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A838FF">
      <w:pPr>
        <w:ind w:firstLine="880"/>
        <w:jc w:val="center"/>
        <w:rPr>
          <w:rFonts w:ascii="黑体" w:hAnsi="黑体" w:eastAsia="黑体"/>
          <w:color w:val="auto"/>
          <w:sz w:val="44"/>
          <w:szCs w:val="32"/>
          <w:highlight w:val="none"/>
        </w:rPr>
      </w:pPr>
    </w:p>
    <w:p w14:paraId="7A556EED">
      <w:pPr>
        <w:ind w:firstLine="880"/>
        <w:jc w:val="center"/>
        <w:rPr>
          <w:rFonts w:ascii="黑体" w:hAnsi="黑体" w:eastAsia="黑体"/>
          <w:color w:val="auto"/>
          <w:sz w:val="44"/>
          <w:szCs w:val="32"/>
          <w:highlight w:val="none"/>
        </w:rPr>
      </w:pPr>
    </w:p>
    <w:p w14:paraId="3152F0A4">
      <w:pPr>
        <w:ind w:firstLine="880"/>
        <w:jc w:val="center"/>
        <w:rPr>
          <w:rFonts w:ascii="黑体" w:hAnsi="黑体" w:eastAsia="黑体"/>
          <w:color w:val="auto"/>
          <w:sz w:val="44"/>
          <w:szCs w:val="32"/>
          <w:highlight w:val="none"/>
        </w:rPr>
      </w:pPr>
    </w:p>
    <w:p w14:paraId="0ABFC301">
      <w:pPr>
        <w:ind w:firstLine="0" w:firstLineChars="0"/>
        <w:jc w:val="center"/>
        <w:rPr>
          <w:rFonts w:ascii="黑体" w:hAnsi="黑体" w:eastAsia="黑体"/>
          <w:b/>
          <w:bCs/>
          <w:color w:val="auto"/>
          <w:sz w:val="44"/>
          <w:szCs w:val="32"/>
          <w:highlight w:val="none"/>
        </w:rPr>
      </w:pPr>
      <w:r>
        <w:rPr>
          <w:rFonts w:hint="eastAsia" w:ascii="黑体" w:hAnsi="黑体" w:eastAsia="黑体"/>
          <w:b/>
          <w:bCs/>
          <w:color w:val="auto"/>
          <w:sz w:val="44"/>
          <w:szCs w:val="32"/>
          <w:highlight w:val="none"/>
        </w:rPr>
        <w:t>中国石油化工股份有限公司</w:t>
      </w:r>
    </w:p>
    <w:p w14:paraId="08D51305">
      <w:pPr>
        <w:ind w:firstLine="0" w:firstLineChars="0"/>
        <w:jc w:val="center"/>
        <w:rPr>
          <w:rFonts w:ascii="黑体" w:hAnsi="黑体" w:eastAsia="黑体"/>
          <w:b/>
          <w:bCs/>
          <w:color w:val="auto"/>
          <w:sz w:val="44"/>
          <w:szCs w:val="32"/>
          <w:highlight w:val="none"/>
        </w:rPr>
      </w:pPr>
      <w:r>
        <w:rPr>
          <w:rFonts w:hint="eastAsia" w:ascii="黑体" w:hAnsi="黑体" w:eastAsia="黑体"/>
          <w:b/>
          <w:bCs/>
          <w:color w:val="auto"/>
          <w:sz w:val="44"/>
          <w:szCs w:val="32"/>
          <w:highlight w:val="none"/>
        </w:rPr>
        <w:t>胜利油田分公司注汽技术服务中心</w:t>
      </w:r>
    </w:p>
    <w:p w14:paraId="0570524E">
      <w:pPr>
        <w:ind w:firstLine="0" w:firstLineChars="0"/>
        <w:jc w:val="center"/>
        <w:rPr>
          <w:rFonts w:ascii="黑体" w:hAnsi="黑体" w:eastAsia="黑体"/>
          <w:b/>
          <w:bCs/>
          <w:color w:val="auto"/>
          <w:sz w:val="44"/>
          <w:szCs w:val="32"/>
          <w:highlight w:val="none"/>
        </w:rPr>
      </w:pPr>
      <w:r>
        <w:rPr>
          <w:rFonts w:hint="eastAsia" w:ascii="黑体" w:hAnsi="黑体" w:eastAsia="黑体"/>
          <w:b/>
          <w:bCs/>
          <w:color w:val="auto"/>
          <w:sz w:val="44"/>
          <w:szCs w:val="32"/>
          <w:highlight w:val="none"/>
        </w:rPr>
        <w:t>自行监测方案</w:t>
      </w:r>
    </w:p>
    <w:p w14:paraId="4D82C00C">
      <w:pPr>
        <w:ind w:firstLine="480"/>
        <w:rPr>
          <w:color w:val="auto"/>
          <w:highlight w:val="none"/>
        </w:rPr>
      </w:pPr>
    </w:p>
    <w:p w14:paraId="5A45C8E3">
      <w:pPr>
        <w:ind w:firstLine="480"/>
        <w:rPr>
          <w:color w:val="auto"/>
          <w:highlight w:val="none"/>
        </w:rPr>
      </w:pPr>
    </w:p>
    <w:p w14:paraId="37EE6A0E">
      <w:pPr>
        <w:ind w:firstLine="480"/>
        <w:rPr>
          <w:color w:val="auto"/>
          <w:highlight w:val="none"/>
        </w:rPr>
      </w:pPr>
    </w:p>
    <w:p w14:paraId="244608DA">
      <w:pPr>
        <w:ind w:firstLine="480"/>
        <w:rPr>
          <w:color w:val="auto"/>
          <w:highlight w:val="none"/>
        </w:rPr>
      </w:pPr>
    </w:p>
    <w:p w14:paraId="6D97070B">
      <w:pPr>
        <w:ind w:firstLine="480"/>
        <w:rPr>
          <w:color w:val="auto"/>
          <w:highlight w:val="none"/>
        </w:rPr>
      </w:pPr>
    </w:p>
    <w:p w14:paraId="4C959A5A">
      <w:pPr>
        <w:ind w:firstLine="480"/>
        <w:rPr>
          <w:color w:val="auto"/>
          <w:highlight w:val="none"/>
        </w:rPr>
      </w:pPr>
    </w:p>
    <w:p w14:paraId="087342E4">
      <w:pPr>
        <w:ind w:firstLine="480"/>
        <w:rPr>
          <w:color w:val="auto"/>
          <w:highlight w:val="none"/>
        </w:rPr>
      </w:pPr>
    </w:p>
    <w:p w14:paraId="0B8AD09F">
      <w:pPr>
        <w:ind w:firstLine="480"/>
        <w:rPr>
          <w:color w:val="auto"/>
          <w:highlight w:val="none"/>
        </w:rPr>
      </w:pPr>
    </w:p>
    <w:p w14:paraId="6CEB77BA">
      <w:pPr>
        <w:ind w:firstLine="480"/>
        <w:rPr>
          <w:color w:val="auto"/>
          <w:highlight w:val="none"/>
        </w:rPr>
      </w:pPr>
    </w:p>
    <w:p w14:paraId="0884DFC9">
      <w:pPr>
        <w:ind w:firstLine="480"/>
        <w:rPr>
          <w:color w:val="auto"/>
          <w:highlight w:val="none"/>
        </w:rPr>
      </w:pPr>
    </w:p>
    <w:p w14:paraId="55D5373C">
      <w:pPr>
        <w:ind w:firstLine="480"/>
        <w:rPr>
          <w:color w:val="auto"/>
          <w:highlight w:val="none"/>
        </w:rPr>
      </w:pPr>
    </w:p>
    <w:p w14:paraId="1DE9CC88">
      <w:pPr>
        <w:ind w:firstLine="480"/>
        <w:rPr>
          <w:color w:val="auto"/>
          <w:highlight w:val="none"/>
        </w:rPr>
      </w:pPr>
    </w:p>
    <w:p w14:paraId="5F616188">
      <w:pPr>
        <w:ind w:firstLine="480"/>
        <w:rPr>
          <w:color w:val="auto"/>
          <w:highlight w:val="none"/>
        </w:rPr>
      </w:pPr>
    </w:p>
    <w:p w14:paraId="16308602">
      <w:pPr>
        <w:ind w:firstLine="480"/>
        <w:rPr>
          <w:color w:val="auto"/>
          <w:highlight w:val="none"/>
        </w:rPr>
      </w:pPr>
    </w:p>
    <w:p w14:paraId="16456BB9">
      <w:pPr>
        <w:ind w:firstLine="480"/>
        <w:rPr>
          <w:color w:val="auto"/>
          <w:highlight w:val="none"/>
        </w:rPr>
      </w:pPr>
    </w:p>
    <w:p w14:paraId="35E2DD40">
      <w:pPr>
        <w:ind w:firstLine="480"/>
        <w:rPr>
          <w:color w:val="auto"/>
          <w:highlight w:val="none"/>
        </w:rPr>
      </w:pPr>
    </w:p>
    <w:p w14:paraId="77DDCC75">
      <w:pPr>
        <w:ind w:firstLine="480"/>
        <w:rPr>
          <w:color w:val="auto"/>
          <w:highlight w:val="none"/>
        </w:rPr>
      </w:pPr>
    </w:p>
    <w:p w14:paraId="63C0D6B5">
      <w:pPr>
        <w:ind w:firstLine="480"/>
        <w:rPr>
          <w:color w:val="auto"/>
          <w:highlight w:val="none"/>
        </w:rPr>
      </w:pPr>
    </w:p>
    <w:p w14:paraId="26280A4E">
      <w:pPr>
        <w:snapToGrid w:val="0"/>
        <w:ind w:firstLine="480"/>
        <w:jc w:val="center"/>
        <w:rPr>
          <w:rFonts w:eastAsia="黑体"/>
          <w:color w:val="auto"/>
          <w:highlight w:val="none"/>
        </w:rPr>
      </w:pPr>
    </w:p>
    <w:tbl>
      <w:tblPr>
        <w:tblStyle w:val="37"/>
        <w:tblW w:w="5171" w:type="pct"/>
        <w:jc w:val="center"/>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autofit"/>
        <w:tblCellMar>
          <w:top w:w="0" w:type="dxa"/>
          <w:left w:w="108" w:type="dxa"/>
          <w:bottom w:w="0" w:type="dxa"/>
          <w:right w:w="108" w:type="dxa"/>
        </w:tblCellMar>
      </w:tblPr>
      <w:tblGrid>
        <w:gridCol w:w="8813"/>
      </w:tblGrid>
      <w:tr w14:paraId="37B804F8">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97" w:hRule="atLeast"/>
          <w:jc w:val="center"/>
        </w:trPr>
        <w:tc>
          <w:tcPr>
            <w:tcW w:w="5000" w:type="pct"/>
            <w:vAlign w:val="center"/>
          </w:tcPr>
          <w:p w14:paraId="1A1D1C61">
            <w:pPr>
              <w:adjustRightInd w:val="0"/>
              <w:snapToGrid w:val="0"/>
              <w:spacing w:line="240" w:lineRule="auto"/>
              <w:ind w:firstLine="0" w:firstLineChars="0"/>
              <w:jc w:val="center"/>
              <w:rPr>
                <w:rFonts w:ascii="黑体" w:hAnsi="黑体" w:eastAsia="黑体"/>
                <w:b/>
                <w:bCs/>
                <w:snapToGrid w:val="0"/>
                <w:color w:val="auto"/>
                <w:sz w:val="36"/>
                <w:szCs w:val="36"/>
                <w:highlight w:val="none"/>
              </w:rPr>
            </w:pPr>
            <w:r>
              <w:rPr>
                <w:rFonts w:hint="eastAsia" w:ascii="黑体" w:hAnsi="黑体" w:eastAsia="黑体"/>
                <w:b/>
                <w:bCs/>
                <w:snapToGrid w:val="0"/>
                <w:color w:val="auto"/>
                <w:sz w:val="36"/>
                <w:szCs w:val="36"/>
                <w:highlight w:val="none"/>
              </w:rPr>
              <w:t>胜利油田分公司注汽技术服务中心</w:t>
            </w:r>
          </w:p>
          <w:p w14:paraId="126F88A7">
            <w:pPr>
              <w:adjustRightInd w:val="0"/>
              <w:snapToGrid w:val="0"/>
              <w:spacing w:line="240" w:lineRule="auto"/>
              <w:ind w:firstLine="0" w:firstLineChars="0"/>
              <w:jc w:val="center"/>
              <w:rPr>
                <w:rFonts w:ascii="黑体" w:hAnsi="黑体" w:eastAsia="黑体"/>
                <w:b/>
                <w:bCs/>
                <w:snapToGrid w:val="0"/>
                <w:color w:val="auto"/>
                <w:sz w:val="36"/>
                <w:szCs w:val="36"/>
                <w:highlight w:val="none"/>
              </w:rPr>
            </w:pPr>
            <w:r>
              <w:rPr>
                <w:rFonts w:hint="eastAsia" w:ascii="黑体" w:hAnsi="黑体" w:eastAsia="黑体"/>
                <w:b/>
                <w:bCs/>
                <w:snapToGrid w:val="0"/>
                <w:color w:val="auto"/>
                <w:sz w:val="36"/>
                <w:szCs w:val="36"/>
                <w:highlight w:val="none"/>
              </w:rPr>
              <w:t>20</w:t>
            </w:r>
            <w:r>
              <w:rPr>
                <w:rFonts w:ascii="黑体" w:hAnsi="黑体" w:eastAsia="黑体"/>
                <w:b/>
                <w:bCs/>
                <w:snapToGrid w:val="0"/>
                <w:color w:val="auto"/>
                <w:sz w:val="36"/>
                <w:szCs w:val="36"/>
                <w:highlight w:val="none"/>
              </w:rPr>
              <w:t>2</w:t>
            </w:r>
            <w:r>
              <w:rPr>
                <w:rFonts w:hint="eastAsia" w:ascii="黑体" w:hAnsi="黑体" w:eastAsia="黑体"/>
                <w:b/>
                <w:bCs/>
                <w:snapToGrid w:val="0"/>
                <w:color w:val="auto"/>
                <w:sz w:val="36"/>
                <w:szCs w:val="36"/>
                <w:highlight w:val="none"/>
                <w:lang w:val="en-US" w:eastAsia="zh-CN"/>
              </w:rPr>
              <w:t>5</w:t>
            </w:r>
            <w:r>
              <w:rPr>
                <w:rFonts w:hint="eastAsia" w:ascii="黑体" w:hAnsi="黑体" w:eastAsia="黑体"/>
                <w:b/>
                <w:bCs/>
                <w:snapToGrid w:val="0"/>
                <w:color w:val="auto"/>
                <w:sz w:val="36"/>
                <w:szCs w:val="36"/>
                <w:highlight w:val="none"/>
              </w:rPr>
              <w:t>年1月</w:t>
            </w:r>
          </w:p>
        </w:tc>
      </w:tr>
    </w:tbl>
    <w:p w14:paraId="623B41F4">
      <w:pPr>
        <w:ind w:firstLine="480"/>
        <w:rPr>
          <w:color w:val="auto"/>
          <w:highlight w:val="none"/>
        </w:rPr>
      </w:pPr>
      <w:r>
        <w:rPr>
          <w:color w:val="auto"/>
          <w:highlight w:val="none"/>
        </w:rPr>
        <w:br w:type="page"/>
      </w:r>
    </w:p>
    <w:p w14:paraId="460F78AB">
      <w:pPr>
        <w:ind w:firstLine="148" w:firstLineChars="62"/>
        <w:rPr>
          <w:color w:val="auto"/>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p>
    <w:p w14:paraId="456F8F38">
      <w:pPr>
        <w:pStyle w:val="2"/>
        <w:rPr>
          <w:color w:val="auto"/>
          <w:highlight w:val="none"/>
        </w:rPr>
      </w:pPr>
      <w:bookmarkStart w:id="0" w:name="_Toc164606875"/>
      <w:r>
        <w:rPr>
          <w:color w:val="auto"/>
          <w:highlight w:val="none"/>
        </w:rPr>
        <w:t>企业情况</w:t>
      </w:r>
      <w:bookmarkEnd w:id="0"/>
    </w:p>
    <w:p w14:paraId="686CE4FD">
      <w:pPr>
        <w:pStyle w:val="3"/>
        <w:rPr>
          <w:color w:val="auto"/>
          <w:highlight w:val="none"/>
        </w:rPr>
      </w:pPr>
      <w:bookmarkStart w:id="1" w:name="_Toc164606876"/>
      <w:r>
        <w:rPr>
          <w:rFonts w:hint="eastAsia"/>
          <w:color w:val="auto"/>
          <w:highlight w:val="none"/>
        </w:rPr>
        <w:t>企业基本情况</w:t>
      </w:r>
      <w:bookmarkEnd w:id="1"/>
    </w:p>
    <w:p w14:paraId="5CE4F6B7">
      <w:pPr>
        <w:ind w:firstLine="480"/>
        <w:rPr>
          <w:color w:val="auto"/>
          <w:highlight w:val="none"/>
        </w:rPr>
      </w:pPr>
      <w:r>
        <w:rPr>
          <w:rFonts w:hint="eastAsia"/>
          <w:color w:val="auto"/>
          <w:highlight w:val="none"/>
        </w:rPr>
        <w:t>中国石油化工股份有限公司胜利油田分公司注汽技术服务中心生产设施分布于山东省东营市、滨州市、淄博市等区域，所属行业为</w:t>
      </w:r>
      <w:r>
        <w:rPr>
          <w:color w:val="auto"/>
          <w:highlight w:val="none"/>
        </w:rPr>
        <w:t>陆地</w:t>
      </w:r>
      <w:r>
        <w:rPr>
          <w:rFonts w:hint="eastAsia"/>
          <w:color w:val="auto"/>
          <w:highlight w:val="none"/>
        </w:rPr>
        <w:t>石油</w:t>
      </w:r>
      <w:r>
        <w:rPr>
          <w:color w:val="auto"/>
          <w:highlight w:val="none"/>
        </w:rPr>
        <w:t>气开采</w:t>
      </w:r>
      <w:r>
        <w:rPr>
          <w:rFonts w:hint="eastAsia"/>
          <w:color w:val="auto"/>
          <w:highlight w:val="none"/>
        </w:rPr>
        <w:t>、锅炉，</w:t>
      </w:r>
      <w:r>
        <w:rPr>
          <w:color w:val="auto"/>
          <w:highlight w:val="none"/>
        </w:rPr>
        <w:t>排污许可证</w:t>
      </w:r>
      <w:r>
        <w:rPr>
          <w:rFonts w:hint="eastAsia"/>
          <w:color w:val="auto"/>
          <w:highlight w:val="none"/>
        </w:rPr>
        <w:t>状态为简化管理和登记管理，主要污染物类别包括</w:t>
      </w:r>
      <w:r>
        <w:rPr>
          <w:color w:val="auto"/>
          <w:highlight w:val="none"/>
        </w:rPr>
        <w:t>废气、废水、工业固废、噪声</w:t>
      </w:r>
      <w:r>
        <w:rPr>
          <w:rFonts w:hint="eastAsia"/>
          <w:color w:val="auto"/>
          <w:highlight w:val="none"/>
        </w:rPr>
        <w:t>。</w:t>
      </w:r>
    </w:p>
    <w:p w14:paraId="7EAC6358">
      <w:pPr>
        <w:pStyle w:val="99"/>
        <w:rPr>
          <w:color w:val="auto"/>
          <w:highlight w:val="none"/>
        </w:rPr>
      </w:pPr>
      <w:r>
        <w:rPr>
          <w:rFonts w:hint="eastAsia"/>
          <w:color w:val="auto"/>
          <w:highlight w:val="none"/>
        </w:rPr>
        <w:t xml:space="preserve">表 </w:t>
      </w:r>
      <w:r>
        <w:rPr>
          <w:color w:val="auto"/>
          <w:highlight w:val="none"/>
        </w:rPr>
        <w:fldChar w:fldCharType="begin"/>
      </w:r>
      <w:r>
        <w:rPr>
          <w:rFonts w:hint="eastAsia"/>
          <w:color w:val="auto"/>
          <w:highlight w:val="none"/>
        </w:rPr>
        <w:instrText xml:space="preserve">SEQ 表 \* ARABIC</w:instrText>
      </w:r>
      <w:r>
        <w:rPr>
          <w:color w:val="auto"/>
          <w:highlight w:val="none"/>
        </w:rPr>
        <w:fldChar w:fldCharType="separate"/>
      </w:r>
      <w:r>
        <w:rPr>
          <w:color w:val="auto"/>
          <w:highlight w:val="none"/>
        </w:rPr>
        <w:t>1</w:t>
      </w:r>
      <w:r>
        <w:rPr>
          <w:color w:val="auto"/>
          <w:highlight w:val="none"/>
        </w:rPr>
        <w:fldChar w:fldCharType="end"/>
      </w:r>
      <w:r>
        <w:rPr>
          <w:rFonts w:hint="eastAsia"/>
          <w:color w:val="auto"/>
          <w:highlight w:val="none"/>
        </w:rPr>
        <w:t xml:space="preserve"> </w:t>
      </w:r>
      <w:r>
        <w:rPr>
          <w:color w:val="auto"/>
          <w:highlight w:val="none"/>
        </w:rPr>
        <w:t>企业基本情况</w:t>
      </w:r>
    </w:p>
    <w:tbl>
      <w:tblPr>
        <w:tblStyle w:val="37"/>
        <w:tblW w:w="86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1"/>
        <w:gridCol w:w="2334"/>
        <w:gridCol w:w="1531"/>
        <w:gridCol w:w="2863"/>
      </w:tblGrid>
      <w:tr w14:paraId="37C0F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81" w:type="dxa"/>
            <w:tcMar>
              <w:left w:w="28" w:type="dxa"/>
              <w:right w:w="28" w:type="dxa"/>
            </w:tcMar>
            <w:vAlign w:val="center"/>
          </w:tcPr>
          <w:p w14:paraId="439FCA43">
            <w:pPr>
              <w:pStyle w:val="77"/>
              <w:rPr>
                <w:color w:val="auto"/>
                <w:highlight w:val="none"/>
              </w:rPr>
            </w:pPr>
            <w:r>
              <w:rPr>
                <w:rFonts w:hint="eastAsia"/>
                <w:color w:val="auto"/>
                <w:highlight w:val="none"/>
              </w:rPr>
              <w:t>企业名称</w:t>
            </w:r>
          </w:p>
        </w:tc>
        <w:tc>
          <w:tcPr>
            <w:tcW w:w="6728" w:type="dxa"/>
            <w:gridSpan w:val="3"/>
            <w:tcMar>
              <w:left w:w="28" w:type="dxa"/>
              <w:right w:w="28" w:type="dxa"/>
            </w:tcMar>
            <w:vAlign w:val="center"/>
          </w:tcPr>
          <w:p w14:paraId="7F52670C">
            <w:pPr>
              <w:pStyle w:val="77"/>
              <w:rPr>
                <w:color w:val="auto"/>
                <w:highlight w:val="none"/>
              </w:rPr>
            </w:pPr>
            <w:bookmarkStart w:id="2" w:name="OLE_LINK21"/>
            <w:bookmarkEnd w:id="2"/>
            <w:r>
              <w:rPr>
                <w:rFonts w:hint="eastAsia"/>
                <w:color w:val="auto"/>
                <w:highlight w:val="none"/>
              </w:rPr>
              <w:t>中国石油化工股份有限公司胜利油田分公司</w:t>
            </w:r>
            <w:bookmarkStart w:id="3" w:name="OLE_LINK22"/>
            <w:bookmarkEnd w:id="3"/>
            <w:r>
              <w:rPr>
                <w:rFonts w:hint="eastAsia"/>
                <w:color w:val="auto"/>
                <w:highlight w:val="none"/>
              </w:rPr>
              <w:t>注汽技术服务中心</w:t>
            </w:r>
          </w:p>
        </w:tc>
      </w:tr>
      <w:tr w14:paraId="33713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81" w:type="dxa"/>
            <w:tcMar>
              <w:left w:w="28" w:type="dxa"/>
              <w:right w:w="28" w:type="dxa"/>
            </w:tcMar>
            <w:vAlign w:val="center"/>
          </w:tcPr>
          <w:p w14:paraId="336FD627">
            <w:pPr>
              <w:pStyle w:val="77"/>
              <w:rPr>
                <w:color w:val="auto"/>
                <w:highlight w:val="none"/>
              </w:rPr>
            </w:pPr>
            <w:r>
              <w:rPr>
                <w:rFonts w:hint="eastAsia"/>
                <w:color w:val="auto"/>
                <w:highlight w:val="none"/>
              </w:rPr>
              <w:t>地址</w:t>
            </w:r>
          </w:p>
        </w:tc>
        <w:tc>
          <w:tcPr>
            <w:tcW w:w="6728" w:type="dxa"/>
            <w:gridSpan w:val="3"/>
            <w:tcMar>
              <w:left w:w="28" w:type="dxa"/>
              <w:right w:w="28" w:type="dxa"/>
            </w:tcMar>
            <w:vAlign w:val="center"/>
          </w:tcPr>
          <w:p w14:paraId="134928D5">
            <w:pPr>
              <w:pStyle w:val="77"/>
              <w:rPr>
                <w:color w:val="auto"/>
                <w:highlight w:val="none"/>
              </w:rPr>
            </w:pPr>
            <w:r>
              <w:rPr>
                <w:rFonts w:hint="eastAsia"/>
                <w:color w:val="auto"/>
                <w:highlight w:val="none"/>
              </w:rPr>
              <w:t>东营市东营区济南路169号胜利油田职工大学7号楼</w:t>
            </w:r>
          </w:p>
        </w:tc>
      </w:tr>
      <w:tr w14:paraId="501A9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81" w:type="dxa"/>
            <w:tcMar>
              <w:left w:w="28" w:type="dxa"/>
              <w:right w:w="28" w:type="dxa"/>
            </w:tcMar>
            <w:vAlign w:val="center"/>
          </w:tcPr>
          <w:p w14:paraId="3BBB70F4">
            <w:pPr>
              <w:pStyle w:val="77"/>
              <w:rPr>
                <w:color w:val="auto"/>
                <w:highlight w:val="none"/>
              </w:rPr>
            </w:pPr>
            <w:r>
              <w:rPr>
                <w:rFonts w:hint="eastAsia"/>
                <w:color w:val="auto"/>
                <w:highlight w:val="none"/>
              </w:rPr>
              <w:t>注册类型</w:t>
            </w:r>
          </w:p>
        </w:tc>
        <w:tc>
          <w:tcPr>
            <w:tcW w:w="2334" w:type="dxa"/>
            <w:tcMar>
              <w:left w:w="28" w:type="dxa"/>
              <w:right w:w="28" w:type="dxa"/>
            </w:tcMar>
            <w:vAlign w:val="center"/>
          </w:tcPr>
          <w:p w14:paraId="42E50F24">
            <w:pPr>
              <w:pStyle w:val="77"/>
              <w:rPr>
                <w:color w:val="auto"/>
                <w:highlight w:val="none"/>
              </w:rPr>
            </w:pPr>
            <w:r>
              <w:rPr>
                <w:rFonts w:hint="eastAsia"/>
                <w:color w:val="auto"/>
                <w:highlight w:val="none"/>
              </w:rPr>
              <w:t>股份有限公司分公司(上市)</w:t>
            </w:r>
          </w:p>
        </w:tc>
        <w:tc>
          <w:tcPr>
            <w:tcW w:w="1531" w:type="dxa"/>
            <w:tcMar>
              <w:left w:w="28" w:type="dxa"/>
              <w:right w:w="28" w:type="dxa"/>
            </w:tcMar>
            <w:vAlign w:val="center"/>
          </w:tcPr>
          <w:p w14:paraId="51F4D8BA">
            <w:pPr>
              <w:pStyle w:val="77"/>
              <w:rPr>
                <w:color w:val="auto"/>
                <w:highlight w:val="none"/>
              </w:rPr>
            </w:pPr>
            <w:r>
              <w:rPr>
                <w:rFonts w:hint="eastAsia"/>
                <w:color w:val="auto"/>
                <w:highlight w:val="none"/>
              </w:rPr>
              <w:t>企业规模</w:t>
            </w:r>
          </w:p>
        </w:tc>
        <w:tc>
          <w:tcPr>
            <w:tcW w:w="2863" w:type="dxa"/>
            <w:tcMar>
              <w:left w:w="28" w:type="dxa"/>
              <w:right w:w="28" w:type="dxa"/>
            </w:tcMar>
            <w:vAlign w:val="center"/>
          </w:tcPr>
          <w:p w14:paraId="4E0A4201">
            <w:pPr>
              <w:pStyle w:val="77"/>
              <w:rPr>
                <w:color w:val="auto"/>
                <w:highlight w:val="none"/>
              </w:rPr>
            </w:pPr>
            <w:r>
              <w:rPr>
                <w:rFonts w:hint="eastAsia"/>
                <w:color w:val="auto"/>
                <w:highlight w:val="none"/>
              </w:rPr>
              <w:t>特大型</w:t>
            </w:r>
          </w:p>
        </w:tc>
      </w:tr>
      <w:tr w14:paraId="65D23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81" w:type="dxa"/>
            <w:tcMar>
              <w:left w:w="28" w:type="dxa"/>
              <w:right w:w="28" w:type="dxa"/>
            </w:tcMar>
            <w:vAlign w:val="center"/>
          </w:tcPr>
          <w:p w14:paraId="2E1585DE">
            <w:pPr>
              <w:pStyle w:val="77"/>
              <w:rPr>
                <w:color w:val="auto"/>
                <w:highlight w:val="none"/>
              </w:rPr>
            </w:pPr>
            <w:r>
              <w:rPr>
                <w:rFonts w:hint="eastAsia"/>
                <w:color w:val="auto"/>
                <w:highlight w:val="none"/>
              </w:rPr>
              <w:t>所在地经度</w:t>
            </w:r>
          </w:p>
        </w:tc>
        <w:tc>
          <w:tcPr>
            <w:tcW w:w="2334" w:type="dxa"/>
            <w:tcMar>
              <w:left w:w="28" w:type="dxa"/>
              <w:right w:w="28" w:type="dxa"/>
            </w:tcMar>
            <w:vAlign w:val="center"/>
          </w:tcPr>
          <w:p w14:paraId="0ABA17A6">
            <w:pPr>
              <w:pStyle w:val="77"/>
              <w:rPr>
                <w:color w:val="auto"/>
                <w:highlight w:val="none"/>
              </w:rPr>
            </w:pPr>
            <w:r>
              <w:rPr>
                <w:rFonts w:hint="eastAsia"/>
                <w:color w:val="auto"/>
                <w:highlight w:val="none"/>
              </w:rPr>
              <w:t>118.</w:t>
            </w:r>
            <w:r>
              <w:rPr>
                <w:color w:val="auto"/>
                <w:highlight w:val="none"/>
              </w:rPr>
              <w:t>476</w:t>
            </w:r>
            <w:r>
              <w:rPr>
                <w:rFonts w:hint="eastAsia"/>
                <w:color w:val="auto"/>
                <w:highlight w:val="none"/>
              </w:rPr>
              <w:t>°E</w:t>
            </w:r>
          </w:p>
        </w:tc>
        <w:tc>
          <w:tcPr>
            <w:tcW w:w="1531" w:type="dxa"/>
            <w:tcMar>
              <w:left w:w="28" w:type="dxa"/>
              <w:right w:w="28" w:type="dxa"/>
            </w:tcMar>
            <w:vAlign w:val="center"/>
          </w:tcPr>
          <w:p w14:paraId="4FA46A64">
            <w:pPr>
              <w:pStyle w:val="77"/>
              <w:rPr>
                <w:color w:val="auto"/>
                <w:highlight w:val="none"/>
              </w:rPr>
            </w:pPr>
            <w:r>
              <w:rPr>
                <w:rFonts w:hint="eastAsia"/>
                <w:color w:val="auto"/>
                <w:highlight w:val="none"/>
              </w:rPr>
              <w:t>纬度</w:t>
            </w:r>
          </w:p>
        </w:tc>
        <w:tc>
          <w:tcPr>
            <w:tcW w:w="2863" w:type="dxa"/>
            <w:tcMar>
              <w:left w:w="28" w:type="dxa"/>
              <w:right w:w="28" w:type="dxa"/>
            </w:tcMar>
            <w:vAlign w:val="center"/>
          </w:tcPr>
          <w:p w14:paraId="2DF58A82">
            <w:pPr>
              <w:pStyle w:val="77"/>
              <w:rPr>
                <w:color w:val="auto"/>
                <w:highlight w:val="none"/>
              </w:rPr>
            </w:pPr>
            <w:r>
              <w:rPr>
                <w:rFonts w:hint="eastAsia"/>
                <w:color w:val="auto"/>
                <w:highlight w:val="none"/>
              </w:rPr>
              <w:t>37.</w:t>
            </w:r>
            <w:r>
              <w:rPr>
                <w:color w:val="auto"/>
                <w:highlight w:val="none"/>
              </w:rPr>
              <w:t>462</w:t>
            </w:r>
            <w:r>
              <w:rPr>
                <w:rFonts w:hint="eastAsia"/>
                <w:color w:val="auto"/>
                <w:highlight w:val="none"/>
              </w:rPr>
              <w:t>°N</w:t>
            </w:r>
          </w:p>
        </w:tc>
      </w:tr>
      <w:tr w14:paraId="73496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1881" w:type="dxa"/>
            <w:tcMar>
              <w:left w:w="28" w:type="dxa"/>
              <w:right w:w="28" w:type="dxa"/>
            </w:tcMar>
            <w:vAlign w:val="center"/>
          </w:tcPr>
          <w:p w14:paraId="55449DBC">
            <w:pPr>
              <w:pStyle w:val="77"/>
              <w:rPr>
                <w:color w:val="auto"/>
                <w:highlight w:val="none"/>
              </w:rPr>
            </w:pPr>
            <w:r>
              <w:rPr>
                <w:rFonts w:hint="eastAsia"/>
                <w:color w:val="auto"/>
                <w:highlight w:val="none"/>
              </w:rPr>
              <w:t>法人代表</w:t>
            </w:r>
          </w:p>
        </w:tc>
        <w:tc>
          <w:tcPr>
            <w:tcW w:w="2334" w:type="dxa"/>
            <w:tcMar>
              <w:left w:w="28" w:type="dxa"/>
              <w:right w:w="28" w:type="dxa"/>
            </w:tcMar>
            <w:vAlign w:val="center"/>
          </w:tcPr>
          <w:p w14:paraId="0442CABD">
            <w:pPr>
              <w:pStyle w:val="77"/>
              <w:rPr>
                <w:color w:val="auto"/>
                <w:highlight w:val="none"/>
              </w:rPr>
            </w:pPr>
            <w:r>
              <w:rPr>
                <w:rFonts w:hint="eastAsia"/>
                <w:color w:val="auto"/>
                <w:highlight w:val="none"/>
              </w:rPr>
              <w:t>孙永壮</w:t>
            </w:r>
          </w:p>
        </w:tc>
        <w:tc>
          <w:tcPr>
            <w:tcW w:w="1531" w:type="dxa"/>
            <w:tcMar>
              <w:left w:w="28" w:type="dxa"/>
              <w:right w:w="28" w:type="dxa"/>
            </w:tcMar>
            <w:vAlign w:val="center"/>
          </w:tcPr>
          <w:p w14:paraId="76DE82FE">
            <w:pPr>
              <w:pStyle w:val="77"/>
              <w:rPr>
                <w:color w:val="auto"/>
                <w:highlight w:val="none"/>
              </w:rPr>
            </w:pPr>
            <w:r>
              <w:rPr>
                <w:rFonts w:hint="eastAsia"/>
                <w:color w:val="auto"/>
                <w:highlight w:val="none"/>
              </w:rPr>
              <w:t>统一社会信用代码</w:t>
            </w:r>
          </w:p>
        </w:tc>
        <w:tc>
          <w:tcPr>
            <w:tcW w:w="2863" w:type="dxa"/>
            <w:tcMar>
              <w:left w:w="28" w:type="dxa"/>
              <w:right w:w="28" w:type="dxa"/>
            </w:tcMar>
            <w:vAlign w:val="center"/>
          </w:tcPr>
          <w:p w14:paraId="26CBCEDA">
            <w:pPr>
              <w:pStyle w:val="77"/>
              <w:rPr>
                <w:color w:val="auto"/>
                <w:highlight w:val="none"/>
              </w:rPr>
            </w:pPr>
            <w:r>
              <w:rPr>
                <w:rFonts w:hint="eastAsia"/>
                <w:color w:val="auto"/>
                <w:highlight w:val="none"/>
              </w:rPr>
              <w:t>9</w:t>
            </w:r>
            <w:r>
              <w:rPr>
                <w:color w:val="auto"/>
                <w:highlight w:val="none"/>
              </w:rPr>
              <w:t>1370500723856718</w:t>
            </w:r>
            <w:r>
              <w:rPr>
                <w:rFonts w:hint="eastAsia"/>
                <w:color w:val="auto"/>
                <w:highlight w:val="none"/>
              </w:rPr>
              <w:t>W</w:t>
            </w:r>
          </w:p>
          <w:p w14:paraId="5A1AC0C2">
            <w:pPr>
              <w:pStyle w:val="77"/>
              <w:rPr>
                <w:color w:val="auto"/>
                <w:highlight w:val="none"/>
              </w:rPr>
            </w:pPr>
            <w:r>
              <w:rPr>
                <w:rFonts w:hint="eastAsia"/>
                <w:color w:val="auto"/>
                <w:highlight w:val="none"/>
              </w:rPr>
              <w:t>(胜利油田分公司信用代码)</w:t>
            </w:r>
          </w:p>
        </w:tc>
      </w:tr>
      <w:tr w14:paraId="13EAB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81" w:type="dxa"/>
            <w:tcMar>
              <w:left w:w="28" w:type="dxa"/>
              <w:right w:w="28" w:type="dxa"/>
            </w:tcMar>
            <w:vAlign w:val="center"/>
          </w:tcPr>
          <w:p w14:paraId="79169EA4">
            <w:pPr>
              <w:pStyle w:val="77"/>
              <w:rPr>
                <w:color w:val="auto"/>
                <w:highlight w:val="none"/>
              </w:rPr>
            </w:pPr>
            <w:r>
              <w:rPr>
                <w:rFonts w:hint="eastAsia"/>
                <w:color w:val="auto"/>
                <w:highlight w:val="none"/>
              </w:rPr>
              <w:t>联系人</w:t>
            </w:r>
          </w:p>
        </w:tc>
        <w:tc>
          <w:tcPr>
            <w:tcW w:w="2334" w:type="dxa"/>
            <w:tcMar>
              <w:left w:w="28" w:type="dxa"/>
              <w:right w:w="28" w:type="dxa"/>
            </w:tcMar>
            <w:vAlign w:val="center"/>
          </w:tcPr>
          <w:p w14:paraId="53F08655">
            <w:pPr>
              <w:pStyle w:val="77"/>
              <w:rPr>
                <w:color w:val="auto"/>
                <w:highlight w:val="none"/>
              </w:rPr>
            </w:pPr>
            <w:r>
              <w:rPr>
                <w:rFonts w:hint="eastAsia"/>
                <w:color w:val="auto"/>
                <w:highlight w:val="none"/>
              </w:rPr>
              <w:t>成强</w:t>
            </w:r>
          </w:p>
        </w:tc>
        <w:tc>
          <w:tcPr>
            <w:tcW w:w="1531" w:type="dxa"/>
            <w:tcMar>
              <w:left w:w="28" w:type="dxa"/>
              <w:right w:w="28" w:type="dxa"/>
            </w:tcMar>
            <w:vAlign w:val="center"/>
          </w:tcPr>
          <w:p w14:paraId="7F4F5D92">
            <w:pPr>
              <w:pStyle w:val="77"/>
              <w:rPr>
                <w:color w:val="auto"/>
                <w:highlight w:val="none"/>
              </w:rPr>
            </w:pPr>
            <w:r>
              <w:rPr>
                <w:rFonts w:hint="eastAsia"/>
                <w:color w:val="auto"/>
                <w:highlight w:val="none"/>
              </w:rPr>
              <w:t>邮政编码</w:t>
            </w:r>
          </w:p>
        </w:tc>
        <w:tc>
          <w:tcPr>
            <w:tcW w:w="2863" w:type="dxa"/>
            <w:tcMar>
              <w:left w:w="28" w:type="dxa"/>
              <w:right w:w="28" w:type="dxa"/>
            </w:tcMar>
            <w:vAlign w:val="center"/>
          </w:tcPr>
          <w:p w14:paraId="42EE3C49">
            <w:pPr>
              <w:pStyle w:val="77"/>
              <w:rPr>
                <w:color w:val="auto"/>
                <w:highlight w:val="none"/>
              </w:rPr>
            </w:pPr>
            <w:r>
              <w:rPr>
                <w:rFonts w:hint="eastAsia"/>
                <w:color w:val="auto"/>
                <w:highlight w:val="none"/>
              </w:rPr>
              <w:t>257000</w:t>
            </w:r>
          </w:p>
        </w:tc>
      </w:tr>
      <w:tr w14:paraId="44604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81" w:type="dxa"/>
            <w:tcMar>
              <w:left w:w="28" w:type="dxa"/>
              <w:right w:w="28" w:type="dxa"/>
            </w:tcMar>
            <w:vAlign w:val="center"/>
          </w:tcPr>
          <w:p w14:paraId="120BFC80">
            <w:pPr>
              <w:pStyle w:val="77"/>
              <w:rPr>
                <w:color w:val="auto"/>
                <w:highlight w:val="none"/>
              </w:rPr>
            </w:pPr>
            <w:r>
              <w:rPr>
                <w:rFonts w:hint="eastAsia"/>
                <w:color w:val="auto"/>
                <w:highlight w:val="none"/>
              </w:rPr>
              <w:t>所属行业</w:t>
            </w:r>
          </w:p>
        </w:tc>
        <w:tc>
          <w:tcPr>
            <w:tcW w:w="2334" w:type="dxa"/>
            <w:tcMar>
              <w:left w:w="28" w:type="dxa"/>
              <w:right w:w="28" w:type="dxa"/>
            </w:tcMar>
            <w:vAlign w:val="center"/>
          </w:tcPr>
          <w:p w14:paraId="4BEC62B9">
            <w:pPr>
              <w:pStyle w:val="77"/>
              <w:rPr>
                <w:color w:val="auto"/>
                <w:highlight w:val="none"/>
              </w:rPr>
            </w:pPr>
            <w:r>
              <w:rPr>
                <w:rFonts w:hint="eastAsia"/>
                <w:color w:val="auto"/>
                <w:highlight w:val="none"/>
              </w:rPr>
              <w:t>陆地石油开采、锅炉</w:t>
            </w:r>
          </w:p>
        </w:tc>
        <w:tc>
          <w:tcPr>
            <w:tcW w:w="1531" w:type="dxa"/>
            <w:tcMar>
              <w:left w:w="28" w:type="dxa"/>
              <w:right w:w="28" w:type="dxa"/>
            </w:tcMar>
            <w:vAlign w:val="center"/>
          </w:tcPr>
          <w:p w14:paraId="10161061">
            <w:pPr>
              <w:pStyle w:val="77"/>
              <w:rPr>
                <w:color w:val="auto"/>
                <w:highlight w:val="none"/>
              </w:rPr>
            </w:pPr>
            <w:r>
              <w:rPr>
                <w:rFonts w:hint="eastAsia"/>
                <w:color w:val="auto"/>
                <w:highlight w:val="none"/>
              </w:rPr>
              <w:t>投运时间</w:t>
            </w:r>
          </w:p>
        </w:tc>
        <w:tc>
          <w:tcPr>
            <w:tcW w:w="2863" w:type="dxa"/>
            <w:tcMar>
              <w:left w:w="28" w:type="dxa"/>
              <w:right w:w="28" w:type="dxa"/>
            </w:tcMar>
            <w:vAlign w:val="center"/>
          </w:tcPr>
          <w:p w14:paraId="4F182DB4">
            <w:pPr>
              <w:pStyle w:val="77"/>
              <w:rPr>
                <w:color w:val="auto"/>
                <w:highlight w:val="none"/>
              </w:rPr>
            </w:pPr>
            <w:r>
              <w:rPr>
                <w:color w:val="auto"/>
                <w:highlight w:val="none"/>
              </w:rPr>
              <w:t>2018</w:t>
            </w:r>
            <w:r>
              <w:rPr>
                <w:rFonts w:hint="eastAsia"/>
                <w:color w:val="auto"/>
                <w:highlight w:val="none"/>
              </w:rPr>
              <w:t>年1月</w:t>
            </w:r>
          </w:p>
        </w:tc>
      </w:tr>
      <w:tr w14:paraId="2173B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81" w:type="dxa"/>
            <w:tcMar>
              <w:left w:w="28" w:type="dxa"/>
              <w:right w:w="28" w:type="dxa"/>
            </w:tcMar>
            <w:vAlign w:val="center"/>
          </w:tcPr>
          <w:p w14:paraId="095A0B79">
            <w:pPr>
              <w:pStyle w:val="77"/>
              <w:rPr>
                <w:color w:val="auto"/>
                <w:highlight w:val="none"/>
              </w:rPr>
            </w:pPr>
            <w:r>
              <w:rPr>
                <w:rFonts w:hint="eastAsia"/>
                <w:color w:val="auto"/>
                <w:highlight w:val="none"/>
              </w:rPr>
              <w:t>排污许可证状态</w:t>
            </w:r>
          </w:p>
        </w:tc>
        <w:tc>
          <w:tcPr>
            <w:tcW w:w="2334" w:type="dxa"/>
            <w:tcMar>
              <w:left w:w="28" w:type="dxa"/>
              <w:right w:w="28" w:type="dxa"/>
            </w:tcMar>
            <w:vAlign w:val="center"/>
          </w:tcPr>
          <w:p w14:paraId="5C3E6B57">
            <w:pPr>
              <w:pStyle w:val="77"/>
              <w:rPr>
                <w:color w:val="auto"/>
                <w:highlight w:val="none"/>
              </w:rPr>
            </w:pPr>
            <w:r>
              <w:rPr>
                <w:rFonts w:hint="eastAsia"/>
                <w:color w:val="auto"/>
                <w:highlight w:val="none"/>
              </w:rPr>
              <w:t>已办理</w:t>
            </w:r>
          </w:p>
        </w:tc>
        <w:tc>
          <w:tcPr>
            <w:tcW w:w="1531" w:type="dxa"/>
            <w:tcMar>
              <w:left w:w="28" w:type="dxa"/>
              <w:right w:w="28" w:type="dxa"/>
            </w:tcMar>
            <w:vAlign w:val="center"/>
          </w:tcPr>
          <w:p w14:paraId="4B32F6F3">
            <w:pPr>
              <w:pStyle w:val="77"/>
              <w:rPr>
                <w:color w:val="auto"/>
                <w:highlight w:val="none"/>
              </w:rPr>
            </w:pPr>
            <w:r>
              <w:rPr>
                <w:rFonts w:hint="eastAsia"/>
                <w:color w:val="auto"/>
                <w:highlight w:val="none"/>
              </w:rPr>
              <w:t>类别</w:t>
            </w:r>
          </w:p>
        </w:tc>
        <w:tc>
          <w:tcPr>
            <w:tcW w:w="2863" w:type="dxa"/>
            <w:tcMar>
              <w:left w:w="28" w:type="dxa"/>
              <w:right w:w="28" w:type="dxa"/>
            </w:tcMar>
            <w:vAlign w:val="center"/>
          </w:tcPr>
          <w:p w14:paraId="3661AF77">
            <w:pPr>
              <w:pStyle w:val="77"/>
              <w:rPr>
                <w:color w:val="auto"/>
                <w:highlight w:val="none"/>
              </w:rPr>
            </w:pPr>
            <w:r>
              <w:rPr>
                <w:rFonts w:hint="eastAsia"/>
                <w:color w:val="auto"/>
                <w:highlight w:val="none"/>
              </w:rPr>
              <w:t>简化管理、登记管理</w:t>
            </w:r>
          </w:p>
        </w:tc>
      </w:tr>
      <w:tr w14:paraId="433F5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81" w:type="dxa"/>
            <w:tcMar>
              <w:left w:w="28" w:type="dxa"/>
              <w:right w:w="28" w:type="dxa"/>
            </w:tcMar>
            <w:vAlign w:val="center"/>
          </w:tcPr>
          <w:p w14:paraId="6BA66AB9">
            <w:pPr>
              <w:pStyle w:val="77"/>
              <w:rPr>
                <w:color w:val="auto"/>
                <w:highlight w:val="none"/>
              </w:rPr>
            </w:pPr>
            <w:r>
              <w:rPr>
                <w:rFonts w:hint="eastAsia"/>
                <w:color w:val="auto"/>
                <w:highlight w:val="none"/>
              </w:rPr>
              <w:t>主要污染物类别</w:t>
            </w:r>
          </w:p>
        </w:tc>
        <w:tc>
          <w:tcPr>
            <w:tcW w:w="6728" w:type="dxa"/>
            <w:gridSpan w:val="3"/>
            <w:tcMar>
              <w:left w:w="28" w:type="dxa"/>
              <w:right w:w="28" w:type="dxa"/>
            </w:tcMar>
            <w:vAlign w:val="center"/>
          </w:tcPr>
          <w:p w14:paraId="13DC022F">
            <w:pPr>
              <w:pStyle w:val="77"/>
              <w:rPr>
                <w:color w:val="auto"/>
                <w:highlight w:val="none"/>
              </w:rPr>
            </w:pPr>
            <w:r>
              <w:rPr>
                <w:rFonts w:hint="eastAsia"/>
                <w:color w:val="auto"/>
                <w:highlight w:val="none"/>
              </w:rPr>
              <w:t>废气、废水、工业固废、噪声</w:t>
            </w:r>
          </w:p>
        </w:tc>
      </w:tr>
    </w:tbl>
    <w:p w14:paraId="1DA635AD">
      <w:pPr>
        <w:pStyle w:val="3"/>
        <w:rPr>
          <w:rStyle w:val="51"/>
          <w:color w:val="auto"/>
          <w:highlight w:val="none"/>
        </w:rPr>
      </w:pPr>
      <w:bookmarkStart w:id="4" w:name="_Toc164606877"/>
      <w:r>
        <w:rPr>
          <w:rStyle w:val="51"/>
          <w:rFonts w:hint="eastAsia"/>
          <w:color w:val="auto"/>
          <w:highlight w:val="none"/>
        </w:rPr>
        <w:t>生产信息基本情况</w:t>
      </w:r>
      <w:bookmarkEnd w:id="4"/>
    </w:p>
    <w:p w14:paraId="37924552">
      <w:pPr>
        <w:ind w:firstLine="480"/>
        <w:rPr>
          <w:color w:val="auto"/>
          <w:highlight w:val="none"/>
        </w:rPr>
      </w:pPr>
      <w:r>
        <w:rPr>
          <w:rFonts w:hint="eastAsia" w:ascii="宋体" w:hAnsi="宋体" w:cs="宋体"/>
          <w:color w:val="auto"/>
          <w:highlight w:val="none"/>
        </w:rPr>
        <w:t>注汽技术服务中心</w:t>
      </w:r>
      <w:r>
        <w:rPr>
          <w:rFonts w:hint="eastAsia"/>
          <w:color w:val="auto"/>
          <w:highlight w:val="none"/>
        </w:rPr>
        <w:t>隶属于中国石化胜利油田分公司，2</w:t>
      </w:r>
      <w:r>
        <w:rPr>
          <w:color w:val="auto"/>
          <w:highlight w:val="none"/>
        </w:rPr>
        <w:t>018</w:t>
      </w:r>
      <w:r>
        <w:rPr>
          <w:rFonts w:hint="eastAsia"/>
          <w:color w:val="auto"/>
          <w:highlight w:val="none"/>
        </w:rPr>
        <w:t>年成立，共有固定注汽站、二氧化碳注入站等2种地块类型。注汽技术服务中心施工区域较为广泛，主要分布在东营市、滨州市和淄博市等，旗下共有在用固定注汽站</w:t>
      </w:r>
      <w:r>
        <w:rPr>
          <w:rFonts w:hint="eastAsia"/>
          <w:color w:val="auto"/>
          <w:highlight w:val="none"/>
          <w:lang w:val="en-US" w:eastAsia="zh-CN"/>
        </w:rPr>
        <w:t>7</w:t>
      </w:r>
      <w:r>
        <w:rPr>
          <w:rFonts w:hint="eastAsia"/>
          <w:color w:val="auto"/>
          <w:highlight w:val="none"/>
        </w:rPr>
        <w:t>座。</w:t>
      </w:r>
    </w:p>
    <w:p w14:paraId="569F1281">
      <w:pPr>
        <w:pStyle w:val="34"/>
        <w:shd w:val="clear" w:color="auto" w:fill="FFFFFF"/>
        <w:spacing w:before="0" w:beforeAutospacing="0" w:after="0" w:afterAutospacing="0" w:line="360" w:lineRule="auto"/>
        <w:ind w:firstLine="480" w:firstLineChars="200"/>
        <w:rPr>
          <w:color w:val="auto"/>
          <w:highlight w:val="none"/>
        </w:rPr>
      </w:pPr>
      <w:r>
        <w:rPr>
          <w:rFonts w:hint="eastAsia" w:ascii="Times New Roman" w:cstheme="minorBidi"/>
          <w:color w:val="auto"/>
          <w:kern w:val="2"/>
          <w:szCs w:val="22"/>
          <w:highlight w:val="none"/>
        </w:rPr>
        <w:t>全厂有</w:t>
      </w:r>
      <w:r>
        <w:rPr>
          <w:rFonts w:hint="eastAsia" w:ascii="Times New Roman" w:cstheme="minorBidi"/>
          <w:color w:val="auto"/>
          <w:kern w:val="2"/>
          <w:szCs w:val="22"/>
          <w:highlight w:val="none"/>
          <w:lang w:val="en-US" w:eastAsia="zh-CN"/>
        </w:rPr>
        <w:t>76</w:t>
      </w:r>
      <w:r>
        <w:rPr>
          <w:rFonts w:hint="eastAsia" w:ascii="Times New Roman" w:cstheme="minorBidi"/>
          <w:color w:val="auto"/>
          <w:kern w:val="2"/>
          <w:szCs w:val="22"/>
          <w:highlight w:val="none"/>
        </w:rPr>
        <w:t>个加热炉有组织废气排放口，包括固定注汽锅炉</w:t>
      </w:r>
      <w:r>
        <w:rPr>
          <w:rFonts w:hint="eastAsia" w:ascii="Times New Roman" w:cstheme="minorBidi"/>
          <w:color w:val="auto"/>
          <w:kern w:val="2"/>
          <w:szCs w:val="22"/>
          <w:highlight w:val="none"/>
          <w:lang w:val="en-US" w:eastAsia="zh-CN"/>
        </w:rPr>
        <w:t>8</w:t>
      </w:r>
      <w:r>
        <w:rPr>
          <w:rFonts w:hint="eastAsia" w:ascii="Times New Roman" w:cstheme="minorBidi"/>
          <w:color w:val="auto"/>
          <w:kern w:val="2"/>
          <w:szCs w:val="22"/>
          <w:highlight w:val="none"/>
        </w:rPr>
        <w:t>台、采暖锅炉</w:t>
      </w:r>
      <w:r>
        <w:rPr>
          <w:rFonts w:hint="eastAsia" w:ascii="Times New Roman" w:cstheme="minorBidi"/>
          <w:color w:val="auto"/>
          <w:kern w:val="2"/>
          <w:szCs w:val="22"/>
          <w:highlight w:val="none"/>
          <w:lang w:val="en-US" w:eastAsia="zh-CN"/>
        </w:rPr>
        <w:t>5</w:t>
      </w:r>
      <w:r>
        <w:rPr>
          <w:rFonts w:hint="eastAsia" w:ascii="Times New Roman" w:cstheme="minorBidi"/>
          <w:color w:val="auto"/>
          <w:kern w:val="2"/>
          <w:szCs w:val="22"/>
          <w:highlight w:val="none"/>
        </w:rPr>
        <w:t>台，</w:t>
      </w:r>
      <w:r>
        <w:rPr>
          <w:rFonts w:hint="eastAsia" w:ascii="Times New Roman" w:cstheme="minorBidi"/>
          <w:color w:val="auto"/>
          <w:kern w:val="2"/>
          <w:szCs w:val="22"/>
          <w:highlight w:val="none"/>
          <w:lang w:val="en-US" w:eastAsia="zh-CN"/>
        </w:rPr>
        <w:t>移动</w:t>
      </w:r>
      <w:r>
        <w:rPr>
          <w:rFonts w:hint="eastAsia" w:ascii="Times New Roman" w:cstheme="minorBidi"/>
          <w:color w:val="auto"/>
          <w:kern w:val="2"/>
          <w:szCs w:val="22"/>
          <w:highlight w:val="none"/>
        </w:rPr>
        <w:t>注汽锅炉</w:t>
      </w:r>
      <w:r>
        <w:rPr>
          <w:rFonts w:hint="eastAsia" w:ascii="Times New Roman" w:cstheme="minorBidi"/>
          <w:color w:val="auto"/>
          <w:kern w:val="2"/>
          <w:szCs w:val="22"/>
          <w:highlight w:val="none"/>
          <w:lang w:val="en-US" w:eastAsia="zh-CN"/>
        </w:rPr>
        <w:t>63</w:t>
      </w:r>
      <w:r>
        <w:rPr>
          <w:rFonts w:hint="eastAsia" w:ascii="Times New Roman" w:cstheme="minorBidi"/>
          <w:color w:val="auto"/>
          <w:kern w:val="2"/>
          <w:szCs w:val="22"/>
          <w:highlight w:val="none"/>
        </w:rPr>
        <w:t>台。</w:t>
      </w:r>
    </w:p>
    <w:p w14:paraId="227A825C">
      <w:pPr>
        <w:ind w:firstLine="480"/>
        <w:rPr>
          <w:color w:val="auto"/>
          <w:highlight w:val="none"/>
        </w:rPr>
        <w:sectPr>
          <w:headerReference r:id="rId11" w:type="default"/>
          <w:footerReference r:id="rId12" w:type="default"/>
          <w:pgSz w:w="11906" w:h="16838"/>
          <w:pgMar w:top="1440" w:right="1800" w:bottom="1440" w:left="1800" w:header="567" w:footer="567" w:gutter="0"/>
          <w:pgNumType w:start="1"/>
          <w:cols w:space="720" w:num="1"/>
          <w:docGrid w:type="lines" w:linePitch="312" w:charSpace="0"/>
        </w:sectPr>
      </w:pPr>
    </w:p>
    <w:p w14:paraId="63E3C1DD">
      <w:pPr>
        <w:pStyle w:val="2"/>
        <w:rPr>
          <w:color w:val="auto"/>
          <w:highlight w:val="none"/>
        </w:rPr>
      </w:pPr>
      <w:bookmarkStart w:id="5" w:name="_Toc164606884"/>
      <w:bookmarkStart w:id="6" w:name="_Toc164606885"/>
      <w:bookmarkStart w:id="7" w:name="_Hlk62457873"/>
      <w:r>
        <w:rPr>
          <w:rFonts w:hint="eastAsia"/>
          <w:color w:val="auto"/>
          <w:highlight w:val="none"/>
        </w:rPr>
        <w:t>废气和噪声监测</w:t>
      </w:r>
      <w:bookmarkEnd w:id="5"/>
      <w:r>
        <w:rPr>
          <w:rFonts w:hint="eastAsia"/>
          <w:color w:val="auto"/>
          <w:highlight w:val="none"/>
        </w:rPr>
        <w:t>（污染源监测）</w:t>
      </w:r>
    </w:p>
    <w:p w14:paraId="3C116B54">
      <w:pPr>
        <w:pStyle w:val="3"/>
        <w:rPr>
          <w:color w:val="auto"/>
          <w:highlight w:val="none"/>
        </w:rPr>
      </w:pPr>
      <w:r>
        <w:rPr>
          <w:rFonts w:hint="eastAsia"/>
          <w:color w:val="auto"/>
          <w:highlight w:val="none"/>
        </w:rPr>
        <w:t>废气监测</w:t>
      </w:r>
      <w:bookmarkEnd w:id="6"/>
    </w:p>
    <w:p w14:paraId="47FCF0E9">
      <w:pPr>
        <w:ind w:firstLine="480"/>
        <w:rPr>
          <w:color w:val="auto"/>
          <w:highlight w:val="none"/>
        </w:rPr>
      </w:pPr>
      <w:r>
        <w:rPr>
          <w:rFonts w:hint="eastAsia"/>
          <w:color w:val="auto"/>
          <w:highlight w:val="none"/>
        </w:rPr>
        <w:t>注汽技术服务中心只涉及有组织废气。</w:t>
      </w:r>
    </w:p>
    <w:p w14:paraId="065F2801">
      <w:pPr>
        <w:ind w:firstLine="480"/>
        <w:rPr>
          <w:color w:val="auto"/>
          <w:highlight w:val="none"/>
        </w:rPr>
      </w:pPr>
      <w:r>
        <w:rPr>
          <w:rFonts w:hint="eastAsia"/>
          <w:color w:val="auto"/>
          <w:highlight w:val="none"/>
        </w:rPr>
        <w:t>锅炉废气监测内容主要包括NO</w:t>
      </w:r>
      <w:r>
        <w:rPr>
          <w:rFonts w:hint="eastAsia"/>
          <w:color w:val="auto"/>
          <w:highlight w:val="none"/>
          <w:vertAlign w:val="subscript"/>
        </w:rPr>
        <w:t>x</w:t>
      </w:r>
      <w:r>
        <w:rPr>
          <w:rFonts w:hint="eastAsia"/>
          <w:color w:val="auto"/>
          <w:highlight w:val="none"/>
        </w:rPr>
        <w:t>、颗粒物、SO</w:t>
      </w:r>
      <w:r>
        <w:rPr>
          <w:rFonts w:hint="eastAsia"/>
          <w:color w:val="auto"/>
          <w:highlight w:val="none"/>
          <w:vertAlign w:val="subscript"/>
        </w:rPr>
        <w:t>2</w:t>
      </w:r>
      <w:r>
        <w:rPr>
          <w:rFonts w:hint="eastAsia"/>
          <w:color w:val="auto"/>
          <w:highlight w:val="none"/>
        </w:rPr>
        <w:t>、</w:t>
      </w:r>
      <w:r>
        <w:rPr>
          <w:color w:val="auto"/>
          <w:highlight w:val="none"/>
        </w:rPr>
        <w:t>林格曼黑度</w:t>
      </w:r>
      <w:r>
        <w:rPr>
          <w:rFonts w:hint="eastAsia"/>
          <w:color w:val="auto"/>
          <w:highlight w:val="none"/>
        </w:rPr>
        <w:t>等4项指标；各污染物排放执行《山东省锅炉大气污染物排放标准》(DB37/</w:t>
      </w:r>
      <w:r>
        <w:rPr>
          <w:color w:val="auto"/>
          <w:highlight w:val="none"/>
        </w:rPr>
        <w:t xml:space="preserve"> </w:t>
      </w:r>
      <w:r>
        <w:rPr>
          <w:rFonts w:hint="eastAsia"/>
          <w:color w:val="auto"/>
          <w:highlight w:val="none"/>
        </w:rPr>
        <w:t>2374-2018》。</w:t>
      </w:r>
    </w:p>
    <w:p w14:paraId="3A73A98B">
      <w:pPr>
        <w:pStyle w:val="96"/>
        <w:spacing w:before="156"/>
        <w:rPr>
          <w:color w:val="auto"/>
          <w:highlight w:val="none"/>
        </w:rPr>
      </w:pPr>
      <w:r>
        <w:rPr>
          <w:color w:val="auto"/>
          <w:highlight w:val="none"/>
        </w:rPr>
        <w:t>表2</w:t>
      </w:r>
      <w:r>
        <w:rPr>
          <w:rFonts w:hint="eastAsia"/>
          <w:color w:val="auto"/>
          <w:highlight w:val="none"/>
        </w:rPr>
        <w:t xml:space="preserve"> 有组织废气监测</w:t>
      </w:r>
    </w:p>
    <w:tbl>
      <w:tblPr>
        <w:tblStyle w:val="3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6"/>
        <w:gridCol w:w="1219"/>
        <w:gridCol w:w="2042"/>
        <w:gridCol w:w="1992"/>
        <w:gridCol w:w="1929"/>
      </w:tblGrid>
      <w:tr w14:paraId="6643A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88" w:type="pct"/>
            <w:shd w:val="clear" w:color="auto" w:fill="auto"/>
            <w:tcMar>
              <w:left w:w="11" w:type="dxa"/>
              <w:right w:w="11" w:type="dxa"/>
            </w:tcMar>
            <w:vAlign w:val="center"/>
          </w:tcPr>
          <w:p w14:paraId="5A46EB14">
            <w:pPr>
              <w:pStyle w:val="99"/>
              <w:rPr>
                <w:color w:val="auto"/>
                <w:highlight w:val="none"/>
              </w:rPr>
            </w:pPr>
            <w:r>
              <w:rPr>
                <w:rFonts w:hint="eastAsia"/>
                <w:color w:val="auto"/>
                <w:highlight w:val="none"/>
              </w:rPr>
              <w:t>类别</w:t>
            </w:r>
          </w:p>
        </w:tc>
        <w:tc>
          <w:tcPr>
            <w:tcW w:w="732" w:type="pct"/>
            <w:shd w:val="clear" w:color="auto" w:fill="auto"/>
            <w:tcMar>
              <w:left w:w="11" w:type="dxa"/>
              <w:right w:w="11" w:type="dxa"/>
            </w:tcMar>
            <w:vAlign w:val="center"/>
          </w:tcPr>
          <w:p w14:paraId="65F98927">
            <w:pPr>
              <w:pStyle w:val="99"/>
              <w:rPr>
                <w:color w:val="auto"/>
                <w:highlight w:val="none"/>
              </w:rPr>
            </w:pPr>
            <w:r>
              <w:rPr>
                <w:rFonts w:hint="eastAsia"/>
                <w:color w:val="auto"/>
                <w:highlight w:val="none"/>
              </w:rPr>
              <w:t>场所</w:t>
            </w:r>
          </w:p>
        </w:tc>
        <w:tc>
          <w:tcPr>
            <w:tcW w:w="1226" w:type="pct"/>
            <w:shd w:val="clear" w:color="auto" w:fill="auto"/>
            <w:tcMar>
              <w:left w:w="11" w:type="dxa"/>
              <w:right w:w="11" w:type="dxa"/>
            </w:tcMar>
            <w:vAlign w:val="center"/>
          </w:tcPr>
          <w:p w14:paraId="1C48B8E9">
            <w:pPr>
              <w:pStyle w:val="99"/>
              <w:rPr>
                <w:color w:val="auto"/>
                <w:highlight w:val="none"/>
              </w:rPr>
            </w:pPr>
            <w:r>
              <w:rPr>
                <w:rFonts w:hint="eastAsia"/>
                <w:color w:val="auto"/>
                <w:highlight w:val="none"/>
              </w:rPr>
              <w:t>标准名称及级(类)别</w:t>
            </w:r>
          </w:p>
        </w:tc>
        <w:tc>
          <w:tcPr>
            <w:tcW w:w="1196" w:type="pct"/>
            <w:shd w:val="clear" w:color="auto" w:fill="auto"/>
            <w:tcMar>
              <w:left w:w="11" w:type="dxa"/>
              <w:right w:w="11" w:type="dxa"/>
            </w:tcMar>
            <w:vAlign w:val="center"/>
          </w:tcPr>
          <w:p w14:paraId="3A204553">
            <w:pPr>
              <w:pStyle w:val="99"/>
              <w:rPr>
                <w:color w:val="auto"/>
                <w:highlight w:val="none"/>
              </w:rPr>
            </w:pPr>
            <w:r>
              <w:rPr>
                <w:rFonts w:hint="eastAsia"/>
                <w:color w:val="auto"/>
                <w:highlight w:val="none"/>
              </w:rPr>
              <w:t>监测因子</w:t>
            </w:r>
          </w:p>
        </w:tc>
        <w:tc>
          <w:tcPr>
            <w:tcW w:w="1158" w:type="pct"/>
            <w:shd w:val="clear" w:color="auto" w:fill="auto"/>
            <w:tcMar>
              <w:left w:w="11" w:type="dxa"/>
              <w:right w:w="11" w:type="dxa"/>
            </w:tcMar>
            <w:vAlign w:val="center"/>
          </w:tcPr>
          <w:p w14:paraId="1C262398">
            <w:pPr>
              <w:pStyle w:val="99"/>
              <w:rPr>
                <w:color w:val="auto"/>
                <w:highlight w:val="none"/>
              </w:rPr>
            </w:pPr>
            <w:r>
              <w:rPr>
                <w:rFonts w:hint="eastAsia"/>
                <w:color w:val="auto"/>
                <w:highlight w:val="none"/>
              </w:rPr>
              <w:t>标准值</w:t>
            </w:r>
          </w:p>
        </w:tc>
      </w:tr>
      <w:tr w14:paraId="12982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88" w:type="pct"/>
            <w:vMerge w:val="restart"/>
            <w:shd w:val="clear" w:color="auto" w:fill="auto"/>
            <w:tcMar>
              <w:left w:w="11" w:type="dxa"/>
              <w:right w:w="11" w:type="dxa"/>
            </w:tcMar>
            <w:vAlign w:val="center"/>
          </w:tcPr>
          <w:p w14:paraId="790A93D4">
            <w:pPr>
              <w:pStyle w:val="182"/>
              <w:rPr>
                <w:color w:val="auto"/>
                <w:highlight w:val="none"/>
              </w:rPr>
            </w:pPr>
            <w:r>
              <w:rPr>
                <w:rFonts w:hint="eastAsia"/>
                <w:color w:val="auto"/>
                <w:highlight w:val="none"/>
              </w:rPr>
              <w:t>锅炉废气</w:t>
            </w:r>
          </w:p>
        </w:tc>
        <w:tc>
          <w:tcPr>
            <w:tcW w:w="732" w:type="pct"/>
            <w:vMerge w:val="restart"/>
            <w:shd w:val="clear" w:color="auto" w:fill="auto"/>
            <w:tcMar>
              <w:left w:w="11" w:type="dxa"/>
              <w:right w:w="11" w:type="dxa"/>
            </w:tcMar>
            <w:vAlign w:val="center"/>
          </w:tcPr>
          <w:p w14:paraId="4AFE0D33">
            <w:pPr>
              <w:pStyle w:val="182"/>
              <w:rPr>
                <w:color w:val="auto"/>
                <w:highlight w:val="none"/>
              </w:rPr>
            </w:pPr>
            <w:r>
              <w:rPr>
                <w:rFonts w:hint="eastAsia"/>
                <w:color w:val="auto"/>
                <w:highlight w:val="none"/>
              </w:rPr>
              <w:t>锅炉排口</w:t>
            </w:r>
          </w:p>
        </w:tc>
        <w:tc>
          <w:tcPr>
            <w:tcW w:w="1226" w:type="pct"/>
            <w:vMerge w:val="restart"/>
            <w:shd w:val="clear" w:color="auto" w:fill="auto"/>
            <w:tcMar>
              <w:left w:w="11" w:type="dxa"/>
              <w:right w:w="11" w:type="dxa"/>
            </w:tcMar>
            <w:vAlign w:val="center"/>
          </w:tcPr>
          <w:p w14:paraId="33237A82">
            <w:pPr>
              <w:pStyle w:val="182"/>
              <w:rPr>
                <w:color w:val="auto"/>
                <w:highlight w:val="none"/>
              </w:rPr>
            </w:pPr>
            <w:r>
              <w:rPr>
                <w:rFonts w:hint="eastAsia"/>
                <w:color w:val="auto"/>
                <w:highlight w:val="none"/>
              </w:rPr>
              <w:t>锅炉大气污染物排放标准（</w:t>
            </w:r>
            <w:r>
              <w:rPr>
                <w:color w:val="auto"/>
                <w:highlight w:val="none"/>
              </w:rPr>
              <w:t>DB 37/2374</w:t>
            </w:r>
            <w:r>
              <w:rPr>
                <w:rFonts w:hint="eastAsia"/>
                <w:color w:val="auto"/>
                <w:highlight w:val="none"/>
              </w:rPr>
              <w:t>-</w:t>
            </w:r>
            <w:r>
              <w:rPr>
                <w:color w:val="auto"/>
                <w:highlight w:val="none"/>
              </w:rPr>
              <w:t>2018</w:t>
            </w:r>
            <w:r>
              <w:rPr>
                <w:rFonts w:hint="eastAsia"/>
                <w:color w:val="auto"/>
                <w:highlight w:val="none"/>
              </w:rPr>
              <w:t>）</w:t>
            </w:r>
          </w:p>
        </w:tc>
        <w:tc>
          <w:tcPr>
            <w:tcW w:w="1196" w:type="pct"/>
            <w:shd w:val="clear" w:color="auto" w:fill="auto"/>
            <w:tcMar>
              <w:left w:w="11" w:type="dxa"/>
              <w:right w:w="11" w:type="dxa"/>
            </w:tcMar>
            <w:vAlign w:val="center"/>
          </w:tcPr>
          <w:p w14:paraId="0C6602A5">
            <w:pPr>
              <w:pStyle w:val="182"/>
              <w:rPr>
                <w:color w:val="auto"/>
                <w:highlight w:val="none"/>
              </w:rPr>
            </w:pPr>
            <w:r>
              <w:rPr>
                <w:rFonts w:hint="eastAsia"/>
                <w:color w:val="auto"/>
                <w:highlight w:val="none"/>
              </w:rPr>
              <w:t>颗粒物</w:t>
            </w:r>
          </w:p>
        </w:tc>
        <w:tc>
          <w:tcPr>
            <w:tcW w:w="1158" w:type="pct"/>
            <w:shd w:val="clear" w:color="auto" w:fill="auto"/>
            <w:tcMar>
              <w:left w:w="11" w:type="dxa"/>
              <w:right w:w="11" w:type="dxa"/>
            </w:tcMar>
            <w:vAlign w:val="center"/>
          </w:tcPr>
          <w:p w14:paraId="37C61436">
            <w:pPr>
              <w:pStyle w:val="182"/>
              <w:rPr>
                <w:color w:val="auto"/>
                <w:highlight w:val="none"/>
              </w:rPr>
            </w:pPr>
            <w:r>
              <w:rPr>
                <w:rFonts w:hint="eastAsia"/>
                <w:color w:val="auto"/>
                <w:highlight w:val="none"/>
              </w:rPr>
              <w:t>10mg/m</w:t>
            </w:r>
            <w:r>
              <w:rPr>
                <w:rFonts w:hint="eastAsia"/>
                <w:color w:val="auto"/>
                <w:highlight w:val="none"/>
                <w:vertAlign w:val="superscript"/>
              </w:rPr>
              <w:t>3</w:t>
            </w:r>
          </w:p>
        </w:tc>
      </w:tr>
      <w:tr w14:paraId="71868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88" w:type="pct"/>
            <w:vMerge w:val="continue"/>
            <w:shd w:val="clear" w:color="auto" w:fill="auto"/>
            <w:tcMar>
              <w:left w:w="11" w:type="dxa"/>
              <w:right w:w="11" w:type="dxa"/>
            </w:tcMar>
            <w:vAlign w:val="center"/>
          </w:tcPr>
          <w:p w14:paraId="1741BE50">
            <w:pPr>
              <w:pStyle w:val="182"/>
              <w:rPr>
                <w:color w:val="auto"/>
                <w:highlight w:val="none"/>
              </w:rPr>
            </w:pPr>
          </w:p>
        </w:tc>
        <w:tc>
          <w:tcPr>
            <w:tcW w:w="732" w:type="pct"/>
            <w:vMerge w:val="continue"/>
            <w:shd w:val="clear" w:color="auto" w:fill="auto"/>
            <w:tcMar>
              <w:left w:w="11" w:type="dxa"/>
              <w:right w:w="11" w:type="dxa"/>
            </w:tcMar>
            <w:vAlign w:val="center"/>
          </w:tcPr>
          <w:p w14:paraId="13B9ECC8">
            <w:pPr>
              <w:pStyle w:val="182"/>
              <w:rPr>
                <w:color w:val="auto"/>
                <w:highlight w:val="none"/>
              </w:rPr>
            </w:pPr>
          </w:p>
        </w:tc>
        <w:tc>
          <w:tcPr>
            <w:tcW w:w="1226" w:type="pct"/>
            <w:vMerge w:val="continue"/>
            <w:shd w:val="clear" w:color="auto" w:fill="auto"/>
            <w:tcMar>
              <w:left w:w="11" w:type="dxa"/>
              <w:right w:w="11" w:type="dxa"/>
            </w:tcMar>
            <w:vAlign w:val="center"/>
          </w:tcPr>
          <w:p w14:paraId="34DC517F">
            <w:pPr>
              <w:pStyle w:val="182"/>
              <w:rPr>
                <w:color w:val="auto"/>
                <w:highlight w:val="none"/>
              </w:rPr>
            </w:pPr>
          </w:p>
        </w:tc>
        <w:tc>
          <w:tcPr>
            <w:tcW w:w="1196" w:type="pct"/>
            <w:shd w:val="clear" w:color="auto" w:fill="auto"/>
            <w:tcMar>
              <w:left w:w="11" w:type="dxa"/>
              <w:right w:w="11" w:type="dxa"/>
            </w:tcMar>
            <w:vAlign w:val="center"/>
          </w:tcPr>
          <w:p w14:paraId="72ECE69A">
            <w:pPr>
              <w:pStyle w:val="182"/>
              <w:rPr>
                <w:color w:val="auto"/>
                <w:highlight w:val="none"/>
              </w:rPr>
            </w:pPr>
            <w:r>
              <w:rPr>
                <w:rFonts w:hint="eastAsia"/>
                <w:color w:val="auto"/>
                <w:highlight w:val="none"/>
              </w:rPr>
              <w:t>二氧化硫</w:t>
            </w:r>
          </w:p>
        </w:tc>
        <w:tc>
          <w:tcPr>
            <w:tcW w:w="1158" w:type="pct"/>
            <w:shd w:val="clear" w:color="auto" w:fill="auto"/>
            <w:tcMar>
              <w:left w:w="11" w:type="dxa"/>
              <w:right w:w="11" w:type="dxa"/>
            </w:tcMar>
            <w:vAlign w:val="center"/>
          </w:tcPr>
          <w:p w14:paraId="034700B6">
            <w:pPr>
              <w:pStyle w:val="182"/>
              <w:rPr>
                <w:color w:val="auto"/>
                <w:highlight w:val="none"/>
              </w:rPr>
            </w:pPr>
            <w:r>
              <w:rPr>
                <w:color w:val="auto"/>
                <w:highlight w:val="none"/>
              </w:rPr>
              <w:t>50</w:t>
            </w:r>
            <w:r>
              <w:rPr>
                <w:rFonts w:hint="eastAsia"/>
                <w:color w:val="auto"/>
                <w:highlight w:val="none"/>
              </w:rPr>
              <w:t>mg/m</w:t>
            </w:r>
            <w:r>
              <w:rPr>
                <w:rFonts w:hint="eastAsia"/>
                <w:color w:val="auto"/>
                <w:highlight w:val="none"/>
                <w:vertAlign w:val="superscript"/>
              </w:rPr>
              <w:t>3</w:t>
            </w:r>
          </w:p>
        </w:tc>
      </w:tr>
      <w:tr w14:paraId="3C8D8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88" w:type="pct"/>
            <w:vMerge w:val="continue"/>
            <w:shd w:val="clear" w:color="auto" w:fill="auto"/>
            <w:tcMar>
              <w:left w:w="11" w:type="dxa"/>
              <w:right w:w="11" w:type="dxa"/>
            </w:tcMar>
            <w:vAlign w:val="center"/>
          </w:tcPr>
          <w:p w14:paraId="705D5E2B">
            <w:pPr>
              <w:pStyle w:val="182"/>
              <w:rPr>
                <w:color w:val="auto"/>
                <w:highlight w:val="none"/>
              </w:rPr>
            </w:pPr>
          </w:p>
        </w:tc>
        <w:tc>
          <w:tcPr>
            <w:tcW w:w="732" w:type="pct"/>
            <w:vMerge w:val="continue"/>
            <w:shd w:val="clear" w:color="auto" w:fill="auto"/>
            <w:tcMar>
              <w:left w:w="11" w:type="dxa"/>
              <w:right w:w="11" w:type="dxa"/>
            </w:tcMar>
            <w:vAlign w:val="center"/>
          </w:tcPr>
          <w:p w14:paraId="1380F322">
            <w:pPr>
              <w:pStyle w:val="182"/>
              <w:rPr>
                <w:color w:val="auto"/>
                <w:highlight w:val="none"/>
              </w:rPr>
            </w:pPr>
          </w:p>
        </w:tc>
        <w:tc>
          <w:tcPr>
            <w:tcW w:w="1226" w:type="pct"/>
            <w:vMerge w:val="continue"/>
            <w:shd w:val="clear" w:color="auto" w:fill="auto"/>
            <w:tcMar>
              <w:left w:w="11" w:type="dxa"/>
              <w:right w:w="11" w:type="dxa"/>
            </w:tcMar>
            <w:vAlign w:val="center"/>
          </w:tcPr>
          <w:p w14:paraId="4797B2DC">
            <w:pPr>
              <w:pStyle w:val="182"/>
              <w:rPr>
                <w:color w:val="auto"/>
                <w:highlight w:val="none"/>
              </w:rPr>
            </w:pPr>
          </w:p>
        </w:tc>
        <w:tc>
          <w:tcPr>
            <w:tcW w:w="1196" w:type="pct"/>
            <w:shd w:val="clear" w:color="auto" w:fill="auto"/>
            <w:tcMar>
              <w:left w:w="11" w:type="dxa"/>
              <w:right w:w="11" w:type="dxa"/>
            </w:tcMar>
            <w:vAlign w:val="center"/>
          </w:tcPr>
          <w:p w14:paraId="4BC24215">
            <w:pPr>
              <w:pStyle w:val="182"/>
              <w:rPr>
                <w:color w:val="auto"/>
                <w:highlight w:val="none"/>
              </w:rPr>
            </w:pPr>
            <w:r>
              <w:rPr>
                <w:rFonts w:hint="eastAsia"/>
                <w:color w:val="auto"/>
                <w:highlight w:val="none"/>
              </w:rPr>
              <w:t>氮氧化物</w:t>
            </w:r>
          </w:p>
        </w:tc>
        <w:tc>
          <w:tcPr>
            <w:tcW w:w="1158" w:type="pct"/>
            <w:shd w:val="clear" w:color="auto" w:fill="auto"/>
            <w:tcMar>
              <w:left w:w="11" w:type="dxa"/>
              <w:right w:w="11" w:type="dxa"/>
            </w:tcMar>
            <w:vAlign w:val="center"/>
          </w:tcPr>
          <w:p w14:paraId="78FF4B42">
            <w:pPr>
              <w:pStyle w:val="182"/>
              <w:rPr>
                <w:color w:val="auto"/>
                <w:highlight w:val="none"/>
              </w:rPr>
            </w:pPr>
            <w:r>
              <w:rPr>
                <w:color w:val="auto"/>
                <w:highlight w:val="none"/>
              </w:rPr>
              <w:t>100</w:t>
            </w:r>
            <w:r>
              <w:rPr>
                <w:rFonts w:hint="eastAsia"/>
                <w:color w:val="auto"/>
                <w:highlight w:val="none"/>
              </w:rPr>
              <w:t>mg/m</w:t>
            </w:r>
            <w:r>
              <w:rPr>
                <w:rFonts w:hint="eastAsia"/>
                <w:color w:val="auto"/>
                <w:highlight w:val="none"/>
                <w:vertAlign w:val="superscript"/>
              </w:rPr>
              <w:t>3</w:t>
            </w:r>
          </w:p>
        </w:tc>
      </w:tr>
      <w:tr w14:paraId="08BE5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88" w:type="pct"/>
            <w:vMerge w:val="continue"/>
            <w:shd w:val="clear" w:color="auto" w:fill="auto"/>
            <w:tcMar>
              <w:left w:w="11" w:type="dxa"/>
              <w:right w:w="11" w:type="dxa"/>
            </w:tcMar>
            <w:vAlign w:val="center"/>
          </w:tcPr>
          <w:p w14:paraId="1871638F">
            <w:pPr>
              <w:pStyle w:val="182"/>
              <w:rPr>
                <w:color w:val="auto"/>
                <w:highlight w:val="none"/>
              </w:rPr>
            </w:pPr>
          </w:p>
        </w:tc>
        <w:tc>
          <w:tcPr>
            <w:tcW w:w="732" w:type="pct"/>
            <w:vMerge w:val="continue"/>
            <w:shd w:val="clear" w:color="auto" w:fill="auto"/>
            <w:tcMar>
              <w:left w:w="11" w:type="dxa"/>
              <w:right w:w="11" w:type="dxa"/>
            </w:tcMar>
            <w:vAlign w:val="center"/>
          </w:tcPr>
          <w:p w14:paraId="7898135A">
            <w:pPr>
              <w:pStyle w:val="182"/>
              <w:rPr>
                <w:color w:val="auto"/>
                <w:highlight w:val="none"/>
              </w:rPr>
            </w:pPr>
          </w:p>
        </w:tc>
        <w:tc>
          <w:tcPr>
            <w:tcW w:w="1226" w:type="pct"/>
            <w:vMerge w:val="continue"/>
            <w:shd w:val="clear" w:color="auto" w:fill="auto"/>
            <w:tcMar>
              <w:left w:w="11" w:type="dxa"/>
              <w:right w:w="11" w:type="dxa"/>
            </w:tcMar>
            <w:vAlign w:val="center"/>
          </w:tcPr>
          <w:p w14:paraId="61437A72">
            <w:pPr>
              <w:pStyle w:val="182"/>
              <w:rPr>
                <w:color w:val="auto"/>
                <w:highlight w:val="none"/>
              </w:rPr>
            </w:pPr>
          </w:p>
        </w:tc>
        <w:tc>
          <w:tcPr>
            <w:tcW w:w="1196" w:type="pct"/>
            <w:shd w:val="clear" w:color="auto" w:fill="auto"/>
            <w:tcMar>
              <w:left w:w="11" w:type="dxa"/>
              <w:right w:w="11" w:type="dxa"/>
            </w:tcMar>
            <w:vAlign w:val="center"/>
          </w:tcPr>
          <w:p w14:paraId="5E085A67">
            <w:pPr>
              <w:pStyle w:val="182"/>
              <w:rPr>
                <w:color w:val="auto"/>
                <w:highlight w:val="none"/>
              </w:rPr>
            </w:pPr>
            <w:r>
              <w:rPr>
                <w:rFonts w:hint="eastAsia"/>
                <w:color w:val="auto"/>
                <w:highlight w:val="none"/>
              </w:rPr>
              <w:t>烟气黑度</w:t>
            </w:r>
          </w:p>
          <w:p w14:paraId="0A93053F">
            <w:pPr>
              <w:pStyle w:val="182"/>
              <w:rPr>
                <w:color w:val="auto"/>
                <w:highlight w:val="none"/>
              </w:rPr>
            </w:pPr>
            <w:r>
              <w:rPr>
                <w:rFonts w:hint="eastAsia"/>
                <w:color w:val="auto"/>
                <w:highlight w:val="none"/>
              </w:rPr>
              <w:t>（林格曼黑度，级）</w:t>
            </w:r>
          </w:p>
        </w:tc>
        <w:tc>
          <w:tcPr>
            <w:tcW w:w="1158" w:type="pct"/>
            <w:shd w:val="clear" w:color="auto" w:fill="auto"/>
            <w:tcMar>
              <w:left w:w="11" w:type="dxa"/>
              <w:right w:w="11" w:type="dxa"/>
            </w:tcMar>
            <w:vAlign w:val="center"/>
          </w:tcPr>
          <w:p w14:paraId="119A5D45">
            <w:pPr>
              <w:pStyle w:val="182"/>
              <w:rPr>
                <w:color w:val="auto"/>
                <w:highlight w:val="none"/>
              </w:rPr>
            </w:pPr>
            <w:r>
              <w:rPr>
                <w:rFonts w:hint="eastAsia"/>
                <w:color w:val="auto"/>
                <w:highlight w:val="none"/>
              </w:rPr>
              <w:t>&lt;1</w:t>
            </w:r>
          </w:p>
        </w:tc>
      </w:tr>
    </w:tbl>
    <w:p w14:paraId="7F1C8A4F">
      <w:pPr>
        <w:pStyle w:val="95"/>
        <w:rPr>
          <w:color w:val="auto"/>
          <w:highlight w:val="none"/>
        </w:rPr>
      </w:pPr>
    </w:p>
    <w:p w14:paraId="16B79095">
      <w:pPr>
        <w:ind w:firstLine="480" w:firstLineChars="0"/>
        <w:rPr>
          <w:color w:val="auto"/>
          <w:highlight w:val="none"/>
        </w:rPr>
      </w:pPr>
      <w:r>
        <w:rPr>
          <w:color w:val="auto"/>
          <w:highlight w:val="none"/>
        </w:rPr>
        <w:t>（1）</w:t>
      </w:r>
      <w:r>
        <w:rPr>
          <w:rFonts w:hint="eastAsia"/>
          <w:color w:val="auto"/>
          <w:highlight w:val="none"/>
        </w:rPr>
        <w:t>有组织废气监测点位及示意图</w:t>
      </w:r>
    </w:p>
    <w:p w14:paraId="09BAA834">
      <w:pPr>
        <w:ind w:firstLine="480"/>
        <w:rPr>
          <w:color w:val="auto"/>
          <w:highlight w:val="none"/>
        </w:rPr>
      </w:pPr>
      <w:r>
        <w:rPr>
          <w:rFonts w:hint="eastAsia"/>
          <w:color w:val="auto"/>
          <w:highlight w:val="none"/>
        </w:rPr>
        <w:t>监测点位示意图详见下图。</w:t>
      </w:r>
    </w:p>
    <w:p w14:paraId="5598A6DD">
      <w:pPr>
        <w:ind w:firstLine="0" w:firstLineChars="0"/>
        <w:rPr>
          <w:color w:val="auto"/>
          <w:highlight w:val="none"/>
        </w:rPr>
      </w:pPr>
      <w:r>
        <w:rPr>
          <w:color w:val="auto"/>
          <w:highlight w:val="none"/>
        </w:rPr>
        <w:drawing>
          <wp:inline distT="0" distB="0" distL="0" distR="0">
            <wp:extent cx="5274310" cy="3270250"/>
            <wp:effectExtent l="0" t="0" r="254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5274310" cy="3270250"/>
                    </a:xfrm>
                    <a:prstGeom prst="rect">
                      <a:avLst/>
                    </a:prstGeom>
                  </pic:spPr>
                </pic:pic>
              </a:graphicData>
            </a:graphic>
          </wp:inline>
        </w:drawing>
      </w:r>
    </w:p>
    <w:p w14:paraId="4D0F27C4">
      <w:pPr>
        <w:pStyle w:val="96"/>
        <w:spacing w:before="156"/>
        <w:rPr>
          <w:color w:val="auto"/>
          <w:highlight w:val="none"/>
        </w:rPr>
      </w:pPr>
      <w:r>
        <w:rPr>
          <w:rFonts w:hint="eastAsia"/>
          <w:color w:val="auto"/>
          <w:highlight w:val="none"/>
        </w:rPr>
        <w:t xml:space="preserve">图 </w:t>
      </w:r>
      <w:r>
        <w:rPr>
          <w:color w:val="auto"/>
          <w:highlight w:val="none"/>
        </w:rPr>
        <w:fldChar w:fldCharType="begin"/>
      </w:r>
      <w:r>
        <w:rPr>
          <w:color w:val="auto"/>
          <w:highlight w:val="none"/>
        </w:rPr>
        <w:instrText xml:space="preserve"> </w:instrText>
      </w:r>
      <w:r>
        <w:rPr>
          <w:rFonts w:hint="eastAsia"/>
          <w:color w:val="auto"/>
          <w:highlight w:val="none"/>
        </w:rPr>
        <w:instrText xml:space="preserve">SEQ 图 \* ARABIC</w:instrText>
      </w:r>
      <w:r>
        <w:rPr>
          <w:color w:val="auto"/>
          <w:highlight w:val="none"/>
        </w:rPr>
        <w:instrText xml:space="preserve">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t xml:space="preserve">  </w:t>
      </w:r>
      <w:r>
        <w:rPr>
          <w:rFonts w:hint="eastAsia"/>
          <w:color w:val="auto"/>
          <w:highlight w:val="none"/>
        </w:rPr>
        <w:t>固定注汽锅炉监测点位图</w:t>
      </w:r>
    </w:p>
    <w:p w14:paraId="46A6E79B">
      <w:pPr>
        <w:pStyle w:val="96"/>
        <w:spacing w:before="156"/>
        <w:rPr>
          <w:color w:val="auto"/>
          <w:highlight w:val="none"/>
        </w:rPr>
      </w:pPr>
    </w:p>
    <w:p w14:paraId="42AD8B3D">
      <w:pPr>
        <w:ind w:firstLine="480"/>
        <w:rPr>
          <w:color w:val="auto"/>
          <w:highlight w:val="none"/>
        </w:rPr>
      </w:pPr>
      <w:r>
        <w:rPr>
          <w:rFonts w:hint="eastAsia"/>
          <w:color w:val="auto"/>
          <w:highlight w:val="none"/>
        </w:rPr>
        <w:t>企业自行监测点位基本信息如下表所示：</w:t>
      </w:r>
    </w:p>
    <w:p w14:paraId="231F3EDE">
      <w:pPr>
        <w:pStyle w:val="96"/>
        <w:spacing w:before="156"/>
        <w:rPr>
          <w:color w:val="auto"/>
          <w:highlight w:val="none"/>
        </w:rPr>
      </w:pPr>
      <w:r>
        <w:rPr>
          <w:rFonts w:hint="eastAsia"/>
          <w:color w:val="auto"/>
          <w:highlight w:val="none"/>
        </w:rPr>
        <w:t>表</w:t>
      </w:r>
      <w:r>
        <w:rPr>
          <w:rStyle w:val="100"/>
          <w:color w:val="auto"/>
          <w:highlight w:val="none"/>
        </w:rPr>
        <w:t>3</w:t>
      </w:r>
      <w:r>
        <w:rPr>
          <w:rStyle w:val="100"/>
          <w:rFonts w:hint="eastAsia"/>
          <w:color w:val="auto"/>
          <w:highlight w:val="none"/>
        </w:rPr>
        <w:t xml:space="preserve">  注汽技术服务中心废气监测点位基本信息表</w:t>
      </w:r>
    </w:p>
    <w:tbl>
      <w:tblPr>
        <w:tblStyle w:val="3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6"/>
        <w:gridCol w:w="1821"/>
        <w:gridCol w:w="1888"/>
        <w:gridCol w:w="2033"/>
        <w:gridCol w:w="1095"/>
        <w:gridCol w:w="1039"/>
      </w:tblGrid>
      <w:tr w14:paraId="76D0C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379" w:type="pct"/>
            <w:shd w:val="clear" w:color="auto" w:fill="auto"/>
            <w:vAlign w:val="center"/>
          </w:tcPr>
          <w:p w14:paraId="48C3CC04">
            <w:pPr>
              <w:pStyle w:val="182"/>
              <w:rPr>
                <w:color w:val="auto"/>
                <w:highlight w:val="none"/>
              </w:rPr>
            </w:pPr>
            <w:r>
              <w:rPr>
                <w:rFonts w:hint="eastAsia"/>
                <w:color w:val="auto"/>
                <w:highlight w:val="none"/>
              </w:rPr>
              <w:t>序</w:t>
            </w:r>
          </w:p>
          <w:p w14:paraId="2E11C77E">
            <w:pPr>
              <w:pStyle w:val="182"/>
              <w:rPr>
                <w:color w:val="auto"/>
                <w:highlight w:val="none"/>
              </w:rPr>
            </w:pPr>
            <w:r>
              <w:rPr>
                <w:rFonts w:hint="eastAsia"/>
                <w:color w:val="auto"/>
                <w:highlight w:val="none"/>
              </w:rPr>
              <w:t>号</w:t>
            </w:r>
          </w:p>
        </w:tc>
        <w:tc>
          <w:tcPr>
            <w:tcW w:w="1068" w:type="pct"/>
            <w:shd w:val="clear" w:color="auto" w:fill="auto"/>
            <w:vAlign w:val="center"/>
          </w:tcPr>
          <w:p w14:paraId="6CBB671A">
            <w:pPr>
              <w:pStyle w:val="182"/>
              <w:rPr>
                <w:color w:val="auto"/>
                <w:highlight w:val="none"/>
              </w:rPr>
            </w:pPr>
            <w:r>
              <w:rPr>
                <w:rFonts w:hint="eastAsia"/>
                <w:color w:val="auto"/>
                <w:highlight w:val="none"/>
              </w:rPr>
              <w:t>站所(井场)</w:t>
            </w:r>
          </w:p>
        </w:tc>
        <w:tc>
          <w:tcPr>
            <w:tcW w:w="1107" w:type="pct"/>
            <w:shd w:val="clear" w:color="auto" w:fill="auto"/>
            <w:vAlign w:val="center"/>
          </w:tcPr>
          <w:p w14:paraId="4BDBB2D4">
            <w:pPr>
              <w:pStyle w:val="182"/>
              <w:rPr>
                <w:color w:val="auto"/>
                <w:highlight w:val="none"/>
              </w:rPr>
            </w:pPr>
            <w:r>
              <w:rPr>
                <w:rFonts w:hint="eastAsia"/>
                <w:color w:val="auto"/>
                <w:highlight w:val="none"/>
              </w:rPr>
              <w:t>GPS坐标</w:t>
            </w:r>
          </w:p>
        </w:tc>
        <w:tc>
          <w:tcPr>
            <w:tcW w:w="1192" w:type="pct"/>
            <w:shd w:val="clear" w:color="auto" w:fill="auto"/>
            <w:vAlign w:val="center"/>
          </w:tcPr>
          <w:p w14:paraId="6A623720">
            <w:pPr>
              <w:pStyle w:val="182"/>
              <w:rPr>
                <w:color w:val="auto"/>
                <w:highlight w:val="none"/>
              </w:rPr>
            </w:pPr>
            <w:r>
              <w:rPr>
                <w:rFonts w:hint="eastAsia"/>
                <w:color w:val="auto"/>
                <w:highlight w:val="none"/>
              </w:rPr>
              <w:t>点位名称</w:t>
            </w:r>
          </w:p>
        </w:tc>
        <w:tc>
          <w:tcPr>
            <w:tcW w:w="642" w:type="pct"/>
            <w:shd w:val="clear" w:color="auto" w:fill="auto"/>
            <w:vAlign w:val="center"/>
          </w:tcPr>
          <w:p w14:paraId="68E6D624">
            <w:pPr>
              <w:pStyle w:val="182"/>
              <w:rPr>
                <w:color w:val="auto"/>
                <w:highlight w:val="none"/>
              </w:rPr>
            </w:pPr>
            <w:r>
              <w:rPr>
                <w:rFonts w:hint="eastAsia"/>
                <w:color w:val="auto"/>
                <w:highlight w:val="none"/>
              </w:rPr>
              <w:t>额定出力</w:t>
            </w:r>
          </w:p>
        </w:tc>
        <w:tc>
          <w:tcPr>
            <w:tcW w:w="609" w:type="pct"/>
            <w:shd w:val="clear" w:color="auto" w:fill="auto"/>
            <w:vAlign w:val="center"/>
          </w:tcPr>
          <w:p w14:paraId="5E9823AB">
            <w:pPr>
              <w:pStyle w:val="182"/>
              <w:rPr>
                <w:color w:val="auto"/>
                <w:highlight w:val="none"/>
              </w:rPr>
            </w:pPr>
            <w:r>
              <w:rPr>
                <w:rFonts w:hint="eastAsia"/>
                <w:color w:val="auto"/>
                <w:highlight w:val="none"/>
              </w:rPr>
              <w:t>点位类别</w:t>
            </w:r>
          </w:p>
        </w:tc>
      </w:tr>
      <w:tr w14:paraId="7A473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21E01D76">
            <w:pPr>
              <w:pStyle w:val="182"/>
              <w:rPr>
                <w:color w:val="auto"/>
                <w:highlight w:val="none"/>
              </w:rPr>
            </w:pPr>
            <w:r>
              <w:rPr>
                <w:rFonts w:hint="eastAsia"/>
                <w:color w:val="auto"/>
                <w:highlight w:val="none"/>
              </w:rPr>
              <w:t>1</w:t>
            </w:r>
          </w:p>
        </w:tc>
        <w:tc>
          <w:tcPr>
            <w:tcW w:w="1068" w:type="pct"/>
            <w:shd w:val="clear" w:color="auto" w:fill="auto"/>
            <w:vAlign w:val="center"/>
          </w:tcPr>
          <w:p w14:paraId="6DDE453C">
            <w:pPr>
              <w:pStyle w:val="182"/>
              <w:spacing w:line="240" w:lineRule="auto"/>
              <w:rPr>
                <w:color w:val="auto"/>
                <w:highlight w:val="none"/>
              </w:rPr>
            </w:pPr>
            <w:r>
              <w:rPr>
                <w:rFonts w:hint="eastAsia"/>
                <w:color w:val="auto"/>
                <w:highlight w:val="none"/>
              </w:rPr>
              <w:t>陈西注汽站</w:t>
            </w:r>
          </w:p>
        </w:tc>
        <w:tc>
          <w:tcPr>
            <w:tcW w:w="1107" w:type="pct"/>
            <w:shd w:val="clear" w:color="auto" w:fill="auto"/>
            <w:vAlign w:val="center"/>
          </w:tcPr>
          <w:p w14:paraId="1E187C40">
            <w:pPr>
              <w:pStyle w:val="182"/>
              <w:spacing w:line="240" w:lineRule="auto"/>
              <w:rPr>
                <w:color w:val="auto"/>
                <w:highlight w:val="none"/>
              </w:rPr>
            </w:pPr>
            <w:r>
              <w:rPr>
                <w:rFonts w:hint="eastAsia"/>
                <w:color w:val="auto"/>
                <w:highlight w:val="none"/>
              </w:rPr>
              <w:t>118.467231°E，37.69935°N</w:t>
            </w:r>
          </w:p>
        </w:tc>
        <w:tc>
          <w:tcPr>
            <w:tcW w:w="1192" w:type="pct"/>
            <w:shd w:val="clear" w:color="auto" w:fill="auto"/>
            <w:vAlign w:val="center"/>
          </w:tcPr>
          <w:p w14:paraId="7C47B50C">
            <w:pPr>
              <w:pStyle w:val="182"/>
              <w:spacing w:line="240" w:lineRule="auto"/>
              <w:rPr>
                <w:color w:val="auto"/>
                <w:highlight w:val="none"/>
              </w:rPr>
            </w:pPr>
            <w:r>
              <w:rPr>
                <w:rFonts w:hint="eastAsia"/>
                <w:color w:val="auto"/>
                <w:highlight w:val="none"/>
                <w:lang w:val="en-US" w:eastAsia="zh-CN"/>
              </w:rPr>
              <w:t>ZQ-HK G04</w:t>
            </w:r>
          </w:p>
        </w:tc>
        <w:tc>
          <w:tcPr>
            <w:tcW w:w="642" w:type="pct"/>
            <w:shd w:val="clear" w:color="auto" w:fill="auto"/>
            <w:vAlign w:val="center"/>
          </w:tcPr>
          <w:p w14:paraId="625F7392">
            <w:pPr>
              <w:pStyle w:val="182"/>
              <w:spacing w:line="240" w:lineRule="auto"/>
              <w:rPr>
                <w:color w:val="auto"/>
                <w:highlight w:val="none"/>
              </w:rPr>
            </w:pPr>
            <w:r>
              <w:rPr>
                <w:color w:val="auto"/>
                <w:highlight w:val="none"/>
              </w:rPr>
              <w:t>18</w:t>
            </w:r>
            <w:r>
              <w:rPr>
                <w:rFonts w:hint="eastAsia"/>
                <w:color w:val="auto"/>
                <w:highlight w:val="none"/>
              </w:rPr>
              <w:t>t/h</w:t>
            </w:r>
          </w:p>
        </w:tc>
        <w:tc>
          <w:tcPr>
            <w:tcW w:w="609" w:type="pct"/>
            <w:shd w:val="clear" w:color="auto" w:fill="auto"/>
            <w:vAlign w:val="center"/>
          </w:tcPr>
          <w:p w14:paraId="5AB65ED1">
            <w:pPr>
              <w:pStyle w:val="182"/>
              <w:spacing w:line="240" w:lineRule="auto"/>
              <w:rPr>
                <w:color w:val="auto"/>
                <w:highlight w:val="none"/>
              </w:rPr>
            </w:pPr>
            <w:r>
              <w:rPr>
                <w:rFonts w:hint="eastAsia"/>
                <w:color w:val="auto"/>
                <w:highlight w:val="none"/>
              </w:rPr>
              <w:t>手动</w:t>
            </w:r>
          </w:p>
        </w:tc>
      </w:tr>
      <w:tr w14:paraId="50A22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0044C35A">
            <w:pPr>
              <w:pStyle w:val="182"/>
              <w:rPr>
                <w:rFonts w:hint="eastAsia" w:eastAsia="宋体"/>
                <w:color w:val="auto"/>
                <w:highlight w:val="none"/>
                <w:lang w:val="en-US" w:eastAsia="zh-CN"/>
              </w:rPr>
            </w:pPr>
            <w:r>
              <w:rPr>
                <w:rFonts w:hint="eastAsia"/>
                <w:color w:val="auto"/>
                <w:highlight w:val="none"/>
                <w:lang w:val="en-US" w:eastAsia="zh-CN"/>
              </w:rPr>
              <w:t>2</w:t>
            </w:r>
          </w:p>
        </w:tc>
        <w:tc>
          <w:tcPr>
            <w:tcW w:w="1068" w:type="pct"/>
            <w:shd w:val="clear" w:color="auto" w:fill="auto"/>
            <w:vAlign w:val="center"/>
          </w:tcPr>
          <w:p w14:paraId="2A3188D2">
            <w:pPr>
              <w:pStyle w:val="182"/>
              <w:spacing w:line="240" w:lineRule="auto"/>
              <w:rPr>
                <w:color w:val="auto"/>
                <w:highlight w:val="none"/>
              </w:rPr>
            </w:pPr>
            <w:r>
              <w:rPr>
                <w:rFonts w:hint="eastAsia"/>
                <w:color w:val="auto"/>
                <w:highlight w:val="none"/>
              </w:rPr>
              <w:t>陈西注汽站</w:t>
            </w:r>
          </w:p>
        </w:tc>
        <w:tc>
          <w:tcPr>
            <w:tcW w:w="1107" w:type="pct"/>
            <w:shd w:val="clear" w:color="auto" w:fill="auto"/>
            <w:vAlign w:val="center"/>
          </w:tcPr>
          <w:p w14:paraId="67DEA5DB">
            <w:pPr>
              <w:pStyle w:val="182"/>
              <w:spacing w:line="240" w:lineRule="auto"/>
              <w:rPr>
                <w:color w:val="auto"/>
                <w:highlight w:val="none"/>
              </w:rPr>
            </w:pPr>
            <w:r>
              <w:rPr>
                <w:rFonts w:hint="eastAsia"/>
                <w:color w:val="auto"/>
                <w:highlight w:val="none"/>
              </w:rPr>
              <w:t>118.466561°E，37.698519°N</w:t>
            </w:r>
          </w:p>
        </w:tc>
        <w:tc>
          <w:tcPr>
            <w:tcW w:w="1192" w:type="pct"/>
            <w:shd w:val="clear" w:color="auto" w:fill="auto"/>
            <w:vAlign w:val="center"/>
          </w:tcPr>
          <w:p w14:paraId="1952883C">
            <w:pPr>
              <w:pStyle w:val="182"/>
              <w:spacing w:line="240" w:lineRule="auto"/>
              <w:rPr>
                <w:color w:val="auto"/>
                <w:highlight w:val="none"/>
              </w:rPr>
            </w:pPr>
            <w:r>
              <w:rPr>
                <w:rFonts w:hint="eastAsia"/>
                <w:color w:val="auto"/>
                <w:highlight w:val="none"/>
              </w:rPr>
              <w:t>陈西采暖锅炉</w:t>
            </w:r>
          </w:p>
        </w:tc>
        <w:tc>
          <w:tcPr>
            <w:tcW w:w="642" w:type="pct"/>
            <w:shd w:val="clear" w:color="auto" w:fill="auto"/>
            <w:vAlign w:val="center"/>
          </w:tcPr>
          <w:p w14:paraId="4D3D8925">
            <w:pPr>
              <w:pStyle w:val="182"/>
              <w:spacing w:line="240" w:lineRule="auto"/>
              <w:rPr>
                <w:color w:val="auto"/>
                <w:highlight w:val="none"/>
              </w:rPr>
            </w:pPr>
            <w:r>
              <w:rPr>
                <w:rFonts w:hint="eastAsia"/>
                <w:color w:val="auto"/>
                <w:highlight w:val="none"/>
              </w:rPr>
              <w:t>0.8t/h</w:t>
            </w:r>
          </w:p>
        </w:tc>
        <w:tc>
          <w:tcPr>
            <w:tcW w:w="609" w:type="pct"/>
            <w:shd w:val="clear" w:color="auto" w:fill="auto"/>
            <w:vAlign w:val="center"/>
          </w:tcPr>
          <w:p w14:paraId="55B3DF76">
            <w:pPr>
              <w:pStyle w:val="182"/>
              <w:spacing w:line="240" w:lineRule="auto"/>
              <w:rPr>
                <w:color w:val="auto"/>
                <w:highlight w:val="none"/>
              </w:rPr>
            </w:pPr>
            <w:r>
              <w:rPr>
                <w:rFonts w:hint="eastAsia"/>
                <w:color w:val="auto"/>
                <w:highlight w:val="none"/>
              </w:rPr>
              <w:t>手动</w:t>
            </w:r>
          </w:p>
        </w:tc>
      </w:tr>
      <w:tr w14:paraId="2C669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21B793E0">
            <w:pPr>
              <w:pStyle w:val="182"/>
              <w:rPr>
                <w:rFonts w:hint="eastAsia" w:eastAsia="宋体"/>
                <w:color w:val="auto"/>
                <w:highlight w:val="none"/>
                <w:lang w:val="en-US" w:eastAsia="zh-CN"/>
              </w:rPr>
            </w:pPr>
            <w:r>
              <w:rPr>
                <w:rFonts w:hint="eastAsia"/>
                <w:color w:val="auto"/>
                <w:highlight w:val="none"/>
                <w:lang w:val="en-US" w:eastAsia="zh-CN"/>
              </w:rPr>
              <w:t>3</w:t>
            </w:r>
          </w:p>
        </w:tc>
        <w:tc>
          <w:tcPr>
            <w:tcW w:w="1068" w:type="pct"/>
            <w:shd w:val="clear" w:color="auto" w:fill="auto"/>
            <w:vAlign w:val="center"/>
          </w:tcPr>
          <w:p w14:paraId="23CDE93E">
            <w:pPr>
              <w:pStyle w:val="182"/>
              <w:spacing w:line="240" w:lineRule="auto"/>
              <w:rPr>
                <w:color w:val="auto"/>
                <w:highlight w:val="none"/>
              </w:rPr>
            </w:pPr>
            <w:r>
              <w:rPr>
                <w:rFonts w:hint="eastAsia"/>
                <w:color w:val="auto"/>
                <w:highlight w:val="none"/>
              </w:rPr>
              <w:t>陈北注汽站</w:t>
            </w:r>
          </w:p>
        </w:tc>
        <w:tc>
          <w:tcPr>
            <w:tcW w:w="1107" w:type="pct"/>
            <w:shd w:val="clear" w:color="auto" w:fill="auto"/>
            <w:vAlign w:val="center"/>
          </w:tcPr>
          <w:p w14:paraId="3FEAD586">
            <w:pPr>
              <w:pStyle w:val="182"/>
              <w:spacing w:line="240" w:lineRule="auto"/>
              <w:rPr>
                <w:color w:val="auto"/>
                <w:highlight w:val="none"/>
              </w:rPr>
            </w:pPr>
            <w:r>
              <w:rPr>
                <w:rFonts w:hint="eastAsia"/>
                <w:color w:val="auto"/>
                <w:highlight w:val="none"/>
              </w:rPr>
              <w:t>118.487139°E，37.693769°N</w:t>
            </w:r>
          </w:p>
        </w:tc>
        <w:tc>
          <w:tcPr>
            <w:tcW w:w="1192" w:type="pct"/>
            <w:shd w:val="clear" w:color="auto" w:fill="auto"/>
            <w:vAlign w:val="center"/>
          </w:tcPr>
          <w:p w14:paraId="441752EC">
            <w:pPr>
              <w:pStyle w:val="182"/>
              <w:spacing w:line="240" w:lineRule="auto"/>
              <w:rPr>
                <w:color w:val="auto"/>
                <w:highlight w:val="none"/>
              </w:rPr>
            </w:pPr>
            <w:r>
              <w:rPr>
                <w:rFonts w:hint="eastAsia"/>
                <w:color w:val="auto"/>
                <w:highlight w:val="none"/>
                <w:lang w:val="en-US" w:eastAsia="zh-CN"/>
              </w:rPr>
              <w:t>ZQ-HK G02</w:t>
            </w:r>
          </w:p>
        </w:tc>
        <w:tc>
          <w:tcPr>
            <w:tcW w:w="642" w:type="pct"/>
            <w:shd w:val="clear" w:color="auto" w:fill="auto"/>
            <w:vAlign w:val="center"/>
          </w:tcPr>
          <w:p w14:paraId="46F42C1D">
            <w:pPr>
              <w:pStyle w:val="182"/>
              <w:spacing w:line="240" w:lineRule="auto"/>
              <w:rPr>
                <w:color w:val="auto"/>
                <w:highlight w:val="none"/>
              </w:rPr>
            </w:pPr>
            <w:r>
              <w:rPr>
                <w:rFonts w:hint="eastAsia"/>
                <w:color w:val="auto"/>
                <w:highlight w:val="none"/>
              </w:rPr>
              <w:t>11.2t/h</w:t>
            </w:r>
          </w:p>
        </w:tc>
        <w:tc>
          <w:tcPr>
            <w:tcW w:w="609" w:type="pct"/>
            <w:shd w:val="clear" w:color="auto" w:fill="auto"/>
            <w:vAlign w:val="center"/>
          </w:tcPr>
          <w:p w14:paraId="28E19E6D">
            <w:pPr>
              <w:pStyle w:val="182"/>
              <w:spacing w:line="240" w:lineRule="auto"/>
              <w:rPr>
                <w:color w:val="auto"/>
                <w:highlight w:val="none"/>
              </w:rPr>
            </w:pPr>
            <w:r>
              <w:rPr>
                <w:rFonts w:hint="eastAsia"/>
                <w:color w:val="auto"/>
                <w:highlight w:val="none"/>
              </w:rPr>
              <w:t>手动</w:t>
            </w:r>
          </w:p>
        </w:tc>
      </w:tr>
      <w:tr w14:paraId="14588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5EE21ABE">
            <w:pPr>
              <w:pStyle w:val="182"/>
              <w:rPr>
                <w:rFonts w:hint="eastAsia" w:eastAsia="宋体"/>
                <w:color w:val="auto"/>
                <w:highlight w:val="none"/>
                <w:lang w:val="en-US" w:eastAsia="zh-CN"/>
              </w:rPr>
            </w:pPr>
            <w:r>
              <w:rPr>
                <w:rFonts w:hint="eastAsia"/>
                <w:color w:val="auto"/>
                <w:highlight w:val="none"/>
                <w:lang w:val="en-US" w:eastAsia="zh-CN"/>
              </w:rPr>
              <w:t>4</w:t>
            </w:r>
          </w:p>
        </w:tc>
        <w:tc>
          <w:tcPr>
            <w:tcW w:w="1068" w:type="pct"/>
            <w:shd w:val="clear" w:color="auto" w:fill="auto"/>
            <w:vAlign w:val="center"/>
          </w:tcPr>
          <w:p w14:paraId="481E39C3">
            <w:pPr>
              <w:pStyle w:val="182"/>
              <w:spacing w:line="240" w:lineRule="auto"/>
              <w:rPr>
                <w:color w:val="auto"/>
                <w:highlight w:val="none"/>
              </w:rPr>
            </w:pPr>
            <w:r>
              <w:rPr>
                <w:rFonts w:hint="eastAsia"/>
                <w:color w:val="auto"/>
                <w:highlight w:val="none"/>
              </w:rPr>
              <w:t>陈北注汽站</w:t>
            </w:r>
          </w:p>
        </w:tc>
        <w:tc>
          <w:tcPr>
            <w:tcW w:w="1107" w:type="pct"/>
            <w:shd w:val="clear" w:color="auto" w:fill="auto"/>
            <w:vAlign w:val="center"/>
          </w:tcPr>
          <w:p w14:paraId="2A858DE5">
            <w:pPr>
              <w:pStyle w:val="182"/>
              <w:spacing w:line="240" w:lineRule="auto"/>
              <w:rPr>
                <w:color w:val="auto"/>
                <w:highlight w:val="none"/>
              </w:rPr>
            </w:pPr>
            <w:r>
              <w:rPr>
                <w:rFonts w:hint="eastAsia"/>
                <w:color w:val="auto"/>
                <w:highlight w:val="none"/>
              </w:rPr>
              <w:t>118.487011°E，37.693811°N</w:t>
            </w:r>
          </w:p>
        </w:tc>
        <w:tc>
          <w:tcPr>
            <w:tcW w:w="1192" w:type="pct"/>
            <w:shd w:val="clear" w:color="auto" w:fill="auto"/>
            <w:vAlign w:val="center"/>
          </w:tcPr>
          <w:p w14:paraId="69A7593F">
            <w:pPr>
              <w:pStyle w:val="182"/>
              <w:spacing w:line="240" w:lineRule="auto"/>
              <w:rPr>
                <w:color w:val="auto"/>
                <w:highlight w:val="none"/>
              </w:rPr>
            </w:pPr>
            <w:r>
              <w:rPr>
                <w:rFonts w:hint="eastAsia"/>
                <w:color w:val="auto"/>
                <w:highlight w:val="none"/>
                <w:lang w:val="en-US" w:eastAsia="zh-CN"/>
              </w:rPr>
              <w:t>ZQ-HK G03</w:t>
            </w:r>
          </w:p>
        </w:tc>
        <w:tc>
          <w:tcPr>
            <w:tcW w:w="642" w:type="pct"/>
            <w:shd w:val="clear" w:color="auto" w:fill="auto"/>
            <w:vAlign w:val="center"/>
          </w:tcPr>
          <w:p w14:paraId="6AE9A681">
            <w:pPr>
              <w:pStyle w:val="182"/>
              <w:spacing w:line="240" w:lineRule="auto"/>
              <w:rPr>
                <w:color w:val="auto"/>
                <w:highlight w:val="none"/>
              </w:rPr>
            </w:pPr>
            <w:r>
              <w:rPr>
                <w:rFonts w:hint="eastAsia"/>
                <w:color w:val="auto"/>
                <w:highlight w:val="none"/>
              </w:rPr>
              <w:t>11.2t/h</w:t>
            </w:r>
          </w:p>
        </w:tc>
        <w:tc>
          <w:tcPr>
            <w:tcW w:w="609" w:type="pct"/>
            <w:shd w:val="clear" w:color="auto" w:fill="auto"/>
            <w:vAlign w:val="center"/>
          </w:tcPr>
          <w:p w14:paraId="5E0006A8">
            <w:pPr>
              <w:pStyle w:val="182"/>
              <w:spacing w:line="240" w:lineRule="auto"/>
              <w:rPr>
                <w:color w:val="auto"/>
                <w:highlight w:val="none"/>
              </w:rPr>
            </w:pPr>
            <w:r>
              <w:rPr>
                <w:rFonts w:hint="eastAsia"/>
                <w:color w:val="auto"/>
                <w:highlight w:val="none"/>
              </w:rPr>
              <w:t>手动</w:t>
            </w:r>
          </w:p>
        </w:tc>
      </w:tr>
      <w:tr w14:paraId="2C5C9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5347B30C">
            <w:pPr>
              <w:pStyle w:val="182"/>
              <w:rPr>
                <w:rFonts w:hint="eastAsia" w:eastAsia="宋体"/>
                <w:color w:val="auto"/>
                <w:highlight w:val="none"/>
                <w:lang w:val="en-US" w:eastAsia="zh-CN"/>
              </w:rPr>
            </w:pPr>
            <w:r>
              <w:rPr>
                <w:rFonts w:hint="eastAsia"/>
                <w:color w:val="auto"/>
                <w:highlight w:val="none"/>
                <w:lang w:val="en-US" w:eastAsia="zh-CN"/>
              </w:rPr>
              <w:t>5</w:t>
            </w:r>
          </w:p>
        </w:tc>
        <w:tc>
          <w:tcPr>
            <w:tcW w:w="1068" w:type="pct"/>
            <w:shd w:val="clear" w:color="auto" w:fill="auto"/>
            <w:vAlign w:val="center"/>
          </w:tcPr>
          <w:p w14:paraId="7312F995">
            <w:pPr>
              <w:pStyle w:val="182"/>
              <w:spacing w:line="240" w:lineRule="auto"/>
              <w:rPr>
                <w:color w:val="auto"/>
                <w:highlight w:val="none"/>
              </w:rPr>
            </w:pPr>
            <w:r>
              <w:rPr>
                <w:rFonts w:hint="eastAsia"/>
                <w:color w:val="auto"/>
                <w:highlight w:val="none"/>
              </w:rPr>
              <w:t>陈南注汽站</w:t>
            </w:r>
          </w:p>
        </w:tc>
        <w:tc>
          <w:tcPr>
            <w:tcW w:w="1107" w:type="pct"/>
            <w:shd w:val="clear" w:color="auto" w:fill="auto"/>
            <w:vAlign w:val="center"/>
          </w:tcPr>
          <w:p w14:paraId="43C4A4C2">
            <w:pPr>
              <w:pStyle w:val="182"/>
              <w:spacing w:line="240" w:lineRule="auto"/>
              <w:rPr>
                <w:color w:val="auto"/>
                <w:highlight w:val="none"/>
              </w:rPr>
            </w:pPr>
            <w:r>
              <w:rPr>
                <w:rFonts w:hint="eastAsia"/>
                <w:color w:val="auto"/>
                <w:highlight w:val="none"/>
              </w:rPr>
              <w:t>118.49665°E，37.675061°N</w:t>
            </w:r>
          </w:p>
        </w:tc>
        <w:tc>
          <w:tcPr>
            <w:tcW w:w="1192" w:type="pct"/>
            <w:shd w:val="clear" w:color="auto" w:fill="auto"/>
            <w:vAlign w:val="center"/>
          </w:tcPr>
          <w:p w14:paraId="0EC1EB07">
            <w:pPr>
              <w:pStyle w:val="182"/>
              <w:spacing w:line="240" w:lineRule="auto"/>
              <w:rPr>
                <w:color w:val="auto"/>
                <w:highlight w:val="none"/>
              </w:rPr>
            </w:pPr>
            <w:r>
              <w:rPr>
                <w:rFonts w:hint="eastAsia"/>
                <w:color w:val="auto"/>
                <w:highlight w:val="none"/>
                <w:lang w:val="en-US" w:eastAsia="zh-CN"/>
              </w:rPr>
              <w:t>ZQ-HK G01</w:t>
            </w:r>
          </w:p>
        </w:tc>
        <w:tc>
          <w:tcPr>
            <w:tcW w:w="642" w:type="pct"/>
            <w:shd w:val="clear" w:color="auto" w:fill="auto"/>
            <w:vAlign w:val="center"/>
          </w:tcPr>
          <w:p w14:paraId="2A78B27D">
            <w:pPr>
              <w:pStyle w:val="182"/>
              <w:spacing w:line="240" w:lineRule="auto"/>
              <w:rPr>
                <w:color w:val="auto"/>
                <w:highlight w:val="none"/>
              </w:rPr>
            </w:pPr>
            <w:r>
              <w:rPr>
                <w:color w:val="auto"/>
                <w:highlight w:val="none"/>
              </w:rPr>
              <w:t>18</w:t>
            </w:r>
            <w:r>
              <w:rPr>
                <w:rFonts w:hint="eastAsia"/>
                <w:color w:val="auto"/>
                <w:highlight w:val="none"/>
              </w:rPr>
              <w:t>t/h</w:t>
            </w:r>
          </w:p>
        </w:tc>
        <w:tc>
          <w:tcPr>
            <w:tcW w:w="609" w:type="pct"/>
            <w:shd w:val="clear" w:color="auto" w:fill="auto"/>
            <w:vAlign w:val="center"/>
          </w:tcPr>
          <w:p w14:paraId="6A2FDFDF">
            <w:pPr>
              <w:pStyle w:val="182"/>
              <w:spacing w:line="240" w:lineRule="auto"/>
              <w:rPr>
                <w:color w:val="auto"/>
                <w:highlight w:val="none"/>
              </w:rPr>
            </w:pPr>
            <w:r>
              <w:rPr>
                <w:rFonts w:hint="eastAsia"/>
                <w:color w:val="auto"/>
                <w:highlight w:val="none"/>
              </w:rPr>
              <w:t>手动</w:t>
            </w:r>
          </w:p>
        </w:tc>
      </w:tr>
      <w:tr w14:paraId="46742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10AD8B3E">
            <w:pPr>
              <w:pStyle w:val="182"/>
              <w:rPr>
                <w:rFonts w:hint="eastAsia" w:eastAsia="宋体"/>
                <w:color w:val="auto"/>
                <w:highlight w:val="none"/>
                <w:lang w:val="en-US" w:eastAsia="zh-CN"/>
              </w:rPr>
            </w:pPr>
            <w:r>
              <w:rPr>
                <w:rFonts w:hint="eastAsia"/>
                <w:color w:val="auto"/>
                <w:highlight w:val="none"/>
                <w:lang w:val="en-US" w:eastAsia="zh-CN"/>
              </w:rPr>
              <w:t>6</w:t>
            </w:r>
          </w:p>
        </w:tc>
        <w:tc>
          <w:tcPr>
            <w:tcW w:w="1068" w:type="pct"/>
            <w:shd w:val="clear" w:color="auto" w:fill="auto"/>
            <w:vAlign w:val="center"/>
          </w:tcPr>
          <w:p w14:paraId="7EF8E725">
            <w:pPr>
              <w:pStyle w:val="182"/>
              <w:spacing w:line="240" w:lineRule="auto"/>
              <w:rPr>
                <w:color w:val="auto"/>
                <w:highlight w:val="none"/>
              </w:rPr>
            </w:pPr>
            <w:r>
              <w:rPr>
                <w:rFonts w:hint="eastAsia"/>
                <w:color w:val="auto"/>
                <w:highlight w:val="none"/>
                <w:lang w:val="en-US" w:eastAsia="zh-CN"/>
              </w:rPr>
              <w:t>河口注汽4站</w:t>
            </w:r>
          </w:p>
        </w:tc>
        <w:tc>
          <w:tcPr>
            <w:tcW w:w="1107" w:type="pct"/>
            <w:shd w:val="clear" w:color="auto" w:fill="auto"/>
            <w:vAlign w:val="center"/>
          </w:tcPr>
          <w:p w14:paraId="3464CAC7">
            <w:pPr>
              <w:pStyle w:val="182"/>
              <w:spacing w:line="240" w:lineRule="auto"/>
              <w:rPr>
                <w:color w:val="auto"/>
                <w:highlight w:val="none"/>
              </w:rPr>
            </w:pPr>
            <w:r>
              <w:rPr>
                <w:rFonts w:hint="eastAsia"/>
                <w:color w:val="auto"/>
                <w:highlight w:val="none"/>
              </w:rPr>
              <w:t>118.287769°E，37.614761°N</w:t>
            </w:r>
          </w:p>
        </w:tc>
        <w:tc>
          <w:tcPr>
            <w:tcW w:w="1192" w:type="pct"/>
            <w:shd w:val="clear" w:color="auto" w:fill="auto"/>
            <w:vAlign w:val="center"/>
          </w:tcPr>
          <w:p w14:paraId="0D56768C">
            <w:pPr>
              <w:pStyle w:val="182"/>
              <w:spacing w:line="240" w:lineRule="auto"/>
              <w:rPr>
                <w:color w:val="auto"/>
                <w:highlight w:val="none"/>
              </w:rPr>
            </w:pPr>
            <w:r>
              <w:rPr>
                <w:rFonts w:hint="eastAsia"/>
                <w:color w:val="auto"/>
                <w:highlight w:val="none"/>
                <w:lang w:val="en-US" w:eastAsia="zh-CN"/>
              </w:rPr>
              <w:t>ZQ-BN G04</w:t>
            </w:r>
          </w:p>
        </w:tc>
        <w:tc>
          <w:tcPr>
            <w:tcW w:w="642" w:type="pct"/>
            <w:shd w:val="clear" w:color="auto" w:fill="auto"/>
            <w:vAlign w:val="center"/>
          </w:tcPr>
          <w:p w14:paraId="058D7175">
            <w:pPr>
              <w:pStyle w:val="182"/>
              <w:spacing w:line="240" w:lineRule="auto"/>
              <w:rPr>
                <w:color w:val="auto"/>
                <w:highlight w:val="none"/>
              </w:rPr>
            </w:pPr>
            <w:r>
              <w:rPr>
                <w:color w:val="auto"/>
                <w:highlight w:val="none"/>
              </w:rPr>
              <w:t>15</w:t>
            </w:r>
            <w:r>
              <w:rPr>
                <w:rFonts w:hint="eastAsia"/>
                <w:color w:val="auto"/>
                <w:highlight w:val="none"/>
              </w:rPr>
              <w:t>t/h</w:t>
            </w:r>
          </w:p>
        </w:tc>
        <w:tc>
          <w:tcPr>
            <w:tcW w:w="609" w:type="pct"/>
            <w:shd w:val="clear" w:color="auto" w:fill="auto"/>
            <w:vAlign w:val="center"/>
          </w:tcPr>
          <w:p w14:paraId="00F2F062">
            <w:pPr>
              <w:pStyle w:val="182"/>
              <w:spacing w:line="240" w:lineRule="auto"/>
              <w:rPr>
                <w:color w:val="auto"/>
                <w:highlight w:val="none"/>
              </w:rPr>
            </w:pPr>
            <w:r>
              <w:rPr>
                <w:rFonts w:hint="eastAsia"/>
                <w:color w:val="auto"/>
                <w:highlight w:val="none"/>
              </w:rPr>
              <w:t>手动</w:t>
            </w:r>
          </w:p>
        </w:tc>
      </w:tr>
      <w:tr w14:paraId="03F64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3D8139C6">
            <w:pPr>
              <w:pStyle w:val="182"/>
              <w:rPr>
                <w:rFonts w:hint="eastAsia" w:eastAsia="宋体"/>
                <w:color w:val="auto"/>
                <w:highlight w:val="none"/>
                <w:lang w:val="en-US" w:eastAsia="zh-CN"/>
              </w:rPr>
            </w:pPr>
            <w:r>
              <w:rPr>
                <w:rFonts w:hint="eastAsia"/>
                <w:color w:val="auto"/>
                <w:highlight w:val="none"/>
                <w:lang w:val="en-US" w:eastAsia="zh-CN"/>
              </w:rPr>
              <w:t>7</w:t>
            </w:r>
          </w:p>
        </w:tc>
        <w:tc>
          <w:tcPr>
            <w:tcW w:w="1068" w:type="pct"/>
            <w:shd w:val="clear" w:color="auto" w:fill="auto"/>
            <w:vAlign w:val="center"/>
          </w:tcPr>
          <w:p w14:paraId="05216D19">
            <w:pPr>
              <w:pStyle w:val="182"/>
              <w:tabs>
                <w:tab w:val="left" w:pos="219"/>
              </w:tabs>
              <w:jc w:val="center"/>
              <w:rPr>
                <w:color w:val="auto"/>
                <w:highlight w:val="none"/>
              </w:rPr>
            </w:pPr>
            <w:r>
              <w:rPr>
                <w:rFonts w:hint="eastAsia"/>
                <w:color w:val="auto"/>
                <w:highlight w:val="none"/>
                <w:lang w:val="en-US" w:eastAsia="zh-CN"/>
              </w:rPr>
              <w:t>滨南注汽二站</w:t>
            </w:r>
          </w:p>
        </w:tc>
        <w:tc>
          <w:tcPr>
            <w:tcW w:w="1107" w:type="pct"/>
            <w:shd w:val="clear" w:color="auto" w:fill="auto"/>
            <w:vAlign w:val="center"/>
          </w:tcPr>
          <w:p w14:paraId="6BE410DA">
            <w:pPr>
              <w:pStyle w:val="182"/>
              <w:rPr>
                <w:color w:val="auto"/>
                <w:highlight w:val="none"/>
              </w:rPr>
            </w:pPr>
            <w:r>
              <w:rPr>
                <w:rFonts w:hint="eastAsia"/>
                <w:color w:val="auto"/>
                <w:highlight w:val="none"/>
              </w:rPr>
              <w:t>118.313739°E，37.605739°N</w:t>
            </w:r>
          </w:p>
        </w:tc>
        <w:tc>
          <w:tcPr>
            <w:tcW w:w="1192" w:type="pct"/>
            <w:shd w:val="clear" w:color="auto" w:fill="auto"/>
            <w:vAlign w:val="center"/>
          </w:tcPr>
          <w:p w14:paraId="2D5B4C09">
            <w:pPr>
              <w:pStyle w:val="182"/>
              <w:rPr>
                <w:color w:val="auto"/>
                <w:highlight w:val="none"/>
              </w:rPr>
            </w:pPr>
            <w:r>
              <w:rPr>
                <w:rFonts w:hint="eastAsia"/>
                <w:color w:val="auto"/>
                <w:highlight w:val="none"/>
                <w:lang w:val="en-US" w:eastAsia="zh-CN"/>
              </w:rPr>
              <w:t>ZQ-BN G02</w:t>
            </w:r>
          </w:p>
        </w:tc>
        <w:tc>
          <w:tcPr>
            <w:tcW w:w="642" w:type="pct"/>
            <w:shd w:val="clear" w:color="auto" w:fill="auto"/>
            <w:vAlign w:val="center"/>
          </w:tcPr>
          <w:p w14:paraId="678F8517">
            <w:pPr>
              <w:pStyle w:val="182"/>
              <w:rPr>
                <w:color w:val="auto"/>
                <w:highlight w:val="none"/>
              </w:rPr>
            </w:pPr>
            <w:r>
              <w:rPr>
                <w:color w:val="auto"/>
                <w:highlight w:val="none"/>
              </w:rPr>
              <w:t>15</w:t>
            </w:r>
            <w:r>
              <w:rPr>
                <w:rFonts w:hint="eastAsia"/>
                <w:color w:val="auto"/>
                <w:highlight w:val="none"/>
              </w:rPr>
              <w:t>t/h</w:t>
            </w:r>
          </w:p>
        </w:tc>
        <w:tc>
          <w:tcPr>
            <w:tcW w:w="609" w:type="pct"/>
            <w:shd w:val="clear" w:color="auto" w:fill="auto"/>
            <w:vAlign w:val="center"/>
          </w:tcPr>
          <w:p w14:paraId="1B968581">
            <w:pPr>
              <w:pStyle w:val="182"/>
              <w:rPr>
                <w:color w:val="auto"/>
                <w:highlight w:val="none"/>
              </w:rPr>
            </w:pPr>
            <w:r>
              <w:rPr>
                <w:rFonts w:hint="eastAsia"/>
                <w:color w:val="auto"/>
                <w:highlight w:val="none"/>
              </w:rPr>
              <w:t>手动</w:t>
            </w:r>
          </w:p>
        </w:tc>
      </w:tr>
      <w:tr w14:paraId="20862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4DC38B9C">
            <w:pPr>
              <w:pStyle w:val="182"/>
              <w:rPr>
                <w:rFonts w:hint="eastAsia" w:eastAsia="宋体"/>
                <w:color w:val="auto"/>
                <w:highlight w:val="none"/>
                <w:lang w:val="en-US" w:eastAsia="zh-CN"/>
              </w:rPr>
            </w:pPr>
            <w:r>
              <w:rPr>
                <w:rFonts w:hint="eastAsia"/>
                <w:color w:val="auto"/>
                <w:highlight w:val="none"/>
                <w:lang w:val="en-US" w:eastAsia="zh-CN"/>
              </w:rPr>
              <w:t>8</w:t>
            </w:r>
          </w:p>
        </w:tc>
        <w:tc>
          <w:tcPr>
            <w:tcW w:w="1068" w:type="pct"/>
            <w:shd w:val="clear" w:color="auto" w:fill="auto"/>
            <w:vAlign w:val="center"/>
          </w:tcPr>
          <w:p w14:paraId="2DFD0EC5">
            <w:pPr>
              <w:pStyle w:val="182"/>
              <w:rPr>
                <w:color w:val="auto"/>
                <w:highlight w:val="none"/>
              </w:rPr>
            </w:pPr>
            <w:r>
              <w:rPr>
                <w:rFonts w:hint="eastAsia"/>
                <w:color w:val="auto"/>
                <w:highlight w:val="none"/>
                <w:lang w:val="en-US" w:eastAsia="zh-CN"/>
              </w:rPr>
              <w:t>孤岛</w:t>
            </w:r>
            <w:r>
              <w:rPr>
                <w:rFonts w:hint="eastAsia"/>
                <w:color w:val="auto"/>
                <w:highlight w:val="none"/>
              </w:rPr>
              <w:t>注汽</w:t>
            </w:r>
            <w:r>
              <w:rPr>
                <w:rFonts w:hint="eastAsia"/>
                <w:color w:val="auto"/>
                <w:highlight w:val="none"/>
                <w:lang w:val="en-US" w:eastAsia="zh-CN"/>
              </w:rPr>
              <w:t>3站</w:t>
            </w:r>
          </w:p>
        </w:tc>
        <w:tc>
          <w:tcPr>
            <w:tcW w:w="1107" w:type="pct"/>
            <w:shd w:val="clear" w:color="auto" w:fill="auto"/>
            <w:vAlign w:val="center"/>
          </w:tcPr>
          <w:p w14:paraId="468DA565">
            <w:pPr>
              <w:pStyle w:val="182"/>
              <w:rPr>
                <w:color w:val="auto"/>
                <w:highlight w:val="none"/>
              </w:rPr>
            </w:pPr>
            <w:r>
              <w:rPr>
                <w:rFonts w:hint="eastAsia"/>
                <w:color w:val="auto"/>
                <w:highlight w:val="none"/>
              </w:rPr>
              <w:t>118.333689°E，37.603519°N</w:t>
            </w:r>
          </w:p>
        </w:tc>
        <w:tc>
          <w:tcPr>
            <w:tcW w:w="1192" w:type="pct"/>
            <w:shd w:val="clear" w:color="auto" w:fill="auto"/>
            <w:vAlign w:val="center"/>
          </w:tcPr>
          <w:p w14:paraId="02FDE7B9">
            <w:pPr>
              <w:keepNext w:val="0"/>
              <w:keepLines w:val="0"/>
              <w:widowControl/>
              <w:suppressLineNumbers w:val="0"/>
              <w:jc w:val="left"/>
              <w:rPr>
                <w:color w:val="auto"/>
                <w:highlight w:val="none"/>
              </w:rPr>
            </w:pPr>
            <w:r>
              <w:rPr>
                <w:rFonts w:hint="eastAsia" w:ascii="宋体" w:hAnsi="宋体" w:eastAsia="宋体" w:cs="宋体"/>
                <w:color w:val="000000"/>
                <w:kern w:val="0"/>
                <w:sz w:val="21"/>
                <w:szCs w:val="21"/>
                <w:lang w:val="en-US" w:eastAsia="zh-CN" w:bidi="ar"/>
              </w:rPr>
              <w:t>ZQ-BN</w:t>
            </w:r>
            <w:r>
              <w:rPr>
                <w:rFonts w:hint="eastAsia" w:ascii="宋体" w:hAnsi="宋体" w:cs="宋体"/>
                <w:color w:val="00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G03</w:t>
            </w:r>
          </w:p>
        </w:tc>
        <w:tc>
          <w:tcPr>
            <w:tcW w:w="642" w:type="pct"/>
            <w:shd w:val="clear" w:color="auto" w:fill="auto"/>
            <w:vAlign w:val="center"/>
          </w:tcPr>
          <w:p w14:paraId="35F64099">
            <w:pPr>
              <w:pStyle w:val="182"/>
              <w:rPr>
                <w:color w:val="auto"/>
                <w:highlight w:val="none"/>
              </w:rPr>
            </w:pPr>
            <w:r>
              <w:rPr>
                <w:rFonts w:hint="eastAsia"/>
                <w:color w:val="auto"/>
                <w:highlight w:val="none"/>
              </w:rPr>
              <w:t>18t/h</w:t>
            </w:r>
          </w:p>
        </w:tc>
        <w:tc>
          <w:tcPr>
            <w:tcW w:w="609" w:type="pct"/>
            <w:shd w:val="clear" w:color="auto" w:fill="auto"/>
            <w:vAlign w:val="center"/>
          </w:tcPr>
          <w:p w14:paraId="438E75E1">
            <w:pPr>
              <w:pStyle w:val="182"/>
              <w:rPr>
                <w:color w:val="auto"/>
                <w:highlight w:val="none"/>
              </w:rPr>
            </w:pPr>
            <w:r>
              <w:rPr>
                <w:rFonts w:hint="eastAsia"/>
                <w:color w:val="auto"/>
                <w:highlight w:val="none"/>
              </w:rPr>
              <w:t>手动</w:t>
            </w:r>
          </w:p>
        </w:tc>
      </w:tr>
      <w:tr w14:paraId="4F9FC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60746874">
            <w:pPr>
              <w:pStyle w:val="182"/>
              <w:rPr>
                <w:rFonts w:hint="eastAsia" w:eastAsia="宋体"/>
                <w:color w:val="auto"/>
                <w:highlight w:val="none"/>
                <w:lang w:val="en-US" w:eastAsia="zh-CN"/>
              </w:rPr>
            </w:pPr>
            <w:r>
              <w:rPr>
                <w:rFonts w:hint="eastAsia"/>
                <w:color w:val="auto"/>
                <w:highlight w:val="none"/>
                <w:lang w:val="en-US" w:eastAsia="zh-CN"/>
              </w:rPr>
              <w:t>9</w:t>
            </w:r>
          </w:p>
        </w:tc>
        <w:tc>
          <w:tcPr>
            <w:tcW w:w="1068" w:type="pct"/>
            <w:shd w:val="clear" w:color="auto" w:fill="auto"/>
            <w:vAlign w:val="center"/>
          </w:tcPr>
          <w:p w14:paraId="158D3B7B">
            <w:pPr>
              <w:pStyle w:val="182"/>
              <w:rPr>
                <w:color w:val="auto"/>
                <w:highlight w:val="none"/>
              </w:rPr>
            </w:pPr>
            <w:r>
              <w:rPr>
                <w:rFonts w:hint="eastAsia"/>
                <w:color w:val="auto"/>
                <w:highlight w:val="none"/>
                <w:lang w:val="en-US" w:eastAsia="zh-CN"/>
              </w:rPr>
              <w:t>现河注汽7站</w:t>
            </w:r>
          </w:p>
        </w:tc>
        <w:tc>
          <w:tcPr>
            <w:tcW w:w="1107" w:type="pct"/>
            <w:shd w:val="clear" w:color="auto" w:fill="auto"/>
            <w:vAlign w:val="center"/>
          </w:tcPr>
          <w:p w14:paraId="7941619E">
            <w:pPr>
              <w:pStyle w:val="182"/>
              <w:rPr>
                <w:color w:val="auto"/>
                <w:highlight w:val="none"/>
              </w:rPr>
            </w:pPr>
            <w:r>
              <w:rPr>
                <w:rFonts w:hint="eastAsia"/>
                <w:color w:val="auto"/>
                <w:highlight w:val="none"/>
              </w:rPr>
              <w:t>118.437069°E，37.13175°N</w:t>
            </w:r>
          </w:p>
        </w:tc>
        <w:tc>
          <w:tcPr>
            <w:tcW w:w="1192" w:type="pct"/>
            <w:shd w:val="clear" w:color="auto" w:fill="auto"/>
            <w:vAlign w:val="center"/>
          </w:tcPr>
          <w:p w14:paraId="695279C4">
            <w:pPr>
              <w:pStyle w:val="182"/>
              <w:rPr>
                <w:color w:val="auto"/>
                <w:highlight w:val="none"/>
              </w:rPr>
            </w:pPr>
            <w:r>
              <w:rPr>
                <w:rFonts w:hint="eastAsia"/>
                <w:color w:val="auto"/>
                <w:highlight w:val="none"/>
                <w:lang w:val="en-US" w:eastAsia="zh-CN"/>
              </w:rPr>
              <w:t xml:space="preserve">ZQ-XH </w:t>
            </w:r>
            <w:r>
              <w:rPr>
                <w:color w:val="auto"/>
                <w:highlight w:val="none"/>
              </w:rPr>
              <w:t>G01</w:t>
            </w:r>
          </w:p>
        </w:tc>
        <w:tc>
          <w:tcPr>
            <w:tcW w:w="642" w:type="pct"/>
            <w:shd w:val="clear" w:color="auto" w:fill="auto"/>
            <w:vAlign w:val="center"/>
          </w:tcPr>
          <w:p w14:paraId="4CEE0072">
            <w:pPr>
              <w:pStyle w:val="182"/>
              <w:rPr>
                <w:color w:val="auto"/>
                <w:highlight w:val="none"/>
              </w:rPr>
            </w:pPr>
            <w:r>
              <w:rPr>
                <w:color w:val="auto"/>
                <w:highlight w:val="none"/>
              </w:rPr>
              <w:t>19</w:t>
            </w:r>
            <w:r>
              <w:rPr>
                <w:rFonts w:hint="eastAsia"/>
                <w:color w:val="auto"/>
                <w:highlight w:val="none"/>
              </w:rPr>
              <w:t>t/h</w:t>
            </w:r>
          </w:p>
        </w:tc>
        <w:tc>
          <w:tcPr>
            <w:tcW w:w="609" w:type="pct"/>
            <w:shd w:val="clear" w:color="auto" w:fill="auto"/>
            <w:vAlign w:val="center"/>
          </w:tcPr>
          <w:p w14:paraId="04F1E132">
            <w:pPr>
              <w:pStyle w:val="182"/>
              <w:rPr>
                <w:color w:val="auto"/>
                <w:highlight w:val="none"/>
              </w:rPr>
            </w:pPr>
            <w:r>
              <w:rPr>
                <w:rFonts w:hint="eastAsia"/>
                <w:color w:val="auto"/>
                <w:highlight w:val="none"/>
              </w:rPr>
              <w:t>手动</w:t>
            </w:r>
          </w:p>
        </w:tc>
      </w:tr>
      <w:tr w14:paraId="01CAA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71D1BB8C">
            <w:pPr>
              <w:pStyle w:val="182"/>
              <w:rPr>
                <w:rFonts w:hint="default" w:eastAsia="宋体"/>
                <w:color w:val="auto"/>
                <w:highlight w:val="none"/>
                <w:lang w:val="en-US" w:eastAsia="zh-CN"/>
              </w:rPr>
            </w:pPr>
            <w:r>
              <w:rPr>
                <w:rFonts w:hint="eastAsia"/>
                <w:color w:val="auto"/>
                <w:highlight w:val="none"/>
                <w:lang w:val="en-US" w:eastAsia="zh-CN"/>
              </w:rPr>
              <w:t>10</w:t>
            </w:r>
          </w:p>
        </w:tc>
        <w:tc>
          <w:tcPr>
            <w:tcW w:w="1068" w:type="pct"/>
            <w:shd w:val="clear" w:color="auto" w:fill="auto"/>
            <w:vAlign w:val="center"/>
          </w:tcPr>
          <w:p w14:paraId="58F2DBD3">
            <w:pPr>
              <w:pStyle w:val="182"/>
              <w:rPr>
                <w:color w:val="auto"/>
                <w:highlight w:val="none"/>
              </w:rPr>
            </w:pPr>
            <w:r>
              <w:rPr>
                <w:color w:val="auto"/>
                <w:highlight w:val="none"/>
              </w:rPr>
              <w:t>孤东注汽一队</w:t>
            </w:r>
          </w:p>
        </w:tc>
        <w:tc>
          <w:tcPr>
            <w:tcW w:w="1107" w:type="pct"/>
            <w:shd w:val="clear" w:color="auto" w:fill="auto"/>
            <w:vAlign w:val="center"/>
          </w:tcPr>
          <w:p w14:paraId="3AEEE5F5">
            <w:pPr>
              <w:pStyle w:val="182"/>
              <w:rPr>
                <w:color w:val="auto"/>
                <w:highlight w:val="none"/>
              </w:rPr>
            </w:pPr>
            <w:r>
              <w:rPr>
                <w:rFonts w:hint="eastAsia"/>
                <w:color w:val="auto"/>
                <w:highlight w:val="none"/>
              </w:rPr>
              <w:t>119.069164°E，37.875206°N</w:t>
            </w:r>
          </w:p>
        </w:tc>
        <w:tc>
          <w:tcPr>
            <w:tcW w:w="1192" w:type="pct"/>
            <w:shd w:val="clear" w:color="auto" w:fill="auto"/>
            <w:vAlign w:val="center"/>
          </w:tcPr>
          <w:p w14:paraId="65BBA1E6">
            <w:pPr>
              <w:pStyle w:val="182"/>
              <w:rPr>
                <w:color w:val="auto"/>
                <w:highlight w:val="none"/>
              </w:rPr>
            </w:pPr>
            <w:r>
              <w:rPr>
                <w:color w:val="auto"/>
                <w:highlight w:val="none"/>
              </w:rPr>
              <w:t>孤东注汽一队采暖炉</w:t>
            </w:r>
          </w:p>
        </w:tc>
        <w:tc>
          <w:tcPr>
            <w:tcW w:w="642" w:type="pct"/>
            <w:shd w:val="clear" w:color="auto" w:fill="auto"/>
            <w:vAlign w:val="center"/>
          </w:tcPr>
          <w:p w14:paraId="379B95FB">
            <w:pPr>
              <w:pStyle w:val="182"/>
              <w:rPr>
                <w:color w:val="auto"/>
                <w:highlight w:val="none"/>
              </w:rPr>
            </w:pPr>
            <w:r>
              <w:rPr>
                <w:rFonts w:hint="eastAsia"/>
                <w:color w:val="auto"/>
                <w:highlight w:val="none"/>
              </w:rPr>
              <w:t>0.8t/h</w:t>
            </w:r>
          </w:p>
        </w:tc>
        <w:tc>
          <w:tcPr>
            <w:tcW w:w="609" w:type="pct"/>
            <w:shd w:val="clear" w:color="auto" w:fill="auto"/>
            <w:vAlign w:val="center"/>
          </w:tcPr>
          <w:p w14:paraId="0B1DC3EC">
            <w:pPr>
              <w:pStyle w:val="182"/>
              <w:rPr>
                <w:color w:val="auto"/>
                <w:highlight w:val="none"/>
              </w:rPr>
            </w:pPr>
            <w:r>
              <w:rPr>
                <w:rFonts w:hint="eastAsia"/>
                <w:color w:val="auto"/>
                <w:highlight w:val="none"/>
              </w:rPr>
              <w:t>手动</w:t>
            </w:r>
          </w:p>
        </w:tc>
      </w:tr>
      <w:tr w14:paraId="441F8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25DE33DB">
            <w:pPr>
              <w:pStyle w:val="182"/>
              <w:rPr>
                <w:rFonts w:hint="default" w:eastAsia="宋体"/>
                <w:color w:val="auto"/>
                <w:highlight w:val="none"/>
                <w:lang w:val="en-US" w:eastAsia="zh-CN"/>
              </w:rPr>
            </w:pPr>
            <w:r>
              <w:rPr>
                <w:rFonts w:hint="eastAsia"/>
                <w:color w:val="auto"/>
                <w:highlight w:val="none"/>
                <w:lang w:val="en-US" w:eastAsia="zh-CN"/>
              </w:rPr>
              <w:t>11</w:t>
            </w:r>
          </w:p>
        </w:tc>
        <w:tc>
          <w:tcPr>
            <w:tcW w:w="1068" w:type="pct"/>
            <w:shd w:val="clear" w:color="auto" w:fill="auto"/>
            <w:vAlign w:val="center"/>
          </w:tcPr>
          <w:p w14:paraId="4B1D54EC">
            <w:pPr>
              <w:pStyle w:val="182"/>
              <w:rPr>
                <w:color w:val="auto"/>
                <w:highlight w:val="none"/>
              </w:rPr>
            </w:pPr>
            <w:r>
              <w:rPr>
                <w:color w:val="auto"/>
                <w:highlight w:val="none"/>
              </w:rPr>
              <w:t>孤东注汽二队</w:t>
            </w:r>
          </w:p>
        </w:tc>
        <w:tc>
          <w:tcPr>
            <w:tcW w:w="1107" w:type="pct"/>
            <w:shd w:val="clear" w:color="auto" w:fill="auto"/>
            <w:vAlign w:val="center"/>
          </w:tcPr>
          <w:p w14:paraId="2381E348">
            <w:pPr>
              <w:pStyle w:val="182"/>
              <w:rPr>
                <w:color w:val="auto"/>
                <w:highlight w:val="none"/>
              </w:rPr>
            </w:pPr>
            <w:r>
              <w:rPr>
                <w:rFonts w:hint="eastAsia"/>
                <w:color w:val="auto"/>
                <w:highlight w:val="none"/>
              </w:rPr>
              <w:t>119.024392°E，37.895343°N</w:t>
            </w:r>
          </w:p>
        </w:tc>
        <w:tc>
          <w:tcPr>
            <w:tcW w:w="1192" w:type="pct"/>
            <w:shd w:val="clear" w:color="auto" w:fill="auto"/>
            <w:vAlign w:val="center"/>
          </w:tcPr>
          <w:p w14:paraId="45DE9815">
            <w:pPr>
              <w:pStyle w:val="182"/>
              <w:rPr>
                <w:color w:val="auto"/>
                <w:highlight w:val="none"/>
              </w:rPr>
            </w:pPr>
            <w:r>
              <w:rPr>
                <w:color w:val="auto"/>
                <w:highlight w:val="none"/>
              </w:rPr>
              <w:t>孤东注汽二队采暖炉</w:t>
            </w:r>
          </w:p>
        </w:tc>
        <w:tc>
          <w:tcPr>
            <w:tcW w:w="642" w:type="pct"/>
            <w:shd w:val="clear" w:color="auto" w:fill="auto"/>
            <w:vAlign w:val="center"/>
          </w:tcPr>
          <w:p w14:paraId="41119AD5">
            <w:pPr>
              <w:pStyle w:val="182"/>
              <w:rPr>
                <w:color w:val="auto"/>
                <w:highlight w:val="none"/>
              </w:rPr>
            </w:pPr>
            <w:r>
              <w:rPr>
                <w:rFonts w:hint="eastAsia"/>
                <w:color w:val="auto"/>
                <w:highlight w:val="none"/>
              </w:rPr>
              <w:t>0.8t/h</w:t>
            </w:r>
          </w:p>
        </w:tc>
        <w:tc>
          <w:tcPr>
            <w:tcW w:w="609" w:type="pct"/>
            <w:shd w:val="clear" w:color="auto" w:fill="auto"/>
            <w:vAlign w:val="center"/>
          </w:tcPr>
          <w:p w14:paraId="201FE6F1">
            <w:pPr>
              <w:pStyle w:val="182"/>
              <w:rPr>
                <w:color w:val="auto"/>
                <w:highlight w:val="none"/>
              </w:rPr>
            </w:pPr>
            <w:r>
              <w:rPr>
                <w:rFonts w:hint="eastAsia"/>
                <w:color w:val="auto"/>
                <w:highlight w:val="none"/>
              </w:rPr>
              <w:t>手动</w:t>
            </w:r>
          </w:p>
        </w:tc>
      </w:tr>
      <w:tr w14:paraId="6437D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3D1B7584">
            <w:pPr>
              <w:pStyle w:val="182"/>
              <w:rPr>
                <w:rFonts w:hint="default" w:eastAsia="宋体"/>
                <w:color w:val="auto"/>
                <w:highlight w:val="none"/>
                <w:lang w:val="en-US" w:eastAsia="zh-CN"/>
              </w:rPr>
            </w:pPr>
            <w:r>
              <w:rPr>
                <w:rFonts w:hint="eastAsia"/>
                <w:color w:val="auto"/>
                <w:highlight w:val="none"/>
                <w:lang w:val="en-US" w:eastAsia="zh-CN"/>
              </w:rPr>
              <w:t>12</w:t>
            </w:r>
          </w:p>
        </w:tc>
        <w:tc>
          <w:tcPr>
            <w:tcW w:w="1068" w:type="pct"/>
            <w:shd w:val="clear" w:color="auto" w:fill="auto"/>
            <w:vAlign w:val="center"/>
          </w:tcPr>
          <w:p w14:paraId="76B7A546">
            <w:pPr>
              <w:pStyle w:val="182"/>
              <w:rPr>
                <w:color w:val="auto"/>
                <w:highlight w:val="none"/>
              </w:rPr>
            </w:pPr>
            <w:r>
              <w:rPr>
                <w:rFonts w:hint="eastAsia"/>
                <w:color w:val="auto"/>
                <w:highlight w:val="none"/>
                <w:lang w:val="en-US" w:eastAsia="zh-CN"/>
              </w:rPr>
              <w:t>孤东注汽生产保障站</w:t>
            </w:r>
          </w:p>
        </w:tc>
        <w:tc>
          <w:tcPr>
            <w:tcW w:w="1107" w:type="pct"/>
            <w:shd w:val="clear" w:color="auto" w:fill="auto"/>
            <w:vAlign w:val="center"/>
          </w:tcPr>
          <w:p w14:paraId="35CF6B1C">
            <w:pPr>
              <w:pStyle w:val="182"/>
              <w:rPr>
                <w:color w:val="auto"/>
                <w:highlight w:val="none"/>
              </w:rPr>
            </w:pPr>
            <w:r>
              <w:rPr>
                <w:rFonts w:hint="eastAsia"/>
                <w:color w:val="auto"/>
                <w:highlight w:val="none"/>
              </w:rPr>
              <w:t>119.033863°E，37.872657°N</w:t>
            </w:r>
          </w:p>
        </w:tc>
        <w:tc>
          <w:tcPr>
            <w:tcW w:w="1192" w:type="pct"/>
            <w:shd w:val="clear" w:color="auto" w:fill="auto"/>
            <w:vAlign w:val="center"/>
          </w:tcPr>
          <w:p w14:paraId="4C4D3826">
            <w:pPr>
              <w:pStyle w:val="182"/>
              <w:rPr>
                <w:color w:val="auto"/>
                <w:highlight w:val="none"/>
              </w:rPr>
            </w:pPr>
            <w:r>
              <w:rPr>
                <w:color w:val="auto"/>
                <w:highlight w:val="none"/>
              </w:rPr>
              <w:t>孤东注汽大队</w:t>
            </w:r>
            <w:r>
              <w:rPr>
                <w:rFonts w:hint="eastAsia"/>
                <w:color w:val="auto"/>
                <w:highlight w:val="none"/>
                <w:lang w:eastAsia="zh-CN"/>
              </w:rPr>
              <w:t>保障站</w:t>
            </w:r>
            <w:r>
              <w:rPr>
                <w:color w:val="auto"/>
                <w:highlight w:val="none"/>
              </w:rPr>
              <w:t>采暖炉</w:t>
            </w:r>
          </w:p>
        </w:tc>
        <w:tc>
          <w:tcPr>
            <w:tcW w:w="642" w:type="pct"/>
            <w:shd w:val="clear" w:color="auto" w:fill="auto"/>
            <w:vAlign w:val="center"/>
          </w:tcPr>
          <w:p w14:paraId="49ED3F2C">
            <w:pPr>
              <w:pStyle w:val="182"/>
              <w:rPr>
                <w:color w:val="auto"/>
                <w:highlight w:val="none"/>
              </w:rPr>
            </w:pPr>
            <w:r>
              <w:rPr>
                <w:rFonts w:hint="eastAsia"/>
                <w:color w:val="auto"/>
                <w:highlight w:val="none"/>
                <w:lang w:val="en-US" w:eastAsia="zh-CN"/>
              </w:rPr>
              <w:t>0.8t/h</w:t>
            </w:r>
          </w:p>
        </w:tc>
        <w:tc>
          <w:tcPr>
            <w:tcW w:w="609" w:type="pct"/>
            <w:shd w:val="clear" w:color="auto" w:fill="auto"/>
            <w:vAlign w:val="center"/>
          </w:tcPr>
          <w:p w14:paraId="0FDEC943">
            <w:pPr>
              <w:pStyle w:val="182"/>
              <w:rPr>
                <w:color w:val="auto"/>
                <w:highlight w:val="none"/>
              </w:rPr>
            </w:pPr>
            <w:r>
              <w:rPr>
                <w:rFonts w:hint="eastAsia"/>
                <w:color w:val="auto"/>
                <w:highlight w:val="none"/>
                <w:lang w:eastAsia="zh-CN"/>
              </w:rPr>
              <w:t>手动</w:t>
            </w:r>
          </w:p>
        </w:tc>
      </w:tr>
      <w:tr w14:paraId="301D8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726D2F78">
            <w:pPr>
              <w:pStyle w:val="182"/>
              <w:rPr>
                <w:rFonts w:hint="default" w:eastAsia="宋体"/>
                <w:color w:val="auto"/>
                <w:highlight w:val="none"/>
                <w:lang w:val="en-US" w:eastAsia="zh-CN"/>
              </w:rPr>
            </w:pPr>
            <w:r>
              <w:rPr>
                <w:rFonts w:hint="eastAsia"/>
                <w:color w:val="auto"/>
                <w:highlight w:val="none"/>
                <w:lang w:val="en-US" w:eastAsia="zh-CN"/>
              </w:rPr>
              <w:t>13</w:t>
            </w:r>
          </w:p>
        </w:tc>
        <w:tc>
          <w:tcPr>
            <w:tcW w:w="1068" w:type="pct"/>
            <w:shd w:val="clear" w:color="auto" w:fill="auto"/>
            <w:vAlign w:val="center"/>
          </w:tcPr>
          <w:p w14:paraId="298FB2F6">
            <w:pPr>
              <w:pStyle w:val="182"/>
              <w:rPr>
                <w:rFonts w:hint="eastAsia" w:ascii="宋体" w:hAnsi="宋体" w:eastAsia="宋体" w:cs="Arial"/>
                <w:bCs/>
                <w:color w:val="auto"/>
                <w:sz w:val="21"/>
                <w:highlight w:val="none"/>
                <w:lang w:val="en-US" w:eastAsia="zh-CN" w:bidi="ar-SA"/>
              </w:rPr>
            </w:pPr>
            <w:r>
              <w:rPr>
                <w:color w:val="auto"/>
                <w:highlight w:val="none"/>
              </w:rPr>
              <w:t>孤东注汽</w:t>
            </w:r>
            <w:r>
              <w:rPr>
                <w:rFonts w:hint="eastAsia"/>
                <w:color w:val="auto"/>
                <w:highlight w:val="none"/>
                <w:lang w:eastAsia="zh-CN"/>
              </w:rPr>
              <w:t>项目部</w:t>
            </w:r>
          </w:p>
        </w:tc>
        <w:tc>
          <w:tcPr>
            <w:tcW w:w="1107" w:type="pct"/>
            <w:shd w:val="clear" w:color="auto" w:fill="auto"/>
            <w:vAlign w:val="center"/>
          </w:tcPr>
          <w:p w14:paraId="26656A78">
            <w:pPr>
              <w:pStyle w:val="182"/>
              <w:rPr>
                <w:rFonts w:hint="eastAsia" w:ascii="宋体" w:hAnsi="宋体" w:eastAsia="宋体" w:cs="Arial"/>
                <w:bCs/>
                <w:color w:val="auto"/>
                <w:sz w:val="21"/>
                <w:highlight w:val="none"/>
                <w:lang w:val="en-US" w:eastAsia="zh-CN" w:bidi="ar-SA"/>
              </w:rPr>
            </w:pPr>
            <w:r>
              <w:rPr>
                <w:rFonts w:hint="eastAsia"/>
                <w:color w:val="auto"/>
                <w:highlight w:val="none"/>
              </w:rPr>
              <w:t>119.033863°E，37.872657°N</w:t>
            </w:r>
          </w:p>
        </w:tc>
        <w:tc>
          <w:tcPr>
            <w:tcW w:w="1192" w:type="pct"/>
            <w:shd w:val="clear" w:color="auto" w:fill="auto"/>
            <w:vAlign w:val="center"/>
          </w:tcPr>
          <w:p w14:paraId="03B29090">
            <w:pPr>
              <w:pStyle w:val="182"/>
              <w:rPr>
                <w:rFonts w:hint="eastAsia" w:ascii="宋体" w:hAnsi="宋体" w:eastAsia="宋体" w:cs="Arial"/>
                <w:bCs/>
                <w:color w:val="auto"/>
                <w:sz w:val="21"/>
                <w:highlight w:val="none"/>
                <w:lang w:val="en-US" w:eastAsia="zh-CN" w:bidi="ar-SA"/>
              </w:rPr>
            </w:pPr>
            <w:r>
              <w:rPr>
                <w:color w:val="auto"/>
                <w:highlight w:val="none"/>
              </w:rPr>
              <w:t>孤东注汽大队采暖锅炉</w:t>
            </w:r>
          </w:p>
        </w:tc>
        <w:tc>
          <w:tcPr>
            <w:tcW w:w="642" w:type="pct"/>
            <w:shd w:val="clear" w:color="auto" w:fill="auto"/>
            <w:vAlign w:val="center"/>
          </w:tcPr>
          <w:p w14:paraId="1119CC92">
            <w:pPr>
              <w:pStyle w:val="182"/>
              <w:rPr>
                <w:rFonts w:ascii="宋体" w:hAnsi="宋体" w:eastAsia="宋体" w:cs="Arial"/>
                <w:bCs/>
                <w:color w:val="auto"/>
                <w:sz w:val="21"/>
                <w:highlight w:val="none"/>
                <w:lang w:val="en-US" w:eastAsia="zh-CN" w:bidi="ar-SA"/>
              </w:rPr>
            </w:pPr>
            <w:r>
              <w:rPr>
                <w:rFonts w:hint="eastAsia"/>
                <w:color w:val="auto"/>
                <w:highlight w:val="none"/>
              </w:rPr>
              <w:t>0.8t/h</w:t>
            </w:r>
          </w:p>
        </w:tc>
        <w:tc>
          <w:tcPr>
            <w:tcW w:w="609" w:type="pct"/>
            <w:shd w:val="clear" w:color="auto" w:fill="auto"/>
            <w:vAlign w:val="center"/>
          </w:tcPr>
          <w:p w14:paraId="0F0F7502">
            <w:pPr>
              <w:pStyle w:val="182"/>
              <w:rPr>
                <w:rFonts w:hint="eastAsia" w:ascii="宋体" w:hAnsi="宋体" w:eastAsia="宋体" w:cs="Arial"/>
                <w:bCs/>
                <w:color w:val="auto"/>
                <w:sz w:val="21"/>
                <w:highlight w:val="none"/>
                <w:lang w:val="en-US" w:eastAsia="zh-CN" w:bidi="ar-SA"/>
              </w:rPr>
            </w:pPr>
            <w:r>
              <w:rPr>
                <w:rFonts w:hint="eastAsia"/>
                <w:color w:val="auto"/>
                <w:highlight w:val="none"/>
              </w:rPr>
              <w:t>手动</w:t>
            </w:r>
          </w:p>
        </w:tc>
      </w:tr>
      <w:tr w14:paraId="23F54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5F7BBD5D">
            <w:pPr>
              <w:pStyle w:val="182"/>
              <w:rPr>
                <w:rFonts w:hint="default" w:eastAsia="宋体"/>
                <w:color w:val="auto"/>
                <w:highlight w:val="none"/>
                <w:lang w:val="en-US" w:eastAsia="zh-CN"/>
              </w:rPr>
            </w:pPr>
            <w:r>
              <w:rPr>
                <w:rFonts w:hint="eastAsia"/>
                <w:color w:val="auto"/>
                <w:highlight w:val="none"/>
                <w:lang w:val="en-US" w:eastAsia="zh-CN"/>
              </w:rPr>
              <w:t>14</w:t>
            </w:r>
          </w:p>
        </w:tc>
        <w:tc>
          <w:tcPr>
            <w:tcW w:w="1068" w:type="pct"/>
            <w:shd w:val="clear" w:color="auto" w:fill="auto"/>
            <w:vAlign w:val="center"/>
          </w:tcPr>
          <w:p w14:paraId="61F50EA1">
            <w:pPr>
              <w:pStyle w:val="182"/>
              <w:spacing w:line="240" w:lineRule="auto"/>
              <w:rPr>
                <w:rFonts w:hint="default" w:ascii="宋体" w:hAnsi="宋体" w:eastAsia="宋体" w:cs="Arial"/>
                <w:bCs/>
                <w:color w:val="auto"/>
                <w:sz w:val="21"/>
                <w:highlight w:val="none"/>
                <w:lang w:val="en-US" w:eastAsia="zh-CN" w:bidi="ar-SA"/>
              </w:rPr>
            </w:pPr>
            <w:r>
              <w:rPr>
                <w:rFonts w:hint="eastAsia"/>
                <w:color w:val="auto"/>
                <w:highlight w:val="none"/>
                <w:lang w:val="en-US" w:eastAsia="zh-CN"/>
              </w:rPr>
              <w:t>河口注汽4站</w:t>
            </w:r>
          </w:p>
        </w:tc>
        <w:tc>
          <w:tcPr>
            <w:tcW w:w="1107" w:type="pct"/>
            <w:shd w:val="clear" w:color="auto" w:fill="auto"/>
            <w:vAlign w:val="center"/>
          </w:tcPr>
          <w:p w14:paraId="71862002">
            <w:pPr>
              <w:pStyle w:val="182"/>
              <w:spacing w:line="240" w:lineRule="auto"/>
              <w:rPr>
                <w:rFonts w:hint="default"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2F06388B">
            <w:pPr>
              <w:pStyle w:val="182"/>
              <w:spacing w:line="240" w:lineRule="auto"/>
              <w:rPr>
                <w:rFonts w:hint="default" w:ascii="宋体" w:hAnsi="宋体" w:eastAsia="宋体" w:cs="Arial"/>
                <w:bCs/>
                <w:color w:val="auto"/>
                <w:sz w:val="21"/>
                <w:highlight w:val="none"/>
                <w:lang w:val="en-US" w:eastAsia="zh-CN" w:bidi="ar-SA"/>
              </w:rPr>
            </w:pPr>
            <w:r>
              <w:rPr>
                <w:rFonts w:hint="eastAsia"/>
                <w:color w:val="auto"/>
                <w:highlight w:val="none"/>
                <w:lang w:val="en-US" w:eastAsia="zh-CN"/>
              </w:rPr>
              <w:t>ZQ-HK H01</w:t>
            </w:r>
          </w:p>
        </w:tc>
        <w:tc>
          <w:tcPr>
            <w:tcW w:w="642" w:type="pct"/>
            <w:shd w:val="clear" w:color="auto" w:fill="auto"/>
            <w:vAlign w:val="center"/>
          </w:tcPr>
          <w:p w14:paraId="1ECF2C23">
            <w:pPr>
              <w:pStyle w:val="182"/>
              <w:spacing w:line="240" w:lineRule="auto"/>
              <w:rPr>
                <w:rFonts w:hint="eastAsia" w:ascii="宋体" w:hAnsi="宋体" w:eastAsia="宋体" w:cs="Arial"/>
                <w:bCs/>
                <w:color w:val="auto"/>
                <w:sz w:val="21"/>
                <w:highlight w:val="none"/>
                <w:lang w:val="en-US" w:eastAsia="zh-CN" w:bidi="ar-SA"/>
              </w:rPr>
            </w:pPr>
            <w:r>
              <w:rPr>
                <w:rFonts w:hint="eastAsia"/>
                <w:color w:val="auto"/>
                <w:highlight w:val="none"/>
              </w:rPr>
              <w:t>11.2t/h</w:t>
            </w:r>
          </w:p>
        </w:tc>
        <w:tc>
          <w:tcPr>
            <w:tcW w:w="609" w:type="pct"/>
            <w:shd w:val="clear" w:color="auto" w:fill="auto"/>
            <w:vAlign w:val="center"/>
          </w:tcPr>
          <w:p w14:paraId="6B3A1943">
            <w:pPr>
              <w:pStyle w:val="182"/>
              <w:spacing w:line="240" w:lineRule="auto"/>
              <w:rPr>
                <w:rFonts w:hint="eastAsia" w:ascii="宋体" w:hAnsi="宋体" w:eastAsia="宋体" w:cs="Arial"/>
                <w:bCs/>
                <w:color w:val="auto"/>
                <w:sz w:val="21"/>
                <w:highlight w:val="none"/>
                <w:lang w:val="en-US" w:eastAsia="zh-CN" w:bidi="ar-SA"/>
              </w:rPr>
            </w:pPr>
            <w:r>
              <w:rPr>
                <w:rFonts w:hint="eastAsia"/>
                <w:color w:val="auto"/>
                <w:highlight w:val="none"/>
              </w:rPr>
              <w:t>手动</w:t>
            </w:r>
          </w:p>
        </w:tc>
      </w:tr>
      <w:tr w14:paraId="620F3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2372ED43">
            <w:pPr>
              <w:pStyle w:val="182"/>
              <w:rPr>
                <w:rFonts w:hint="default"/>
                <w:lang w:val="en-US" w:eastAsia="zh-CN"/>
              </w:rPr>
            </w:pPr>
            <w:r>
              <w:rPr>
                <w:rFonts w:hint="eastAsia"/>
                <w:lang w:val="en-US" w:eastAsia="zh-CN"/>
              </w:rPr>
              <w:t>15</w:t>
            </w:r>
          </w:p>
        </w:tc>
        <w:tc>
          <w:tcPr>
            <w:tcW w:w="1068" w:type="pct"/>
            <w:shd w:val="clear" w:color="auto" w:fill="auto"/>
            <w:vAlign w:val="center"/>
          </w:tcPr>
          <w:p w14:paraId="0BAC63F4">
            <w:pPr>
              <w:pStyle w:val="182"/>
              <w:spacing w:line="240" w:lineRule="auto"/>
              <w:rPr>
                <w:rFonts w:hint="default" w:ascii="宋体" w:hAnsi="宋体" w:eastAsia="宋体" w:cs="Arial"/>
                <w:bCs/>
                <w:color w:val="auto"/>
                <w:sz w:val="21"/>
                <w:highlight w:val="none"/>
                <w:lang w:val="en-US" w:eastAsia="zh-CN" w:bidi="ar-SA"/>
              </w:rPr>
            </w:pPr>
            <w:r>
              <w:rPr>
                <w:rFonts w:hint="eastAsia"/>
                <w:color w:val="auto"/>
                <w:highlight w:val="none"/>
                <w:lang w:val="en-US" w:eastAsia="zh-CN"/>
              </w:rPr>
              <w:t>河口注汽4站</w:t>
            </w:r>
          </w:p>
        </w:tc>
        <w:tc>
          <w:tcPr>
            <w:tcW w:w="1107" w:type="pct"/>
            <w:shd w:val="clear" w:color="auto" w:fill="auto"/>
            <w:vAlign w:val="center"/>
          </w:tcPr>
          <w:p w14:paraId="1287BB33">
            <w:pPr>
              <w:pStyle w:val="182"/>
              <w:spacing w:line="240" w:lineRule="auto"/>
              <w:rPr>
                <w:rFonts w:hint="default"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1358E153">
            <w:pPr>
              <w:pStyle w:val="182"/>
              <w:spacing w:line="240" w:lineRule="auto"/>
              <w:rPr>
                <w:rFonts w:hint="default" w:ascii="宋体" w:hAnsi="宋体" w:eastAsia="宋体" w:cs="Arial"/>
                <w:bCs/>
                <w:color w:val="auto"/>
                <w:sz w:val="21"/>
                <w:highlight w:val="none"/>
                <w:lang w:val="en-US" w:eastAsia="zh-CN" w:bidi="ar-SA"/>
              </w:rPr>
            </w:pPr>
            <w:r>
              <w:rPr>
                <w:rFonts w:hint="eastAsia"/>
                <w:color w:val="auto"/>
                <w:highlight w:val="none"/>
                <w:lang w:val="en-US" w:eastAsia="zh-CN"/>
              </w:rPr>
              <w:t>ZQ-HK H02</w:t>
            </w:r>
          </w:p>
        </w:tc>
        <w:tc>
          <w:tcPr>
            <w:tcW w:w="642" w:type="pct"/>
            <w:shd w:val="clear" w:color="auto" w:fill="auto"/>
            <w:vAlign w:val="center"/>
          </w:tcPr>
          <w:p w14:paraId="37087F33">
            <w:pPr>
              <w:pStyle w:val="182"/>
              <w:spacing w:line="240" w:lineRule="auto"/>
              <w:rPr>
                <w:rFonts w:hint="eastAsia" w:ascii="宋体" w:hAnsi="宋体" w:eastAsia="宋体" w:cs="Arial"/>
                <w:bCs/>
                <w:color w:val="auto"/>
                <w:sz w:val="21"/>
                <w:highlight w:val="none"/>
                <w:lang w:val="en-US" w:eastAsia="zh-CN" w:bidi="ar-SA"/>
              </w:rPr>
            </w:pPr>
            <w:r>
              <w:rPr>
                <w:color w:val="auto"/>
                <w:highlight w:val="none"/>
              </w:rPr>
              <w:t>15</w:t>
            </w:r>
            <w:r>
              <w:rPr>
                <w:rFonts w:hint="eastAsia"/>
                <w:color w:val="auto"/>
                <w:highlight w:val="none"/>
              </w:rPr>
              <w:t>t/h</w:t>
            </w:r>
          </w:p>
        </w:tc>
        <w:tc>
          <w:tcPr>
            <w:tcW w:w="609" w:type="pct"/>
            <w:shd w:val="clear" w:color="auto" w:fill="auto"/>
            <w:vAlign w:val="center"/>
          </w:tcPr>
          <w:p w14:paraId="312C6F67">
            <w:pPr>
              <w:pStyle w:val="182"/>
              <w:spacing w:line="240" w:lineRule="auto"/>
              <w:rPr>
                <w:rFonts w:hint="eastAsia" w:ascii="宋体" w:hAnsi="宋体" w:eastAsia="宋体" w:cs="Arial"/>
                <w:bCs/>
                <w:color w:val="auto"/>
                <w:sz w:val="21"/>
                <w:highlight w:val="none"/>
                <w:lang w:val="en-US" w:eastAsia="zh-CN" w:bidi="ar-SA"/>
              </w:rPr>
            </w:pPr>
            <w:r>
              <w:rPr>
                <w:rFonts w:hint="eastAsia"/>
                <w:color w:val="auto"/>
                <w:highlight w:val="none"/>
              </w:rPr>
              <w:t>手动</w:t>
            </w:r>
          </w:p>
        </w:tc>
      </w:tr>
      <w:tr w14:paraId="00955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1C0012CB">
            <w:pPr>
              <w:pStyle w:val="182"/>
              <w:rPr>
                <w:rFonts w:hint="default" w:eastAsia="宋体"/>
                <w:color w:val="auto"/>
                <w:highlight w:val="none"/>
                <w:lang w:val="en-US" w:eastAsia="zh-CN"/>
              </w:rPr>
            </w:pPr>
            <w:r>
              <w:rPr>
                <w:rFonts w:hint="eastAsia"/>
                <w:color w:val="auto"/>
                <w:highlight w:val="none"/>
                <w:lang w:val="en-US" w:eastAsia="zh-CN"/>
              </w:rPr>
              <w:t>16</w:t>
            </w:r>
          </w:p>
        </w:tc>
        <w:tc>
          <w:tcPr>
            <w:tcW w:w="1068" w:type="pct"/>
            <w:shd w:val="clear" w:color="auto" w:fill="auto"/>
            <w:vAlign w:val="center"/>
          </w:tcPr>
          <w:p w14:paraId="4D82916E">
            <w:pPr>
              <w:pStyle w:val="182"/>
              <w:spacing w:line="240" w:lineRule="auto"/>
              <w:rPr>
                <w:rFonts w:ascii="宋体" w:hAnsi="宋体" w:eastAsia="宋体" w:cs="Arial"/>
                <w:bCs/>
                <w:color w:val="auto"/>
                <w:sz w:val="21"/>
                <w:highlight w:val="none"/>
                <w:lang w:val="en-US" w:eastAsia="zh-CN" w:bidi="ar-SA"/>
              </w:rPr>
            </w:pPr>
            <w:r>
              <w:rPr>
                <w:rFonts w:hint="eastAsia"/>
                <w:color w:val="auto"/>
                <w:highlight w:val="none"/>
                <w:lang w:val="en-US" w:eastAsia="zh-CN"/>
              </w:rPr>
              <w:t>河口注汽3站</w:t>
            </w:r>
          </w:p>
        </w:tc>
        <w:tc>
          <w:tcPr>
            <w:tcW w:w="1107" w:type="pct"/>
            <w:shd w:val="clear" w:color="auto" w:fill="auto"/>
            <w:vAlign w:val="center"/>
          </w:tcPr>
          <w:p w14:paraId="477B0405">
            <w:pPr>
              <w:pStyle w:val="182"/>
              <w:spacing w:line="240" w:lineRule="auto"/>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404656A0">
            <w:pPr>
              <w:pStyle w:val="182"/>
              <w:spacing w:line="240" w:lineRule="auto"/>
              <w:rPr>
                <w:rFonts w:ascii="宋体" w:hAnsi="宋体" w:eastAsia="宋体" w:cs="Arial"/>
                <w:bCs/>
                <w:color w:val="auto"/>
                <w:sz w:val="21"/>
                <w:highlight w:val="none"/>
                <w:lang w:val="en-US" w:eastAsia="zh-CN" w:bidi="ar-SA"/>
              </w:rPr>
            </w:pPr>
            <w:r>
              <w:rPr>
                <w:rFonts w:hint="eastAsia"/>
                <w:color w:val="auto"/>
                <w:highlight w:val="none"/>
                <w:lang w:val="en-US" w:eastAsia="zh-CN"/>
              </w:rPr>
              <w:t>ZQ-HK H03</w:t>
            </w:r>
          </w:p>
        </w:tc>
        <w:tc>
          <w:tcPr>
            <w:tcW w:w="642" w:type="pct"/>
            <w:shd w:val="clear" w:color="auto" w:fill="auto"/>
            <w:vAlign w:val="center"/>
          </w:tcPr>
          <w:p w14:paraId="63742C11">
            <w:pPr>
              <w:pStyle w:val="182"/>
              <w:spacing w:line="240" w:lineRule="auto"/>
              <w:rPr>
                <w:rFonts w:hint="eastAsia" w:ascii="宋体" w:hAnsi="宋体" w:eastAsia="宋体" w:cs="Arial"/>
                <w:bCs/>
                <w:color w:val="auto"/>
                <w:sz w:val="21"/>
                <w:highlight w:val="none"/>
                <w:lang w:val="en-US" w:eastAsia="zh-CN" w:bidi="ar-SA"/>
              </w:rPr>
            </w:pPr>
            <w:r>
              <w:rPr>
                <w:rFonts w:hint="eastAsia"/>
                <w:color w:val="auto"/>
                <w:highlight w:val="none"/>
              </w:rPr>
              <w:t>11.2t/h</w:t>
            </w:r>
          </w:p>
        </w:tc>
        <w:tc>
          <w:tcPr>
            <w:tcW w:w="609" w:type="pct"/>
            <w:shd w:val="clear" w:color="auto" w:fill="auto"/>
            <w:vAlign w:val="center"/>
          </w:tcPr>
          <w:p w14:paraId="48A7936C">
            <w:pPr>
              <w:pStyle w:val="182"/>
              <w:spacing w:line="240" w:lineRule="auto"/>
              <w:rPr>
                <w:rFonts w:hint="eastAsia" w:ascii="宋体" w:hAnsi="宋体" w:eastAsia="宋体" w:cs="Arial"/>
                <w:bCs/>
                <w:color w:val="auto"/>
                <w:sz w:val="21"/>
                <w:highlight w:val="none"/>
                <w:lang w:val="en-US" w:eastAsia="zh-CN" w:bidi="ar-SA"/>
              </w:rPr>
            </w:pPr>
            <w:r>
              <w:rPr>
                <w:rFonts w:hint="eastAsia"/>
                <w:color w:val="auto"/>
                <w:highlight w:val="none"/>
              </w:rPr>
              <w:t>手动</w:t>
            </w:r>
          </w:p>
        </w:tc>
      </w:tr>
      <w:tr w14:paraId="3C337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76728730">
            <w:pPr>
              <w:pStyle w:val="182"/>
              <w:rPr>
                <w:rFonts w:hint="default" w:eastAsia="宋体"/>
                <w:color w:val="auto"/>
                <w:highlight w:val="none"/>
                <w:lang w:val="en-US" w:eastAsia="zh-CN"/>
              </w:rPr>
            </w:pPr>
            <w:r>
              <w:rPr>
                <w:rFonts w:hint="eastAsia"/>
                <w:color w:val="auto"/>
                <w:highlight w:val="none"/>
                <w:lang w:val="en-US" w:eastAsia="zh-CN"/>
              </w:rPr>
              <w:t>17</w:t>
            </w:r>
          </w:p>
        </w:tc>
        <w:tc>
          <w:tcPr>
            <w:tcW w:w="1068" w:type="pct"/>
            <w:shd w:val="clear" w:color="auto" w:fill="auto"/>
            <w:vAlign w:val="center"/>
          </w:tcPr>
          <w:p w14:paraId="0669A65E">
            <w:pPr>
              <w:pStyle w:val="182"/>
              <w:spacing w:line="240" w:lineRule="auto"/>
              <w:rPr>
                <w:rFonts w:ascii="宋体" w:hAnsi="宋体" w:eastAsia="宋体" w:cs="Arial"/>
                <w:bCs/>
                <w:color w:val="auto"/>
                <w:sz w:val="21"/>
                <w:highlight w:val="none"/>
                <w:lang w:val="en-US" w:eastAsia="zh-CN" w:bidi="ar-SA"/>
              </w:rPr>
            </w:pPr>
            <w:r>
              <w:rPr>
                <w:rFonts w:hint="eastAsia"/>
                <w:color w:val="auto"/>
                <w:highlight w:val="none"/>
                <w:lang w:val="en-US" w:eastAsia="zh-CN"/>
              </w:rPr>
              <w:t>河口注汽5站</w:t>
            </w:r>
          </w:p>
        </w:tc>
        <w:tc>
          <w:tcPr>
            <w:tcW w:w="1107" w:type="pct"/>
            <w:shd w:val="clear" w:color="auto" w:fill="auto"/>
            <w:vAlign w:val="center"/>
          </w:tcPr>
          <w:p w14:paraId="7D8758B4">
            <w:pPr>
              <w:pStyle w:val="182"/>
              <w:spacing w:line="240" w:lineRule="auto"/>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11AF714B">
            <w:pPr>
              <w:pStyle w:val="182"/>
              <w:spacing w:line="240" w:lineRule="auto"/>
              <w:rPr>
                <w:rFonts w:ascii="宋体" w:hAnsi="宋体" w:eastAsia="宋体" w:cs="Arial"/>
                <w:bCs/>
                <w:color w:val="auto"/>
                <w:sz w:val="21"/>
                <w:highlight w:val="none"/>
                <w:lang w:val="en-US" w:eastAsia="zh-CN" w:bidi="ar-SA"/>
              </w:rPr>
            </w:pPr>
            <w:r>
              <w:rPr>
                <w:rFonts w:hint="eastAsia"/>
                <w:color w:val="auto"/>
                <w:highlight w:val="none"/>
                <w:lang w:val="en-US" w:eastAsia="zh-CN"/>
              </w:rPr>
              <w:t>ZQ-HK H04</w:t>
            </w:r>
          </w:p>
        </w:tc>
        <w:tc>
          <w:tcPr>
            <w:tcW w:w="642" w:type="pct"/>
            <w:shd w:val="clear" w:color="auto" w:fill="auto"/>
            <w:vAlign w:val="center"/>
          </w:tcPr>
          <w:p w14:paraId="0E1FACC0">
            <w:pPr>
              <w:pStyle w:val="182"/>
              <w:spacing w:line="240" w:lineRule="auto"/>
              <w:rPr>
                <w:rFonts w:hint="eastAsia" w:ascii="宋体" w:hAnsi="宋体" w:eastAsia="宋体" w:cs="Arial"/>
                <w:bCs/>
                <w:color w:val="auto"/>
                <w:sz w:val="21"/>
                <w:highlight w:val="none"/>
                <w:lang w:val="en-US" w:eastAsia="zh-CN" w:bidi="ar-SA"/>
              </w:rPr>
            </w:pPr>
            <w:r>
              <w:rPr>
                <w:color w:val="auto"/>
                <w:highlight w:val="none"/>
              </w:rPr>
              <w:t>15</w:t>
            </w:r>
            <w:r>
              <w:rPr>
                <w:rFonts w:hint="eastAsia"/>
                <w:color w:val="auto"/>
                <w:highlight w:val="none"/>
              </w:rPr>
              <w:t>t/h</w:t>
            </w:r>
          </w:p>
        </w:tc>
        <w:tc>
          <w:tcPr>
            <w:tcW w:w="609" w:type="pct"/>
            <w:shd w:val="clear" w:color="auto" w:fill="auto"/>
            <w:vAlign w:val="center"/>
          </w:tcPr>
          <w:p w14:paraId="63377862">
            <w:pPr>
              <w:pStyle w:val="182"/>
              <w:spacing w:line="240" w:lineRule="auto"/>
              <w:rPr>
                <w:rFonts w:hint="eastAsia" w:ascii="宋体" w:hAnsi="宋体" w:eastAsia="宋体" w:cs="Arial"/>
                <w:bCs/>
                <w:color w:val="auto"/>
                <w:sz w:val="21"/>
                <w:highlight w:val="none"/>
                <w:lang w:val="en-US" w:eastAsia="zh-CN" w:bidi="ar-SA"/>
              </w:rPr>
            </w:pPr>
            <w:r>
              <w:rPr>
                <w:rFonts w:hint="eastAsia"/>
                <w:color w:val="auto"/>
                <w:highlight w:val="none"/>
              </w:rPr>
              <w:t>手动</w:t>
            </w:r>
          </w:p>
        </w:tc>
      </w:tr>
      <w:tr w14:paraId="3FE91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27DDF73E">
            <w:pPr>
              <w:pStyle w:val="182"/>
              <w:rPr>
                <w:rFonts w:hint="default" w:eastAsia="宋体"/>
                <w:color w:val="auto"/>
                <w:highlight w:val="none"/>
                <w:lang w:val="en-US" w:eastAsia="zh-CN"/>
              </w:rPr>
            </w:pPr>
            <w:r>
              <w:rPr>
                <w:rFonts w:hint="eastAsia"/>
                <w:color w:val="auto"/>
                <w:highlight w:val="none"/>
                <w:lang w:val="en-US" w:eastAsia="zh-CN"/>
              </w:rPr>
              <w:t>18</w:t>
            </w:r>
          </w:p>
        </w:tc>
        <w:tc>
          <w:tcPr>
            <w:tcW w:w="1068" w:type="pct"/>
            <w:shd w:val="clear" w:color="auto" w:fill="auto"/>
            <w:vAlign w:val="center"/>
          </w:tcPr>
          <w:p w14:paraId="7F2BD191">
            <w:pPr>
              <w:pStyle w:val="182"/>
              <w:spacing w:line="240" w:lineRule="auto"/>
              <w:rPr>
                <w:rFonts w:ascii="宋体" w:hAnsi="宋体" w:eastAsia="宋体" w:cs="Arial"/>
                <w:bCs/>
                <w:color w:val="auto"/>
                <w:sz w:val="21"/>
                <w:highlight w:val="none"/>
                <w:lang w:val="en-US" w:eastAsia="zh-CN" w:bidi="ar-SA"/>
              </w:rPr>
            </w:pPr>
            <w:r>
              <w:rPr>
                <w:rFonts w:hint="eastAsia"/>
                <w:color w:val="auto"/>
                <w:highlight w:val="none"/>
                <w:lang w:val="en-US" w:eastAsia="zh-CN"/>
              </w:rPr>
              <w:t>河口注汽5站</w:t>
            </w:r>
          </w:p>
        </w:tc>
        <w:tc>
          <w:tcPr>
            <w:tcW w:w="1107" w:type="pct"/>
            <w:shd w:val="clear" w:color="auto" w:fill="auto"/>
            <w:vAlign w:val="center"/>
          </w:tcPr>
          <w:p w14:paraId="364C93A6">
            <w:pPr>
              <w:pStyle w:val="182"/>
              <w:spacing w:line="240" w:lineRule="auto"/>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0933C988">
            <w:pPr>
              <w:pStyle w:val="182"/>
              <w:spacing w:line="240" w:lineRule="auto"/>
              <w:rPr>
                <w:rFonts w:ascii="宋体" w:hAnsi="宋体" w:eastAsia="宋体" w:cs="Arial"/>
                <w:bCs/>
                <w:color w:val="auto"/>
                <w:sz w:val="21"/>
                <w:highlight w:val="none"/>
                <w:lang w:val="en-US" w:eastAsia="zh-CN" w:bidi="ar-SA"/>
              </w:rPr>
            </w:pPr>
            <w:r>
              <w:rPr>
                <w:rFonts w:hint="eastAsia"/>
                <w:color w:val="auto"/>
                <w:highlight w:val="none"/>
                <w:lang w:val="en-US" w:eastAsia="zh-CN"/>
              </w:rPr>
              <w:t>ZQ-HK H05</w:t>
            </w:r>
          </w:p>
        </w:tc>
        <w:tc>
          <w:tcPr>
            <w:tcW w:w="642" w:type="pct"/>
            <w:shd w:val="clear" w:color="auto" w:fill="auto"/>
            <w:vAlign w:val="center"/>
          </w:tcPr>
          <w:p w14:paraId="0CA22FCB">
            <w:pPr>
              <w:pStyle w:val="182"/>
              <w:spacing w:line="240" w:lineRule="auto"/>
              <w:rPr>
                <w:rFonts w:hint="eastAsia" w:ascii="宋体" w:hAnsi="宋体" w:eastAsia="宋体" w:cs="Arial"/>
                <w:bCs/>
                <w:color w:val="auto"/>
                <w:sz w:val="21"/>
                <w:highlight w:val="none"/>
                <w:lang w:val="en-US" w:eastAsia="zh-CN" w:bidi="ar-SA"/>
              </w:rPr>
            </w:pPr>
            <w:r>
              <w:rPr>
                <w:color w:val="auto"/>
                <w:highlight w:val="none"/>
              </w:rPr>
              <w:t>15</w:t>
            </w:r>
            <w:r>
              <w:rPr>
                <w:rFonts w:hint="eastAsia"/>
                <w:color w:val="auto"/>
                <w:highlight w:val="none"/>
              </w:rPr>
              <w:t>t/h</w:t>
            </w:r>
          </w:p>
        </w:tc>
        <w:tc>
          <w:tcPr>
            <w:tcW w:w="609" w:type="pct"/>
            <w:shd w:val="clear" w:color="auto" w:fill="auto"/>
            <w:vAlign w:val="center"/>
          </w:tcPr>
          <w:p w14:paraId="6527C07F">
            <w:pPr>
              <w:pStyle w:val="182"/>
              <w:spacing w:line="240" w:lineRule="auto"/>
              <w:rPr>
                <w:rFonts w:hint="eastAsia" w:ascii="宋体" w:hAnsi="宋体" w:eastAsia="宋体" w:cs="Arial"/>
                <w:bCs/>
                <w:color w:val="auto"/>
                <w:sz w:val="21"/>
                <w:highlight w:val="none"/>
                <w:lang w:val="en-US" w:eastAsia="zh-CN" w:bidi="ar-SA"/>
              </w:rPr>
            </w:pPr>
            <w:r>
              <w:rPr>
                <w:rFonts w:hint="eastAsia"/>
                <w:color w:val="auto"/>
                <w:highlight w:val="none"/>
              </w:rPr>
              <w:t>手动</w:t>
            </w:r>
          </w:p>
        </w:tc>
      </w:tr>
      <w:tr w14:paraId="50A07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52B3022A">
            <w:pPr>
              <w:pStyle w:val="182"/>
              <w:rPr>
                <w:rFonts w:hint="default" w:eastAsia="宋体"/>
                <w:color w:val="auto"/>
                <w:highlight w:val="none"/>
                <w:lang w:val="en-US" w:eastAsia="zh-CN"/>
              </w:rPr>
            </w:pPr>
            <w:r>
              <w:rPr>
                <w:rFonts w:hint="eastAsia"/>
                <w:color w:val="auto"/>
                <w:highlight w:val="none"/>
                <w:lang w:val="en-US" w:eastAsia="zh-CN"/>
              </w:rPr>
              <w:t>19</w:t>
            </w:r>
          </w:p>
        </w:tc>
        <w:tc>
          <w:tcPr>
            <w:tcW w:w="1068" w:type="pct"/>
            <w:shd w:val="clear" w:color="auto" w:fill="auto"/>
            <w:vAlign w:val="center"/>
          </w:tcPr>
          <w:p w14:paraId="173E659A">
            <w:pPr>
              <w:pStyle w:val="182"/>
              <w:spacing w:line="240" w:lineRule="auto"/>
              <w:rPr>
                <w:rFonts w:ascii="宋体" w:hAnsi="宋体" w:eastAsia="宋体" w:cs="Arial"/>
                <w:bCs/>
                <w:color w:val="auto"/>
                <w:sz w:val="21"/>
                <w:highlight w:val="none"/>
                <w:lang w:val="en-US" w:eastAsia="zh-CN" w:bidi="ar-SA"/>
              </w:rPr>
            </w:pPr>
            <w:r>
              <w:rPr>
                <w:rFonts w:hint="eastAsia"/>
                <w:color w:val="auto"/>
                <w:highlight w:val="none"/>
                <w:lang w:val="en-US" w:eastAsia="zh-CN"/>
              </w:rPr>
              <w:t>河口注汽3站</w:t>
            </w:r>
          </w:p>
        </w:tc>
        <w:tc>
          <w:tcPr>
            <w:tcW w:w="1107" w:type="pct"/>
            <w:shd w:val="clear" w:color="auto" w:fill="auto"/>
            <w:vAlign w:val="center"/>
          </w:tcPr>
          <w:p w14:paraId="2F18DC9F">
            <w:pPr>
              <w:pStyle w:val="182"/>
              <w:spacing w:line="240" w:lineRule="auto"/>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00E77EB4">
            <w:pPr>
              <w:pStyle w:val="182"/>
              <w:spacing w:line="240" w:lineRule="auto"/>
              <w:rPr>
                <w:rFonts w:ascii="宋体" w:hAnsi="宋体" w:eastAsia="宋体" w:cs="Arial"/>
                <w:bCs/>
                <w:color w:val="auto"/>
                <w:sz w:val="21"/>
                <w:highlight w:val="none"/>
                <w:lang w:val="en-US" w:eastAsia="zh-CN" w:bidi="ar-SA"/>
              </w:rPr>
            </w:pPr>
            <w:r>
              <w:rPr>
                <w:rFonts w:hint="eastAsia"/>
                <w:color w:val="auto"/>
                <w:highlight w:val="none"/>
                <w:lang w:val="en-US" w:eastAsia="zh-CN"/>
              </w:rPr>
              <w:t>ZQ-HK H06</w:t>
            </w:r>
          </w:p>
        </w:tc>
        <w:tc>
          <w:tcPr>
            <w:tcW w:w="642" w:type="pct"/>
            <w:shd w:val="clear" w:color="auto" w:fill="auto"/>
            <w:vAlign w:val="center"/>
          </w:tcPr>
          <w:p w14:paraId="004D15D1">
            <w:pPr>
              <w:pStyle w:val="182"/>
              <w:spacing w:line="240" w:lineRule="auto"/>
              <w:rPr>
                <w:rFonts w:hint="eastAsia" w:ascii="宋体" w:hAnsi="宋体" w:eastAsia="宋体" w:cs="Arial"/>
                <w:bCs/>
                <w:color w:val="auto"/>
                <w:sz w:val="21"/>
                <w:highlight w:val="none"/>
                <w:lang w:val="en-US" w:eastAsia="zh-CN" w:bidi="ar-SA"/>
              </w:rPr>
            </w:pPr>
            <w:r>
              <w:rPr>
                <w:color w:val="auto"/>
                <w:highlight w:val="none"/>
              </w:rPr>
              <w:t>15</w:t>
            </w:r>
            <w:r>
              <w:rPr>
                <w:rFonts w:hint="eastAsia"/>
                <w:color w:val="auto"/>
                <w:highlight w:val="none"/>
              </w:rPr>
              <w:t>t/h</w:t>
            </w:r>
          </w:p>
        </w:tc>
        <w:tc>
          <w:tcPr>
            <w:tcW w:w="609" w:type="pct"/>
            <w:shd w:val="clear" w:color="auto" w:fill="auto"/>
            <w:vAlign w:val="center"/>
          </w:tcPr>
          <w:p w14:paraId="7800728F">
            <w:pPr>
              <w:pStyle w:val="182"/>
              <w:spacing w:line="240" w:lineRule="auto"/>
              <w:rPr>
                <w:rFonts w:hint="eastAsia" w:ascii="宋体" w:hAnsi="宋体" w:eastAsia="宋体" w:cs="Arial"/>
                <w:bCs/>
                <w:color w:val="auto"/>
                <w:sz w:val="21"/>
                <w:highlight w:val="none"/>
                <w:lang w:val="en-US" w:eastAsia="zh-CN" w:bidi="ar-SA"/>
              </w:rPr>
            </w:pPr>
            <w:r>
              <w:rPr>
                <w:rFonts w:hint="eastAsia"/>
                <w:color w:val="auto"/>
                <w:highlight w:val="none"/>
              </w:rPr>
              <w:t>手动</w:t>
            </w:r>
          </w:p>
        </w:tc>
      </w:tr>
      <w:tr w14:paraId="56DEB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1124F436">
            <w:pPr>
              <w:pStyle w:val="182"/>
              <w:rPr>
                <w:rFonts w:hint="default" w:eastAsia="宋体"/>
                <w:color w:val="auto"/>
                <w:highlight w:val="none"/>
                <w:lang w:val="en-US" w:eastAsia="zh-CN"/>
              </w:rPr>
            </w:pPr>
            <w:r>
              <w:rPr>
                <w:rFonts w:hint="eastAsia"/>
                <w:color w:val="auto"/>
                <w:highlight w:val="none"/>
                <w:lang w:val="en-US" w:eastAsia="zh-CN"/>
              </w:rPr>
              <w:t>20</w:t>
            </w:r>
          </w:p>
        </w:tc>
        <w:tc>
          <w:tcPr>
            <w:tcW w:w="1068" w:type="pct"/>
            <w:shd w:val="clear" w:color="auto" w:fill="auto"/>
            <w:vAlign w:val="center"/>
          </w:tcPr>
          <w:p w14:paraId="7E50B59C">
            <w:pPr>
              <w:pStyle w:val="182"/>
              <w:spacing w:line="240" w:lineRule="auto"/>
              <w:rPr>
                <w:rFonts w:ascii="宋体" w:hAnsi="宋体" w:eastAsia="宋体" w:cs="Arial"/>
                <w:bCs/>
                <w:color w:val="auto"/>
                <w:sz w:val="21"/>
                <w:highlight w:val="none"/>
                <w:lang w:val="en-US" w:eastAsia="zh-CN" w:bidi="ar-SA"/>
              </w:rPr>
            </w:pPr>
            <w:r>
              <w:rPr>
                <w:rFonts w:hint="eastAsia"/>
                <w:color w:val="auto"/>
                <w:highlight w:val="none"/>
                <w:lang w:val="en-US" w:eastAsia="zh-CN"/>
              </w:rPr>
              <w:t>河口注汽1站</w:t>
            </w:r>
          </w:p>
        </w:tc>
        <w:tc>
          <w:tcPr>
            <w:tcW w:w="1107" w:type="pct"/>
            <w:shd w:val="clear" w:color="auto" w:fill="auto"/>
            <w:vAlign w:val="center"/>
          </w:tcPr>
          <w:p w14:paraId="3B2547E5">
            <w:pPr>
              <w:pStyle w:val="182"/>
              <w:spacing w:line="240" w:lineRule="auto"/>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22773D4F">
            <w:pPr>
              <w:pStyle w:val="182"/>
              <w:spacing w:line="240" w:lineRule="auto"/>
              <w:rPr>
                <w:rFonts w:ascii="宋体" w:hAnsi="宋体" w:eastAsia="宋体" w:cs="Arial"/>
                <w:bCs/>
                <w:color w:val="auto"/>
                <w:sz w:val="21"/>
                <w:highlight w:val="none"/>
                <w:lang w:val="en-US" w:eastAsia="zh-CN" w:bidi="ar-SA"/>
              </w:rPr>
            </w:pPr>
            <w:r>
              <w:rPr>
                <w:rFonts w:hint="eastAsia"/>
                <w:color w:val="auto"/>
                <w:highlight w:val="none"/>
                <w:lang w:val="en-US" w:eastAsia="zh-CN"/>
              </w:rPr>
              <w:t>ZQ-HK H07</w:t>
            </w:r>
          </w:p>
        </w:tc>
        <w:tc>
          <w:tcPr>
            <w:tcW w:w="642" w:type="pct"/>
            <w:shd w:val="clear" w:color="auto" w:fill="auto"/>
            <w:vAlign w:val="center"/>
          </w:tcPr>
          <w:p w14:paraId="68061189">
            <w:pPr>
              <w:pStyle w:val="182"/>
              <w:spacing w:line="240" w:lineRule="auto"/>
              <w:rPr>
                <w:rFonts w:hint="eastAsia" w:ascii="宋体" w:hAnsi="宋体" w:eastAsia="宋体" w:cs="Arial"/>
                <w:bCs/>
                <w:color w:val="auto"/>
                <w:sz w:val="21"/>
                <w:highlight w:val="none"/>
                <w:lang w:val="en-US" w:eastAsia="zh-CN" w:bidi="ar-SA"/>
              </w:rPr>
            </w:pPr>
            <w:r>
              <w:rPr>
                <w:color w:val="auto"/>
                <w:highlight w:val="none"/>
              </w:rPr>
              <w:t>15</w:t>
            </w:r>
            <w:r>
              <w:rPr>
                <w:rFonts w:hint="eastAsia"/>
                <w:color w:val="auto"/>
                <w:highlight w:val="none"/>
              </w:rPr>
              <w:t>t/h</w:t>
            </w:r>
          </w:p>
        </w:tc>
        <w:tc>
          <w:tcPr>
            <w:tcW w:w="609" w:type="pct"/>
            <w:shd w:val="clear" w:color="auto" w:fill="auto"/>
            <w:vAlign w:val="center"/>
          </w:tcPr>
          <w:p w14:paraId="305B80A4">
            <w:pPr>
              <w:pStyle w:val="182"/>
              <w:spacing w:line="240" w:lineRule="auto"/>
              <w:rPr>
                <w:rFonts w:hint="eastAsia" w:ascii="宋体" w:hAnsi="宋体" w:eastAsia="宋体" w:cs="Arial"/>
                <w:bCs/>
                <w:color w:val="auto"/>
                <w:sz w:val="21"/>
                <w:highlight w:val="none"/>
                <w:lang w:val="en-US" w:eastAsia="zh-CN" w:bidi="ar-SA"/>
              </w:rPr>
            </w:pPr>
            <w:r>
              <w:rPr>
                <w:rFonts w:hint="eastAsia"/>
                <w:color w:val="auto"/>
                <w:highlight w:val="none"/>
              </w:rPr>
              <w:t>手动</w:t>
            </w:r>
          </w:p>
        </w:tc>
      </w:tr>
      <w:tr w14:paraId="4BEC1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053F90E6">
            <w:pPr>
              <w:pStyle w:val="182"/>
              <w:jc w:val="center"/>
              <w:rPr>
                <w:rFonts w:hint="default" w:eastAsia="宋体"/>
                <w:color w:val="auto"/>
                <w:highlight w:val="none"/>
                <w:lang w:val="en-US" w:eastAsia="zh-CN"/>
              </w:rPr>
            </w:pPr>
            <w:r>
              <w:rPr>
                <w:rFonts w:hint="eastAsia"/>
                <w:color w:val="auto"/>
                <w:highlight w:val="none"/>
                <w:lang w:val="en-US" w:eastAsia="zh-CN"/>
              </w:rPr>
              <w:t>21</w:t>
            </w:r>
          </w:p>
        </w:tc>
        <w:tc>
          <w:tcPr>
            <w:tcW w:w="1068" w:type="pct"/>
            <w:shd w:val="clear" w:color="auto" w:fill="auto"/>
            <w:vAlign w:val="center"/>
          </w:tcPr>
          <w:p w14:paraId="6E22C2BF">
            <w:pPr>
              <w:pStyle w:val="182"/>
              <w:jc w:val="center"/>
              <w:rPr>
                <w:rFonts w:hint="default" w:ascii="宋体" w:hAnsi="宋体" w:eastAsia="宋体" w:cs="Arial"/>
                <w:bCs/>
                <w:color w:val="auto"/>
                <w:sz w:val="21"/>
                <w:highlight w:val="none"/>
                <w:lang w:val="en-US" w:eastAsia="zh-CN" w:bidi="ar-SA"/>
              </w:rPr>
            </w:pPr>
            <w:r>
              <w:rPr>
                <w:rFonts w:hint="eastAsia"/>
                <w:color w:val="auto"/>
                <w:highlight w:val="none"/>
                <w:lang w:val="en-US" w:eastAsia="zh-CN"/>
              </w:rPr>
              <w:t>滨南</w:t>
            </w:r>
            <w:r>
              <w:rPr>
                <w:rFonts w:hint="default"/>
                <w:color w:val="auto"/>
                <w:highlight w:val="none"/>
                <w:lang w:val="en-US" w:eastAsia="zh-CN"/>
              </w:rPr>
              <w:t>注汽一站</w:t>
            </w:r>
          </w:p>
        </w:tc>
        <w:tc>
          <w:tcPr>
            <w:tcW w:w="1107" w:type="pct"/>
            <w:shd w:val="clear" w:color="auto" w:fill="auto"/>
            <w:vAlign w:val="center"/>
          </w:tcPr>
          <w:p w14:paraId="4144255C">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17DFA250">
            <w:pPr>
              <w:pStyle w:val="182"/>
              <w:jc w:val="center"/>
              <w:rPr>
                <w:rFonts w:hint="eastAsia" w:ascii="宋体" w:hAnsi="宋体" w:eastAsia="宋体" w:cs="Arial"/>
                <w:bCs/>
                <w:color w:val="auto"/>
                <w:sz w:val="21"/>
                <w:highlight w:val="none"/>
                <w:lang w:val="en-US" w:eastAsia="zh-CN" w:bidi="ar-SA"/>
              </w:rPr>
            </w:pPr>
            <w:r>
              <w:rPr>
                <w:rFonts w:hint="default"/>
                <w:color w:val="auto"/>
                <w:highlight w:val="none"/>
                <w:lang w:val="en-US" w:eastAsia="zh-CN"/>
              </w:rPr>
              <w:t>ZQ-BN H21</w:t>
            </w:r>
          </w:p>
        </w:tc>
        <w:tc>
          <w:tcPr>
            <w:tcW w:w="642" w:type="pct"/>
            <w:shd w:val="clear" w:color="auto" w:fill="auto"/>
            <w:vAlign w:val="center"/>
          </w:tcPr>
          <w:p w14:paraId="172B4EA5">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11.5</w:t>
            </w:r>
            <w:r>
              <w:rPr>
                <w:rFonts w:hint="eastAsia"/>
                <w:color w:val="auto"/>
                <w:highlight w:val="none"/>
              </w:rPr>
              <w:t>t/h</w:t>
            </w:r>
          </w:p>
        </w:tc>
        <w:tc>
          <w:tcPr>
            <w:tcW w:w="609" w:type="pct"/>
            <w:shd w:val="clear" w:color="auto" w:fill="auto"/>
            <w:vAlign w:val="center"/>
          </w:tcPr>
          <w:p w14:paraId="5D5E414A">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rPr>
              <w:t>手动</w:t>
            </w:r>
          </w:p>
        </w:tc>
      </w:tr>
      <w:tr w14:paraId="05E18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5ACD202F">
            <w:pPr>
              <w:pStyle w:val="182"/>
              <w:jc w:val="center"/>
              <w:rPr>
                <w:rFonts w:hint="default"/>
                <w:color w:val="auto"/>
                <w:highlight w:val="none"/>
                <w:lang w:val="en-US" w:eastAsia="zh-CN"/>
              </w:rPr>
            </w:pPr>
            <w:r>
              <w:rPr>
                <w:rFonts w:hint="eastAsia"/>
                <w:color w:val="auto"/>
                <w:highlight w:val="none"/>
                <w:lang w:val="en-US" w:eastAsia="zh-CN"/>
              </w:rPr>
              <w:t>22</w:t>
            </w:r>
          </w:p>
        </w:tc>
        <w:tc>
          <w:tcPr>
            <w:tcW w:w="1068" w:type="pct"/>
            <w:shd w:val="clear" w:color="auto" w:fill="auto"/>
            <w:vAlign w:val="center"/>
          </w:tcPr>
          <w:p w14:paraId="56FCB978">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滨南注汽二站</w:t>
            </w:r>
          </w:p>
        </w:tc>
        <w:tc>
          <w:tcPr>
            <w:tcW w:w="1107" w:type="pct"/>
            <w:shd w:val="clear" w:color="auto" w:fill="auto"/>
            <w:vAlign w:val="center"/>
          </w:tcPr>
          <w:p w14:paraId="6E53A24F">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固定</w:t>
            </w:r>
          </w:p>
        </w:tc>
        <w:tc>
          <w:tcPr>
            <w:tcW w:w="1192" w:type="pct"/>
            <w:shd w:val="clear" w:color="auto" w:fill="auto"/>
            <w:vAlign w:val="center"/>
          </w:tcPr>
          <w:p w14:paraId="1D1AC8F9">
            <w:pPr>
              <w:pStyle w:val="182"/>
              <w:jc w:val="center"/>
              <w:rPr>
                <w:rFonts w:hint="default"/>
                <w:color w:val="auto"/>
                <w:highlight w:val="none"/>
                <w:lang w:val="en-US" w:eastAsia="zh-CN"/>
              </w:rPr>
            </w:pPr>
            <w:r>
              <w:rPr>
                <w:rFonts w:hint="eastAsia"/>
                <w:color w:val="auto"/>
                <w:highlight w:val="none"/>
              </w:rPr>
              <w:t>ZQ-BN G01</w:t>
            </w:r>
          </w:p>
        </w:tc>
        <w:tc>
          <w:tcPr>
            <w:tcW w:w="642" w:type="pct"/>
            <w:shd w:val="clear" w:color="auto" w:fill="auto"/>
            <w:vAlign w:val="center"/>
          </w:tcPr>
          <w:p w14:paraId="2CC37F43">
            <w:pPr>
              <w:pStyle w:val="182"/>
              <w:jc w:val="center"/>
              <w:rPr>
                <w:rFonts w:hint="eastAsia"/>
                <w:color w:val="auto"/>
                <w:highlight w:val="none"/>
                <w:lang w:val="en-US" w:eastAsia="zh-CN"/>
              </w:rPr>
            </w:pPr>
            <w:r>
              <w:rPr>
                <w:rFonts w:hint="eastAsia"/>
                <w:color w:val="auto"/>
                <w:highlight w:val="none"/>
                <w:lang w:val="en-US" w:eastAsia="zh-CN"/>
              </w:rPr>
              <w:t>15</w:t>
            </w:r>
            <w:r>
              <w:rPr>
                <w:rFonts w:hint="eastAsia"/>
                <w:color w:val="auto"/>
                <w:highlight w:val="none"/>
              </w:rPr>
              <w:t>t/h</w:t>
            </w:r>
          </w:p>
        </w:tc>
        <w:tc>
          <w:tcPr>
            <w:tcW w:w="609" w:type="pct"/>
            <w:shd w:val="clear" w:color="auto" w:fill="auto"/>
            <w:vAlign w:val="center"/>
          </w:tcPr>
          <w:p w14:paraId="4576E7DF">
            <w:pPr>
              <w:pStyle w:val="182"/>
              <w:jc w:val="center"/>
              <w:rPr>
                <w:rFonts w:hint="default" w:eastAsia="宋体"/>
                <w:color w:val="auto"/>
                <w:highlight w:val="none"/>
                <w:lang w:val="en-US" w:eastAsia="zh-CN"/>
              </w:rPr>
            </w:pPr>
            <w:r>
              <w:rPr>
                <w:rFonts w:hint="eastAsia"/>
                <w:color w:val="auto"/>
                <w:highlight w:val="none"/>
                <w:lang w:val="en-US" w:eastAsia="zh-CN"/>
              </w:rPr>
              <w:t>手动</w:t>
            </w:r>
          </w:p>
        </w:tc>
      </w:tr>
      <w:tr w14:paraId="63B7C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5EC92293">
            <w:pPr>
              <w:pStyle w:val="182"/>
              <w:jc w:val="center"/>
              <w:rPr>
                <w:rFonts w:hint="default" w:eastAsia="宋体"/>
                <w:color w:val="auto"/>
                <w:highlight w:val="none"/>
                <w:lang w:val="en-US" w:eastAsia="zh-CN"/>
              </w:rPr>
            </w:pPr>
            <w:r>
              <w:rPr>
                <w:rFonts w:hint="eastAsia"/>
                <w:color w:val="auto"/>
                <w:highlight w:val="none"/>
                <w:lang w:val="en-US" w:eastAsia="zh-CN"/>
              </w:rPr>
              <w:t>23</w:t>
            </w:r>
          </w:p>
        </w:tc>
        <w:tc>
          <w:tcPr>
            <w:tcW w:w="1068" w:type="pct"/>
            <w:shd w:val="clear" w:color="auto" w:fill="auto"/>
            <w:vAlign w:val="center"/>
          </w:tcPr>
          <w:p w14:paraId="5C109C43">
            <w:pPr>
              <w:pStyle w:val="182"/>
              <w:jc w:val="center"/>
              <w:rPr>
                <w:rFonts w:hint="default" w:ascii="宋体" w:hAnsi="宋体" w:eastAsia="宋体" w:cs="Arial"/>
                <w:bCs/>
                <w:color w:val="auto"/>
                <w:sz w:val="21"/>
                <w:highlight w:val="none"/>
                <w:lang w:val="en-US" w:eastAsia="zh-CN" w:bidi="ar-SA"/>
              </w:rPr>
            </w:pPr>
            <w:r>
              <w:rPr>
                <w:rFonts w:hint="eastAsia"/>
                <w:color w:val="auto"/>
                <w:highlight w:val="none"/>
                <w:lang w:val="en-US" w:eastAsia="zh-CN"/>
              </w:rPr>
              <w:t>滨南注汽二站</w:t>
            </w:r>
          </w:p>
        </w:tc>
        <w:tc>
          <w:tcPr>
            <w:tcW w:w="1107" w:type="pct"/>
            <w:shd w:val="clear" w:color="auto" w:fill="auto"/>
            <w:vAlign w:val="center"/>
          </w:tcPr>
          <w:p w14:paraId="7FAAE1D0">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6750AD59">
            <w:pPr>
              <w:pStyle w:val="182"/>
              <w:jc w:val="center"/>
              <w:rPr>
                <w:rFonts w:hint="eastAsia" w:ascii="宋体" w:hAnsi="宋体" w:eastAsia="宋体" w:cs="Arial"/>
                <w:bCs/>
                <w:color w:val="auto"/>
                <w:sz w:val="21"/>
                <w:highlight w:val="none"/>
                <w:lang w:val="en-US" w:eastAsia="zh-CN" w:bidi="ar-SA"/>
              </w:rPr>
            </w:pPr>
            <w:r>
              <w:rPr>
                <w:rFonts w:hint="default"/>
                <w:color w:val="auto"/>
                <w:highlight w:val="none"/>
                <w:lang w:val="en-US" w:eastAsia="zh-CN"/>
              </w:rPr>
              <w:t>ZQ-BN H20</w:t>
            </w:r>
          </w:p>
        </w:tc>
        <w:tc>
          <w:tcPr>
            <w:tcW w:w="642" w:type="pct"/>
            <w:shd w:val="clear" w:color="auto" w:fill="auto"/>
            <w:vAlign w:val="center"/>
          </w:tcPr>
          <w:p w14:paraId="296B950C">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11.5</w:t>
            </w:r>
            <w:r>
              <w:rPr>
                <w:rFonts w:hint="eastAsia"/>
                <w:color w:val="auto"/>
                <w:highlight w:val="none"/>
              </w:rPr>
              <w:t>t/h</w:t>
            </w:r>
          </w:p>
        </w:tc>
        <w:tc>
          <w:tcPr>
            <w:tcW w:w="609" w:type="pct"/>
            <w:shd w:val="clear" w:color="auto" w:fill="auto"/>
            <w:vAlign w:val="center"/>
          </w:tcPr>
          <w:p w14:paraId="2AFB0FA0">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rPr>
              <w:t>手动</w:t>
            </w:r>
          </w:p>
        </w:tc>
      </w:tr>
      <w:tr w14:paraId="49F45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15B5D8EA">
            <w:pPr>
              <w:pStyle w:val="182"/>
              <w:jc w:val="center"/>
              <w:rPr>
                <w:rFonts w:hint="default" w:eastAsia="宋体"/>
                <w:color w:val="auto"/>
                <w:highlight w:val="none"/>
                <w:lang w:val="en-US" w:eastAsia="zh-CN"/>
              </w:rPr>
            </w:pPr>
            <w:r>
              <w:rPr>
                <w:rFonts w:hint="eastAsia"/>
                <w:color w:val="auto"/>
                <w:highlight w:val="none"/>
                <w:lang w:val="en-US" w:eastAsia="zh-CN"/>
              </w:rPr>
              <w:t>24</w:t>
            </w:r>
          </w:p>
        </w:tc>
        <w:tc>
          <w:tcPr>
            <w:tcW w:w="1068" w:type="pct"/>
            <w:shd w:val="clear" w:color="auto" w:fill="auto"/>
            <w:vAlign w:val="center"/>
          </w:tcPr>
          <w:p w14:paraId="55E8133D">
            <w:pPr>
              <w:pStyle w:val="182"/>
              <w:jc w:val="center"/>
              <w:rPr>
                <w:rFonts w:hint="default" w:ascii="宋体" w:hAnsi="宋体" w:eastAsia="宋体" w:cs="Arial"/>
                <w:bCs/>
                <w:color w:val="auto"/>
                <w:sz w:val="21"/>
                <w:highlight w:val="none"/>
                <w:lang w:val="en-US" w:eastAsia="zh-CN" w:bidi="ar-SA"/>
              </w:rPr>
            </w:pPr>
            <w:r>
              <w:rPr>
                <w:rFonts w:hint="eastAsia"/>
                <w:color w:val="auto"/>
                <w:highlight w:val="none"/>
                <w:lang w:val="en-US" w:eastAsia="zh-CN"/>
              </w:rPr>
              <w:t>滨南注汽二站</w:t>
            </w:r>
          </w:p>
        </w:tc>
        <w:tc>
          <w:tcPr>
            <w:tcW w:w="1107" w:type="pct"/>
            <w:shd w:val="clear" w:color="auto" w:fill="auto"/>
            <w:vAlign w:val="center"/>
          </w:tcPr>
          <w:p w14:paraId="074E69BC">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00612279">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ZQ-BN H22</w:t>
            </w:r>
          </w:p>
        </w:tc>
        <w:tc>
          <w:tcPr>
            <w:tcW w:w="642" w:type="pct"/>
            <w:shd w:val="clear" w:color="auto" w:fill="auto"/>
            <w:vAlign w:val="center"/>
          </w:tcPr>
          <w:p w14:paraId="179E9B52">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11.5</w:t>
            </w:r>
            <w:r>
              <w:rPr>
                <w:rFonts w:hint="eastAsia"/>
                <w:color w:val="auto"/>
                <w:highlight w:val="none"/>
              </w:rPr>
              <w:t>t/h</w:t>
            </w:r>
          </w:p>
        </w:tc>
        <w:tc>
          <w:tcPr>
            <w:tcW w:w="609" w:type="pct"/>
            <w:shd w:val="clear" w:color="auto" w:fill="auto"/>
            <w:vAlign w:val="center"/>
          </w:tcPr>
          <w:p w14:paraId="7AE60210">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rPr>
              <w:t>手动</w:t>
            </w:r>
          </w:p>
        </w:tc>
      </w:tr>
      <w:tr w14:paraId="6EA6F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4A44EB3E">
            <w:pPr>
              <w:pStyle w:val="182"/>
              <w:jc w:val="center"/>
              <w:rPr>
                <w:rFonts w:hint="default" w:eastAsia="宋体"/>
                <w:color w:val="auto"/>
                <w:highlight w:val="none"/>
                <w:lang w:val="en-US" w:eastAsia="zh-CN"/>
              </w:rPr>
            </w:pPr>
            <w:r>
              <w:rPr>
                <w:rFonts w:hint="eastAsia"/>
                <w:color w:val="auto"/>
                <w:highlight w:val="none"/>
                <w:lang w:val="en-US" w:eastAsia="zh-CN"/>
              </w:rPr>
              <w:t>25</w:t>
            </w:r>
          </w:p>
        </w:tc>
        <w:tc>
          <w:tcPr>
            <w:tcW w:w="1068" w:type="pct"/>
            <w:shd w:val="clear" w:color="auto" w:fill="auto"/>
            <w:vAlign w:val="center"/>
          </w:tcPr>
          <w:p w14:paraId="6EA5020D">
            <w:pPr>
              <w:pStyle w:val="182"/>
              <w:jc w:val="center"/>
              <w:rPr>
                <w:rFonts w:hint="default" w:ascii="宋体" w:hAnsi="宋体" w:eastAsia="宋体" w:cs="Arial"/>
                <w:bCs/>
                <w:color w:val="auto"/>
                <w:sz w:val="21"/>
                <w:highlight w:val="none"/>
                <w:lang w:val="en-US" w:eastAsia="zh-CN" w:bidi="ar-SA"/>
              </w:rPr>
            </w:pPr>
            <w:r>
              <w:rPr>
                <w:rFonts w:hint="eastAsia"/>
                <w:color w:val="auto"/>
                <w:highlight w:val="none"/>
                <w:lang w:val="en-US" w:eastAsia="zh-CN"/>
              </w:rPr>
              <w:t>滨南注汽三站</w:t>
            </w:r>
          </w:p>
        </w:tc>
        <w:tc>
          <w:tcPr>
            <w:tcW w:w="1107" w:type="pct"/>
            <w:shd w:val="clear" w:color="auto" w:fill="auto"/>
            <w:vAlign w:val="center"/>
          </w:tcPr>
          <w:p w14:paraId="0934EB31">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3162F33E">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ZQ-BN H01</w:t>
            </w:r>
          </w:p>
        </w:tc>
        <w:tc>
          <w:tcPr>
            <w:tcW w:w="642" w:type="pct"/>
            <w:shd w:val="clear" w:color="auto" w:fill="auto"/>
            <w:vAlign w:val="center"/>
          </w:tcPr>
          <w:p w14:paraId="3324D2EB">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11.2</w:t>
            </w:r>
            <w:r>
              <w:rPr>
                <w:rFonts w:hint="eastAsia"/>
                <w:color w:val="auto"/>
                <w:highlight w:val="none"/>
              </w:rPr>
              <w:t>t/h</w:t>
            </w:r>
          </w:p>
        </w:tc>
        <w:tc>
          <w:tcPr>
            <w:tcW w:w="609" w:type="pct"/>
            <w:shd w:val="clear" w:color="auto" w:fill="auto"/>
            <w:vAlign w:val="center"/>
          </w:tcPr>
          <w:p w14:paraId="4009F73A">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手动</w:t>
            </w:r>
          </w:p>
        </w:tc>
      </w:tr>
      <w:tr w14:paraId="2DD5F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79" w:type="pct"/>
            <w:shd w:val="clear" w:color="auto" w:fill="auto"/>
            <w:vAlign w:val="center"/>
          </w:tcPr>
          <w:p w14:paraId="34F4C7F1">
            <w:pPr>
              <w:pStyle w:val="182"/>
              <w:jc w:val="center"/>
              <w:rPr>
                <w:rFonts w:hint="default" w:eastAsia="宋体"/>
                <w:color w:val="auto"/>
                <w:highlight w:val="none"/>
                <w:lang w:val="en-US" w:eastAsia="zh-CN"/>
              </w:rPr>
            </w:pPr>
            <w:r>
              <w:rPr>
                <w:rFonts w:hint="eastAsia"/>
                <w:color w:val="auto"/>
                <w:highlight w:val="none"/>
                <w:lang w:val="en-US" w:eastAsia="zh-CN"/>
              </w:rPr>
              <w:t>26</w:t>
            </w:r>
          </w:p>
        </w:tc>
        <w:tc>
          <w:tcPr>
            <w:tcW w:w="1068" w:type="pct"/>
            <w:shd w:val="clear" w:color="auto" w:fill="auto"/>
            <w:vAlign w:val="center"/>
          </w:tcPr>
          <w:p w14:paraId="2ADA90A2">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滨南注汽三站</w:t>
            </w:r>
          </w:p>
        </w:tc>
        <w:tc>
          <w:tcPr>
            <w:tcW w:w="1107" w:type="pct"/>
            <w:shd w:val="clear" w:color="auto" w:fill="auto"/>
            <w:vAlign w:val="center"/>
          </w:tcPr>
          <w:p w14:paraId="726E96C2">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75DE1F17">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ZQ-BN H02</w:t>
            </w:r>
          </w:p>
        </w:tc>
        <w:tc>
          <w:tcPr>
            <w:tcW w:w="642" w:type="pct"/>
            <w:shd w:val="clear" w:color="auto" w:fill="auto"/>
            <w:vAlign w:val="center"/>
          </w:tcPr>
          <w:p w14:paraId="5BFB12EC">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11.2</w:t>
            </w:r>
            <w:r>
              <w:rPr>
                <w:rFonts w:hint="eastAsia"/>
                <w:color w:val="auto"/>
                <w:highlight w:val="none"/>
              </w:rPr>
              <w:t>t/h</w:t>
            </w:r>
          </w:p>
        </w:tc>
        <w:tc>
          <w:tcPr>
            <w:tcW w:w="609" w:type="pct"/>
            <w:shd w:val="clear" w:color="auto" w:fill="auto"/>
            <w:vAlign w:val="center"/>
          </w:tcPr>
          <w:p w14:paraId="015A454E">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手动</w:t>
            </w:r>
          </w:p>
        </w:tc>
      </w:tr>
      <w:tr w14:paraId="30CA3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56CCA485">
            <w:pPr>
              <w:pStyle w:val="182"/>
              <w:jc w:val="center"/>
              <w:rPr>
                <w:rFonts w:hint="default" w:eastAsia="宋体"/>
                <w:color w:val="auto"/>
                <w:highlight w:val="none"/>
                <w:lang w:val="en-US" w:eastAsia="zh-CN"/>
              </w:rPr>
            </w:pPr>
            <w:r>
              <w:rPr>
                <w:rFonts w:hint="eastAsia"/>
                <w:color w:val="auto"/>
                <w:highlight w:val="none"/>
                <w:lang w:val="en-US" w:eastAsia="zh-CN"/>
              </w:rPr>
              <w:t>27</w:t>
            </w:r>
          </w:p>
        </w:tc>
        <w:tc>
          <w:tcPr>
            <w:tcW w:w="1068" w:type="pct"/>
            <w:shd w:val="clear" w:color="auto" w:fill="auto"/>
            <w:vAlign w:val="center"/>
          </w:tcPr>
          <w:p w14:paraId="3AC3E34D">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滨南注汽三站</w:t>
            </w:r>
          </w:p>
        </w:tc>
        <w:tc>
          <w:tcPr>
            <w:tcW w:w="1107" w:type="pct"/>
            <w:shd w:val="clear" w:color="auto" w:fill="auto"/>
            <w:vAlign w:val="center"/>
          </w:tcPr>
          <w:p w14:paraId="625E64A9">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6FEBF69A">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ZQ-BN H03</w:t>
            </w:r>
          </w:p>
        </w:tc>
        <w:tc>
          <w:tcPr>
            <w:tcW w:w="642" w:type="pct"/>
            <w:shd w:val="clear" w:color="auto" w:fill="auto"/>
            <w:vAlign w:val="center"/>
          </w:tcPr>
          <w:p w14:paraId="6F1812D6">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15</w:t>
            </w:r>
            <w:r>
              <w:rPr>
                <w:rFonts w:hint="eastAsia"/>
                <w:color w:val="auto"/>
                <w:highlight w:val="none"/>
              </w:rPr>
              <w:t>t/h</w:t>
            </w:r>
          </w:p>
        </w:tc>
        <w:tc>
          <w:tcPr>
            <w:tcW w:w="609" w:type="pct"/>
            <w:shd w:val="clear" w:color="auto" w:fill="auto"/>
            <w:vAlign w:val="center"/>
          </w:tcPr>
          <w:p w14:paraId="475A3C50">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手动</w:t>
            </w:r>
          </w:p>
        </w:tc>
      </w:tr>
      <w:tr w14:paraId="2720B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78E84C31">
            <w:pPr>
              <w:pStyle w:val="182"/>
              <w:jc w:val="center"/>
              <w:rPr>
                <w:rFonts w:hint="default" w:eastAsia="宋体"/>
                <w:color w:val="auto"/>
                <w:highlight w:val="none"/>
                <w:lang w:val="en-US" w:eastAsia="zh-CN"/>
              </w:rPr>
            </w:pPr>
            <w:r>
              <w:rPr>
                <w:rFonts w:hint="eastAsia"/>
                <w:color w:val="auto"/>
                <w:highlight w:val="none"/>
                <w:lang w:val="en-US" w:eastAsia="zh-CN"/>
              </w:rPr>
              <w:t>28</w:t>
            </w:r>
          </w:p>
        </w:tc>
        <w:tc>
          <w:tcPr>
            <w:tcW w:w="1068" w:type="pct"/>
            <w:shd w:val="clear" w:color="auto" w:fill="auto"/>
            <w:vAlign w:val="center"/>
          </w:tcPr>
          <w:p w14:paraId="5054CC3E">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滨南</w:t>
            </w:r>
            <w:r>
              <w:rPr>
                <w:rFonts w:hint="eastAsia"/>
                <w:color w:val="auto"/>
                <w:highlight w:val="none"/>
              </w:rPr>
              <w:t>注汽</w:t>
            </w:r>
            <w:r>
              <w:rPr>
                <w:rFonts w:hint="eastAsia"/>
                <w:color w:val="auto"/>
                <w:highlight w:val="none"/>
                <w:lang w:val="en-US" w:eastAsia="zh-CN"/>
              </w:rPr>
              <w:t>四</w:t>
            </w:r>
            <w:r>
              <w:rPr>
                <w:rFonts w:hint="eastAsia"/>
                <w:color w:val="auto"/>
                <w:highlight w:val="none"/>
              </w:rPr>
              <w:t>站</w:t>
            </w:r>
          </w:p>
        </w:tc>
        <w:tc>
          <w:tcPr>
            <w:tcW w:w="1107" w:type="pct"/>
            <w:shd w:val="clear" w:color="auto" w:fill="auto"/>
            <w:vAlign w:val="center"/>
          </w:tcPr>
          <w:p w14:paraId="3E4EAE21">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0D10F40C">
            <w:pPr>
              <w:pStyle w:val="182"/>
              <w:jc w:val="center"/>
              <w:rPr>
                <w:rFonts w:ascii="宋体" w:hAnsi="宋体" w:eastAsia="宋体" w:cs="Arial"/>
                <w:bCs/>
                <w:color w:val="auto"/>
                <w:sz w:val="21"/>
                <w:highlight w:val="none"/>
                <w:lang w:val="en-US" w:eastAsia="zh-CN" w:bidi="ar-SA"/>
              </w:rPr>
            </w:pPr>
            <w:r>
              <w:rPr>
                <w:rFonts w:hint="eastAsia"/>
                <w:color w:val="auto"/>
                <w:highlight w:val="none"/>
              </w:rPr>
              <w:t>ZQ-BN H0</w:t>
            </w:r>
            <w:r>
              <w:rPr>
                <w:rFonts w:hint="eastAsia"/>
                <w:color w:val="auto"/>
                <w:highlight w:val="none"/>
                <w:lang w:val="en-US" w:eastAsia="zh-CN"/>
              </w:rPr>
              <w:t>4</w:t>
            </w:r>
          </w:p>
        </w:tc>
        <w:tc>
          <w:tcPr>
            <w:tcW w:w="642" w:type="pct"/>
            <w:shd w:val="clear" w:color="auto" w:fill="auto"/>
            <w:vAlign w:val="center"/>
          </w:tcPr>
          <w:p w14:paraId="1D05A327">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15</w:t>
            </w:r>
            <w:r>
              <w:rPr>
                <w:rFonts w:hint="eastAsia"/>
                <w:color w:val="auto"/>
                <w:highlight w:val="none"/>
              </w:rPr>
              <w:t>t/h</w:t>
            </w:r>
          </w:p>
        </w:tc>
        <w:tc>
          <w:tcPr>
            <w:tcW w:w="609" w:type="pct"/>
            <w:shd w:val="clear" w:color="auto" w:fill="auto"/>
            <w:vAlign w:val="center"/>
          </w:tcPr>
          <w:p w14:paraId="4CD047B5">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rPr>
              <w:t>手动</w:t>
            </w:r>
          </w:p>
        </w:tc>
      </w:tr>
      <w:tr w14:paraId="7FAEA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7BA9801C">
            <w:pPr>
              <w:pStyle w:val="182"/>
              <w:jc w:val="center"/>
              <w:rPr>
                <w:rFonts w:hint="default" w:eastAsia="宋体"/>
                <w:color w:val="auto"/>
                <w:highlight w:val="none"/>
                <w:lang w:val="en-US" w:eastAsia="zh-CN"/>
              </w:rPr>
            </w:pPr>
            <w:r>
              <w:rPr>
                <w:rFonts w:hint="eastAsia"/>
                <w:color w:val="auto"/>
                <w:highlight w:val="none"/>
                <w:lang w:val="en-US" w:eastAsia="zh-CN"/>
              </w:rPr>
              <w:t>29</w:t>
            </w:r>
          </w:p>
        </w:tc>
        <w:tc>
          <w:tcPr>
            <w:tcW w:w="1068" w:type="pct"/>
            <w:shd w:val="clear" w:color="auto" w:fill="auto"/>
            <w:vAlign w:val="center"/>
          </w:tcPr>
          <w:p w14:paraId="13407739">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滨南</w:t>
            </w:r>
            <w:r>
              <w:rPr>
                <w:rFonts w:hint="eastAsia"/>
                <w:color w:val="auto"/>
                <w:highlight w:val="none"/>
              </w:rPr>
              <w:t>注汽</w:t>
            </w:r>
            <w:r>
              <w:rPr>
                <w:rFonts w:hint="eastAsia"/>
                <w:color w:val="auto"/>
                <w:highlight w:val="none"/>
                <w:lang w:val="en-US" w:eastAsia="zh-CN"/>
              </w:rPr>
              <w:t>四</w:t>
            </w:r>
            <w:r>
              <w:rPr>
                <w:rFonts w:hint="eastAsia"/>
                <w:color w:val="auto"/>
                <w:highlight w:val="none"/>
              </w:rPr>
              <w:t>站</w:t>
            </w:r>
          </w:p>
        </w:tc>
        <w:tc>
          <w:tcPr>
            <w:tcW w:w="1107" w:type="pct"/>
            <w:shd w:val="clear" w:color="auto" w:fill="auto"/>
            <w:vAlign w:val="center"/>
          </w:tcPr>
          <w:p w14:paraId="32E9050E">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1B10B4F0">
            <w:pPr>
              <w:pStyle w:val="182"/>
              <w:jc w:val="center"/>
              <w:rPr>
                <w:rFonts w:hint="eastAsia" w:ascii="Times New Roman" w:hAnsi="Times New Roman" w:eastAsia="宋体" w:cs="Times New Roman"/>
                <w:bCs/>
                <w:color w:val="auto"/>
                <w:sz w:val="21"/>
                <w:szCs w:val="21"/>
                <w:highlight w:val="none"/>
                <w:lang w:val="en-US" w:eastAsia="zh-CN" w:bidi="ar-SA"/>
              </w:rPr>
            </w:pPr>
            <w:r>
              <w:rPr>
                <w:rFonts w:hint="eastAsia"/>
                <w:color w:val="auto"/>
                <w:highlight w:val="none"/>
              </w:rPr>
              <w:t>ZQ-BN H0</w:t>
            </w:r>
            <w:r>
              <w:rPr>
                <w:rFonts w:hint="eastAsia"/>
                <w:color w:val="auto"/>
                <w:highlight w:val="none"/>
                <w:lang w:val="en-US" w:eastAsia="zh-CN"/>
              </w:rPr>
              <w:t>5</w:t>
            </w:r>
          </w:p>
        </w:tc>
        <w:tc>
          <w:tcPr>
            <w:tcW w:w="642" w:type="pct"/>
            <w:shd w:val="clear" w:color="auto" w:fill="auto"/>
            <w:vAlign w:val="center"/>
          </w:tcPr>
          <w:p w14:paraId="550FBDC2">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15</w:t>
            </w:r>
            <w:r>
              <w:rPr>
                <w:rFonts w:hint="eastAsia"/>
                <w:color w:val="auto"/>
                <w:highlight w:val="none"/>
              </w:rPr>
              <w:t>t/h</w:t>
            </w:r>
          </w:p>
        </w:tc>
        <w:tc>
          <w:tcPr>
            <w:tcW w:w="609" w:type="pct"/>
            <w:shd w:val="clear" w:color="auto" w:fill="auto"/>
            <w:vAlign w:val="center"/>
          </w:tcPr>
          <w:p w14:paraId="2462CDC1">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rPr>
              <w:t>手动</w:t>
            </w:r>
          </w:p>
        </w:tc>
      </w:tr>
      <w:tr w14:paraId="390F7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78B5A50A">
            <w:pPr>
              <w:pStyle w:val="182"/>
              <w:jc w:val="center"/>
              <w:rPr>
                <w:rFonts w:hint="default" w:eastAsia="宋体"/>
                <w:color w:val="auto"/>
                <w:highlight w:val="none"/>
                <w:lang w:val="en-US" w:eastAsia="zh-CN"/>
              </w:rPr>
            </w:pPr>
            <w:r>
              <w:rPr>
                <w:rFonts w:hint="eastAsia"/>
                <w:color w:val="auto"/>
                <w:highlight w:val="none"/>
                <w:lang w:val="en-US" w:eastAsia="zh-CN"/>
              </w:rPr>
              <w:t>30</w:t>
            </w:r>
          </w:p>
        </w:tc>
        <w:tc>
          <w:tcPr>
            <w:tcW w:w="1068" w:type="pct"/>
            <w:shd w:val="clear" w:color="auto" w:fill="auto"/>
            <w:vAlign w:val="center"/>
          </w:tcPr>
          <w:p w14:paraId="37E9F515">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滨南</w:t>
            </w:r>
            <w:r>
              <w:rPr>
                <w:rFonts w:hint="eastAsia"/>
                <w:color w:val="auto"/>
                <w:highlight w:val="none"/>
              </w:rPr>
              <w:t>注汽五站</w:t>
            </w:r>
          </w:p>
        </w:tc>
        <w:tc>
          <w:tcPr>
            <w:tcW w:w="1107" w:type="pct"/>
            <w:shd w:val="clear" w:color="auto" w:fill="auto"/>
            <w:vAlign w:val="center"/>
          </w:tcPr>
          <w:p w14:paraId="422F8CF7">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41B55421">
            <w:pPr>
              <w:pStyle w:val="182"/>
              <w:jc w:val="center"/>
              <w:rPr>
                <w:rFonts w:ascii="宋体" w:hAnsi="宋体" w:eastAsia="宋体" w:cs="Arial"/>
                <w:bCs/>
                <w:color w:val="auto"/>
                <w:sz w:val="21"/>
                <w:highlight w:val="none"/>
                <w:lang w:val="en-US" w:eastAsia="zh-CN" w:bidi="ar-SA"/>
              </w:rPr>
            </w:pPr>
            <w:r>
              <w:rPr>
                <w:rFonts w:hint="eastAsia"/>
                <w:color w:val="auto"/>
                <w:highlight w:val="none"/>
              </w:rPr>
              <w:t>ZQ-BN H06</w:t>
            </w:r>
          </w:p>
        </w:tc>
        <w:tc>
          <w:tcPr>
            <w:tcW w:w="642" w:type="pct"/>
            <w:shd w:val="clear" w:color="auto" w:fill="auto"/>
            <w:vAlign w:val="center"/>
          </w:tcPr>
          <w:p w14:paraId="518ACF24">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11.5</w:t>
            </w:r>
            <w:r>
              <w:rPr>
                <w:rFonts w:hint="eastAsia"/>
                <w:color w:val="auto"/>
                <w:highlight w:val="none"/>
              </w:rPr>
              <w:t>t/h</w:t>
            </w:r>
          </w:p>
        </w:tc>
        <w:tc>
          <w:tcPr>
            <w:tcW w:w="609" w:type="pct"/>
            <w:shd w:val="clear" w:color="auto" w:fill="auto"/>
            <w:vAlign w:val="center"/>
          </w:tcPr>
          <w:p w14:paraId="6E724A42">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rPr>
              <w:t>手动</w:t>
            </w:r>
          </w:p>
        </w:tc>
      </w:tr>
      <w:tr w14:paraId="51A96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29E59B1F">
            <w:pPr>
              <w:pStyle w:val="182"/>
              <w:jc w:val="center"/>
              <w:rPr>
                <w:rFonts w:hint="default" w:eastAsia="宋体"/>
                <w:color w:val="auto"/>
                <w:highlight w:val="none"/>
                <w:lang w:val="en-US" w:eastAsia="zh-CN"/>
              </w:rPr>
            </w:pPr>
            <w:r>
              <w:rPr>
                <w:rFonts w:hint="eastAsia"/>
                <w:color w:val="auto"/>
                <w:highlight w:val="none"/>
                <w:lang w:val="en-US" w:eastAsia="zh-CN"/>
              </w:rPr>
              <w:t>31</w:t>
            </w:r>
          </w:p>
        </w:tc>
        <w:tc>
          <w:tcPr>
            <w:tcW w:w="1068" w:type="pct"/>
            <w:shd w:val="clear" w:color="auto" w:fill="auto"/>
            <w:vAlign w:val="center"/>
          </w:tcPr>
          <w:p w14:paraId="404C4DE0">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滨南</w:t>
            </w:r>
            <w:r>
              <w:rPr>
                <w:rFonts w:hint="eastAsia"/>
                <w:color w:val="auto"/>
                <w:highlight w:val="none"/>
              </w:rPr>
              <w:t>注汽五站</w:t>
            </w:r>
          </w:p>
        </w:tc>
        <w:tc>
          <w:tcPr>
            <w:tcW w:w="1107" w:type="pct"/>
            <w:shd w:val="clear" w:color="auto" w:fill="auto"/>
            <w:vAlign w:val="center"/>
          </w:tcPr>
          <w:p w14:paraId="2A52FF01">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固定</w:t>
            </w:r>
          </w:p>
        </w:tc>
        <w:tc>
          <w:tcPr>
            <w:tcW w:w="1192" w:type="pct"/>
            <w:shd w:val="clear" w:color="auto" w:fill="auto"/>
            <w:vAlign w:val="center"/>
          </w:tcPr>
          <w:p w14:paraId="1C9F26B7">
            <w:pPr>
              <w:pStyle w:val="182"/>
              <w:jc w:val="center"/>
              <w:rPr>
                <w:rFonts w:ascii="宋体" w:hAnsi="宋体" w:eastAsia="宋体" w:cs="Arial"/>
                <w:bCs/>
                <w:color w:val="auto"/>
                <w:sz w:val="21"/>
                <w:highlight w:val="none"/>
                <w:lang w:val="en-US" w:eastAsia="zh-CN" w:bidi="ar-SA"/>
              </w:rPr>
            </w:pPr>
            <w:r>
              <w:rPr>
                <w:rFonts w:hint="eastAsia"/>
                <w:color w:val="auto"/>
                <w:highlight w:val="none"/>
              </w:rPr>
              <w:t>ZQ-BN G01</w:t>
            </w:r>
          </w:p>
        </w:tc>
        <w:tc>
          <w:tcPr>
            <w:tcW w:w="642" w:type="pct"/>
            <w:shd w:val="clear" w:color="auto" w:fill="auto"/>
            <w:vAlign w:val="center"/>
          </w:tcPr>
          <w:p w14:paraId="5FD9C70F">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15</w:t>
            </w:r>
            <w:r>
              <w:rPr>
                <w:rFonts w:hint="eastAsia"/>
                <w:color w:val="auto"/>
                <w:highlight w:val="none"/>
              </w:rPr>
              <w:t>t/h</w:t>
            </w:r>
          </w:p>
        </w:tc>
        <w:tc>
          <w:tcPr>
            <w:tcW w:w="609" w:type="pct"/>
            <w:shd w:val="clear" w:color="auto" w:fill="auto"/>
            <w:vAlign w:val="center"/>
          </w:tcPr>
          <w:p w14:paraId="2D0C363B">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rPr>
              <w:t>手动</w:t>
            </w:r>
          </w:p>
        </w:tc>
      </w:tr>
      <w:tr w14:paraId="3711F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4D7978F5">
            <w:pPr>
              <w:pStyle w:val="182"/>
              <w:jc w:val="center"/>
              <w:rPr>
                <w:rFonts w:hint="default" w:eastAsia="宋体"/>
                <w:color w:val="auto"/>
                <w:highlight w:val="none"/>
                <w:lang w:val="en-US" w:eastAsia="zh-CN"/>
              </w:rPr>
            </w:pPr>
            <w:r>
              <w:rPr>
                <w:rFonts w:hint="eastAsia"/>
                <w:color w:val="auto"/>
                <w:highlight w:val="none"/>
                <w:lang w:val="en-US" w:eastAsia="zh-CN"/>
              </w:rPr>
              <w:t>32</w:t>
            </w:r>
          </w:p>
        </w:tc>
        <w:tc>
          <w:tcPr>
            <w:tcW w:w="1068" w:type="pct"/>
            <w:shd w:val="clear" w:color="auto" w:fill="auto"/>
            <w:vAlign w:val="center"/>
          </w:tcPr>
          <w:p w14:paraId="5BB0B816">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滨南</w:t>
            </w:r>
            <w:r>
              <w:rPr>
                <w:rFonts w:hint="eastAsia"/>
                <w:color w:val="auto"/>
                <w:highlight w:val="none"/>
              </w:rPr>
              <w:t>注汽五站</w:t>
            </w:r>
          </w:p>
        </w:tc>
        <w:tc>
          <w:tcPr>
            <w:tcW w:w="1107" w:type="pct"/>
            <w:shd w:val="clear" w:color="auto" w:fill="auto"/>
            <w:vAlign w:val="center"/>
          </w:tcPr>
          <w:p w14:paraId="274C6955">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189B15EA">
            <w:pPr>
              <w:pStyle w:val="182"/>
              <w:jc w:val="center"/>
              <w:rPr>
                <w:rFonts w:ascii="宋体" w:hAnsi="宋体" w:eastAsia="宋体" w:cs="Arial"/>
                <w:bCs/>
                <w:color w:val="auto"/>
                <w:sz w:val="21"/>
                <w:highlight w:val="none"/>
                <w:lang w:val="en-US" w:eastAsia="zh-CN" w:bidi="ar-SA"/>
              </w:rPr>
            </w:pPr>
            <w:r>
              <w:rPr>
                <w:rFonts w:hint="eastAsia"/>
                <w:color w:val="auto"/>
                <w:highlight w:val="none"/>
              </w:rPr>
              <w:t>ZQ-BN H07</w:t>
            </w:r>
          </w:p>
        </w:tc>
        <w:tc>
          <w:tcPr>
            <w:tcW w:w="642" w:type="pct"/>
            <w:shd w:val="clear" w:color="auto" w:fill="auto"/>
            <w:vAlign w:val="center"/>
          </w:tcPr>
          <w:p w14:paraId="3031D2C3">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15</w:t>
            </w:r>
            <w:r>
              <w:rPr>
                <w:rFonts w:hint="eastAsia"/>
                <w:color w:val="auto"/>
                <w:highlight w:val="none"/>
              </w:rPr>
              <w:t>t/h</w:t>
            </w:r>
          </w:p>
        </w:tc>
        <w:tc>
          <w:tcPr>
            <w:tcW w:w="609" w:type="pct"/>
            <w:shd w:val="clear" w:color="auto" w:fill="auto"/>
            <w:vAlign w:val="center"/>
          </w:tcPr>
          <w:p w14:paraId="655C2711">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rPr>
              <w:t>手动</w:t>
            </w:r>
          </w:p>
        </w:tc>
      </w:tr>
      <w:tr w14:paraId="02F27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4C3BA17B">
            <w:pPr>
              <w:pStyle w:val="182"/>
              <w:jc w:val="center"/>
              <w:rPr>
                <w:rFonts w:hint="default" w:eastAsia="宋体"/>
                <w:color w:val="auto"/>
                <w:highlight w:val="none"/>
                <w:lang w:val="en-US" w:eastAsia="zh-CN"/>
              </w:rPr>
            </w:pPr>
            <w:r>
              <w:rPr>
                <w:rFonts w:hint="eastAsia"/>
                <w:color w:val="auto"/>
                <w:highlight w:val="none"/>
                <w:lang w:val="en-US" w:eastAsia="zh-CN"/>
              </w:rPr>
              <w:t>33</w:t>
            </w:r>
          </w:p>
        </w:tc>
        <w:tc>
          <w:tcPr>
            <w:tcW w:w="1068" w:type="pct"/>
            <w:shd w:val="clear" w:color="auto" w:fill="auto"/>
            <w:vAlign w:val="center"/>
          </w:tcPr>
          <w:p w14:paraId="407D5118">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滨南</w:t>
            </w:r>
            <w:r>
              <w:rPr>
                <w:rFonts w:hint="eastAsia"/>
                <w:color w:val="auto"/>
                <w:highlight w:val="none"/>
              </w:rPr>
              <w:t>注汽六站</w:t>
            </w:r>
          </w:p>
        </w:tc>
        <w:tc>
          <w:tcPr>
            <w:tcW w:w="1107" w:type="pct"/>
            <w:shd w:val="clear" w:color="auto" w:fill="auto"/>
            <w:vAlign w:val="center"/>
          </w:tcPr>
          <w:p w14:paraId="2AD7E743">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2AFE8795">
            <w:pPr>
              <w:pStyle w:val="182"/>
              <w:jc w:val="center"/>
              <w:rPr>
                <w:rFonts w:ascii="宋体" w:hAnsi="宋体" w:eastAsia="宋体" w:cs="Arial"/>
                <w:bCs/>
                <w:color w:val="auto"/>
                <w:sz w:val="21"/>
                <w:highlight w:val="none"/>
                <w:lang w:val="en-US" w:eastAsia="zh-CN" w:bidi="ar-SA"/>
              </w:rPr>
            </w:pPr>
            <w:r>
              <w:rPr>
                <w:rFonts w:hint="eastAsia"/>
                <w:color w:val="auto"/>
                <w:highlight w:val="none"/>
              </w:rPr>
              <w:t>ZQ-BN H0</w:t>
            </w:r>
            <w:r>
              <w:rPr>
                <w:rFonts w:hint="eastAsia"/>
                <w:color w:val="auto"/>
                <w:highlight w:val="none"/>
                <w:lang w:val="en-US" w:eastAsia="zh-CN"/>
              </w:rPr>
              <w:t>8</w:t>
            </w:r>
          </w:p>
        </w:tc>
        <w:tc>
          <w:tcPr>
            <w:tcW w:w="642" w:type="pct"/>
            <w:shd w:val="clear" w:color="auto" w:fill="auto"/>
            <w:vAlign w:val="center"/>
          </w:tcPr>
          <w:p w14:paraId="02F180AB">
            <w:pPr>
              <w:pStyle w:val="182"/>
              <w:jc w:val="center"/>
              <w:rPr>
                <w:rFonts w:hint="eastAsia" w:ascii="Times New Roman" w:hAnsi="Times New Roman" w:eastAsia="宋体" w:cs="Times New Roman"/>
                <w:bCs/>
                <w:color w:val="auto"/>
                <w:sz w:val="21"/>
                <w:szCs w:val="21"/>
                <w:highlight w:val="none"/>
                <w:lang w:val="en-US" w:eastAsia="zh-CN" w:bidi="ar-SA"/>
              </w:rPr>
            </w:pPr>
            <w:r>
              <w:rPr>
                <w:rFonts w:hint="eastAsia"/>
                <w:color w:val="auto"/>
                <w:highlight w:val="none"/>
                <w:lang w:val="en-US" w:eastAsia="zh-CN"/>
              </w:rPr>
              <w:t>11.5</w:t>
            </w:r>
            <w:r>
              <w:rPr>
                <w:rFonts w:hint="eastAsia"/>
                <w:color w:val="auto"/>
                <w:highlight w:val="none"/>
              </w:rPr>
              <w:t>t/h</w:t>
            </w:r>
          </w:p>
        </w:tc>
        <w:tc>
          <w:tcPr>
            <w:tcW w:w="609" w:type="pct"/>
            <w:shd w:val="clear" w:color="auto" w:fill="auto"/>
            <w:vAlign w:val="center"/>
          </w:tcPr>
          <w:p w14:paraId="18B9AFC5">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rPr>
              <w:t>手动</w:t>
            </w:r>
          </w:p>
        </w:tc>
      </w:tr>
      <w:tr w14:paraId="3CD44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12E7BCC8">
            <w:pPr>
              <w:pStyle w:val="182"/>
              <w:jc w:val="center"/>
              <w:rPr>
                <w:rFonts w:hint="default" w:eastAsia="宋体"/>
                <w:color w:val="auto"/>
                <w:highlight w:val="none"/>
                <w:lang w:val="en-US" w:eastAsia="zh-CN"/>
              </w:rPr>
            </w:pPr>
            <w:r>
              <w:rPr>
                <w:rFonts w:hint="eastAsia"/>
                <w:color w:val="auto"/>
                <w:highlight w:val="none"/>
                <w:lang w:val="en-US" w:eastAsia="zh-CN"/>
              </w:rPr>
              <w:t>34</w:t>
            </w:r>
          </w:p>
        </w:tc>
        <w:tc>
          <w:tcPr>
            <w:tcW w:w="1068" w:type="pct"/>
            <w:shd w:val="clear" w:color="auto" w:fill="auto"/>
            <w:vAlign w:val="center"/>
          </w:tcPr>
          <w:p w14:paraId="204271EE">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滨南</w:t>
            </w:r>
            <w:r>
              <w:rPr>
                <w:rFonts w:hint="eastAsia"/>
                <w:color w:val="auto"/>
                <w:highlight w:val="none"/>
              </w:rPr>
              <w:t>注汽六站</w:t>
            </w:r>
          </w:p>
        </w:tc>
        <w:tc>
          <w:tcPr>
            <w:tcW w:w="1107" w:type="pct"/>
            <w:shd w:val="clear" w:color="auto" w:fill="auto"/>
            <w:vAlign w:val="center"/>
          </w:tcPr>
          <w:p w14:paraId="58DBB994">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0285AF9F">
            <w:pPr>
              <w:pStyle w:val="182"/>
              <w:jc w:val="center"/>
              <w:rPr>
                <w:rFonts w:ascii="宋体" w:hAnsi="宋体" w:eastAsia="宋体" w:cs="Arial"/>
                <w:bCs/>
                <w:color w:val="auto"/>
                <w:sz w:val="21"/>
                <w:highlight w:val="none"/>
                <w:lang w:val="en-US" w:eastAsia="zh-CN" w:bidi="ar-SA"/>
              </w:rPr>
            </w:pPr>
            <w:r>
              <w:rPr>
                <w:rFonts w:hint="eastAsia"/>
                <w:color w:val="auto"/>
                <w:highlight w:val="none"/>
              </w:rPr>
              <w:t>ZQ-BN H09</w:t>
            </w:r>
          </w:p>
        </w:tc>
        <w:tc>
          <w:tcPr>
            <w:tcW w:w="642" w:type="pct"/>
            <w:shd w:val="clear" w:color="auto" w:fill="auto"/>
            <w:vAlign w:val="center"/>
          </w:tcPr>
          <w:p w14:paraId="139DE03D">
            <w:pPr>
              <w:pStyle w:val="182"/>
              <w:jc w:val="center"/>
              <w:rPr>
                <w:rFonts w:hint="eastAsia" w:ascii="Times New Roman" w:hAnsi="Times New Roman" w:eastAsia="宋体" w:cs="Times New Roman"/>
                <w:b w:val="0"/>
                <w:bCs/>
                <w:color w:val="auto"/>
                <w:sz w:val="21"/>
                <w:szCs w:val="21"/>
                <w:highlight w:val="none"/>
                <w:lang w:val="en-US" w:eastAsia="zh-CN" w:bidi="ar-SA"/>
              </w:rPr>
            </w:pPr>
            <w:r>
              <w:rPr>
                <w:rFonts w:hint="eastAsia"/>
                <w:color w:val="auto"/>
                <w:highlight w:val="none"/>
                <w:lang w:val="en-US" w:eastAsia="zh-CN"/>
              </w:rPr>
              <w:t>11.2</w:t>
            </w:r>
            <w:r>
              <w:rPr>
                <w:rFonts w:hint="eastAsia"/>
                <w:color w:val="auto"/>
                <w:highlight w:val="none"/>
              </w:rPr>
              <w:t>t/h</w:t>
            </w:r>
          </w:p>
        </w:tc>
        <w:tc>
          <w:tcPr>
            <w:tcW w:w="609" w:type="pct"/>
            <w:shd w:val="clear" w:color="auto" w:fill="auto"/>
            <w:vAlign w:val="center"/>
          </w:tcPr>
          <w:p w14:paraId="17ED2B61">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rPr>
              <w:t>手动</w:t>
            </w:r>
          </w:p>
        </w:tc>
      </w:tr>
      <w:tr w14:paraId="1F5F6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262B47AF">
            <w:pPr>
              <w:pStyle w:val="182"/>
              <w:jc w:val="center"/>
              <w:rPr>
                <w:rFonts w:hint="default" w:eastAsia="宋体"/>
                <w:color w:val="auto"/>
                <w:highlight w:val="none"/>
                <w:lang w:val="en-US" w:eastAsia="zh-CN"/>
              </w:rPr>
            </w:pPr>
            <w:r>
              <w:rPr>
                <w:rFonts w:hint="eastAsia"/>
                <w:color w:val="auto"/>
                <w:highlight w:val="none"/>
                <w:lang w:val="en-US" w:eastAsia="zh-CN"/>
              </w:rPr>
              <w:t>35</w:t>
            </w:r>
          </w:p>
        </w:tc>
        <w:tc>
          <w:tcPr>
            <w:tcW w:w="1068" w:type="pct"/>
            <w:shd w:val="clear" w:color="auto" w:fill="auto"/>
            <w:vAlign w:val="center"/>
          </w:tcPr>
          <w:p w14:paraId="29BC3EF8">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滨南</w:t>
            </w:r>
            <w:r>
              <w:rPr>
                <w:rFonts w:hint="eastAsia"/>
                <w:color w:val="auto"/>
                <w:highlight w:val="none"/>
              </w:rPr>
              <w:t>注汽七站</w:t>
            </w:r>
          </w:p>
        </w:tc>
        <w:tc>
          <w:tcPr>
            <w:tcW w:w="1107" w:type="pct"/>
            <w:shd w:val="clear" w:color="auto" w:fill="auto"/>
            <w:vAlign w:val="center"/>
          </w:tcPr>
          <w:p w14:paraId="5996C268">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4845D42B">
            <w:pPr>
              <w:pStyle w:val="182"/>
              <w:jc w:val="center"/>
              <w:rPr>
                <w:rFonts w:ascii="宋体" w:hAnsi="宋体" w:eastAsia="宋体" w:cs="Arial"/>
                <w:bCs/>
                <w:color w:val="auto"/>
                <w:sz w:val="21"/>
                <w:highlight w:val="none"/>
                <w:lang w:val="en-US" w:eastAsia="zh-CN" w:bidi="ar-SA"/>
              </w:rPr>
            </w:pPr>
            <w:r>
              <w:rPr>
                <w:rFonts w:hint="eastAsia"/>
                <w:color w:val="auto"/>
                <w:highlight w:val="none"/>
              </w:rPr>
              <w:t>ZQ-BN H10</w:t>
            </w:r>
          </w:p>
        </w:tc>
        <w:tc>
          <w:tcPr>
            <w:tcW w:w="642" w:type="pct"/>
            <w:shd w:val="clear" w:color="auto" w:fill="auto"/>
            <w:vAlign w:val="center"/>
          </w:tcPr>
          <w:p w14:paraId="3C764956">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11.2</w:t>
            </w:r>
            <w:r>
              <w:rPr>
                <w:rFonts w:hint="eastAsia"/>
                <w:color w:val="auto"/>
                <w:highlight w:val="none"/>
              </w:rPr>
              <w:t>t/h</w:t>
            </w:r>
          </w:p>
        </w:tc>
        <w:tc>
          <w:tcPr>
            <w:tcW w:w="609" w:type="pct"/>
            <w:shd w:val="clear" w:color="auto" w:fill="auto"/>
            <w:vAlign w:val="center"/>
          </w:tcPr>
          <w:p w14:paraId="2D7E50E1">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rPr>
              <w:t>手动</w:t>
            </w:r>
          </w:p>
        </w:tc>
      </w:tr>
      <w:tr w14:paraId="27E75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06135B06">
            <w:pPr>
              <w:pStyle w:val="182"/>
              <w:jc w:val="center"/>
              <w:rPr>
                <w:rFonts w:hint="default" w:eastAsia="宋体"/>
                <w:color w:val="auto"/>
                <w:highlight w:val="none"/>
                <w:lang w:val="en-US" w:eastAsia="zh-CN"/>
              </w:rPr>
            </w:pPr>
            <w:r>
              <w:rPr>
                <w:rFonts w:hint="eastAsia"/>
                <w:color w:val="auto"/>
                <w:highlight w:val="none"/>
                <w:lang w:val="en-US" w:eastAsia="zh-CN"/>
              </w:rPr>
              <w:t>36</w:t>
            </w:r>
          </w:p>
        </w:tc>
        <w:tc>
          <w:tcPr>
            <w:tcW w:w="1068" w:type="pct"/>
            <w:shd w:val="clear" w:color="auto" w:fill="auto"/>
            <w:vAlign w:val="center"/>
          </w:tcPr>
          <w:p w14:paraId="63CE3FA7">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滨南</w:t>
            </w:r>
            <w:r>
              <w:rPr>
                <w:rFonts w:hint="eastAsia"/>
                <w:color w:val="auto"/>
                <w:highlight w:val="none"/>
              </w:rPr>
              <w:t>注汽七站</w:t>
            </w:r>
          </w:p>
        </w:tc>
        <w:tc>
          <w:tcPr>
            <w:tcW w:w="1107" w:type="pct"/>
            <w:shd w:val="clear" w:color="auto" w:fill="auto"/>
            <w:vAlign w:val="center"/>
          </w:tcPr>
          <w:p w14:paraId="1B4822CE">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677EF843">
            <w:pPr>
              <w:pStyle w:val="182"/>
              <w:jc w:val="center"/>
              <w:rPr>
                <w:rFonts w:ascii="宋体" w:hAnsi="宋体" w:eastAsia="宋体" w:cs="Arial"/>
                <w:bCs/>
                <w:color w:val="auto"/>
                <w:sz w:val="21"/>
                <w:highlight w:val="none"/>
                <w:lang w:val="en-US" w:eastAsia="zh-CN" w:bidi="ar-SA"/>
              </w:rPr>
            </w:pPr>
            <w:r>
              <w:rPr>
                <w:rFonts w:hint="eastAsia"/>
                <w:color w:val="auto"/>
                <w:highlight w:val="none"/>
              </w:rPr>
              <w:t>ZQ-BN H1</w:t>
            </w:r>
            <w:r>
              <w:rPr>
                <w:rFonts w:hint="eastAsia"/>
                <w:color w:val="auto"/>
                <w:highlight w:val="none"/>
                <w:lang w:val="en-US" w:eastAsia="zh-CN"/>
              </w:rPr>
              <w:t>1</w:t>
            </w:r>
          </w:p>
        </w:tc>
        <w:tc>
          <w:tcPr>
            <w:tcW w:w="642" w:type="pct"/>
            <w:shd w:val="clear" w:color="auto" w:fill="auto"/>
            <w:vAlign w:val="center"/>
          </w:tcPr>
          <w:p w14:paraId="42376890">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11.2</w:t>
            </w:r>
            <w:r>
              <w:rPr>
                <w:rFonts w:hint="eastAsia"/>
                <w:color w:val="auto"/>
                <w:highlight w:val="none"/>
              </w:rPr>
              <w:t>t/h</w:t>
            </w:r>
          </w:p>
        </w:tc>
        <w:tc>
          <w:tcPr>
            <w:tcW w:w="609" w:type="pct"/>
            <w:shd w:val="clear" w:color="auto" w:fill="auto"/>
            <w:vAlign w:val="center"/>
          </w:tcPr>
          <w:p w14:paraId="234569C6">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rPr>
              <w:t>手动</w:t>
            </w:r>
          </w:p>
        </w:tc>
      </w:tr>
      <w:tr w14:paraId="3E14E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59C4EA45">
            <w:pPr>
              <w:pStyle w:val="182"/>
              <w:jc w:val="center"/>
              <w:rPr>
                <w:rFonts w:hint="default" w:eastAsia="宋体"/>
                <w:color w:val="auto"/>
                <w:highlight w:val="none"/>
                <w:lang w:val="en-US" w:eastAsia="zh-CN"/>
              </w:rPr>
            </w:pPr>
            <w:r>
              <w:rPr>
                <w:rFonts w:hint="eastAsia"/>
                <w:color w:val="auto"/>
                <w:highlight w:val="none"/>
                <w:lang w:val="en-US" w:eastAsia="zh-CN"/>
              </w:rPr>
              <w:t>37</w:t>
            </w:r>
          </w:p>
        </w:tc>
        <w:tc>
          <w:tcPr>
            <w:tcW w:w="1068" w:type="pct"/>
            <w:shd w:val="clear" w:color="auto" w:fill="auto"/>
            <w:vAlign w:val="center"/>
          </w:tcPr>
          <w:p w14:paraId="2CF0C7FA">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滨南</w:t>
            </w:r>
            <w:r>
              <w:rPr>
                <w:rFonts w:hint="eastAsia"/>
                <w:color w:val="auto"/>
                <w:highlight w:val="none"/>
              </w:rPr>
              <w:t>注汽</w:t>
            </w:r>
            <w:r>
              <w:rPr>
                <w:rFonts w:hint="eastAsia"/>
                <w:color w:val="auto"/>
                <w:highlight w:val="none"/>
                <w:lang w:val="en-US" w:eastAsia="zh-CN"/>
              </w:rPr>
              <w:t>八</w:t>
            </w:r>
            <w:r>
              <w:rPr>
                <w:rFonts w:hint="eastAsia"/>
                <w:color w:val="auto"/>
                <w:highlight w:val="none"/>
              </w:rPr>
              <w:t>站</w:t>
            </w:r>
          </w:p>
        </w:tc>
        <w:tc>
          <w:tcPr>
            <w:tcW w:w="1107" w:type="pct"/>
            <w:shd w:val="clear" w:color="auto" w:fill="auto"/>
            <w:vAlign w:val="center"/>
          </w:tcPr>
          <w:p w14:paraId="2952802D">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7AA814A4">
            <w:pPr>
              <w:pStyle w:val="182"/>
              <w:jc w:val="center"/>
              <w:rPr>
                <w:rFonts w:ascii="宋体" w:hAnsi="宋体" w:eastAsia="宋体" w:cs="Arial"/>
                <w:bCs/>
                <w:color w:val="auto"/>
                <w:sz w:val="21"/>
                <w:highlight w:val="none"/>
                <w:lang w:val="en-US" w:eastAsia="zh-CN" w:bidi="ar-SA"/>
              </w:rPr>
            </w:pPr>
            <w:r>
              <w:rPr>
                <w:rFonts w:hint="eastAsia"/>
                <w:color w:val="auto"/>
                <w:highlight w:val="none"/>
              </w:rPr>
              <w:t>ZQ-BN H1</w:t>
            </w:r>
            <w:r>
              <w:rPr>
                <w:rFonts w:hint="eastAsia"/>
                <w:color w:val="auto"/>
                <w:highlight w:val="none"/>
                <w:lang w:val="en-US" w:eastAsia="zh-CN"/>
              </w:rPr>
              <w:t>2</w:t>
            </w:r>
          </w:p>
        </w:tc>
        <w:tc>
          <w:tcPr>
            <w:tcW w:w="642" w:type="pct"/>
            <w:shd w:val="clear" w:color="auto" w:fill="auto"/>
            <w:vAlign w:val="center"/>
          </w:tcPr>
          <w:p w14:paraId="0BCF3C11">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11.5</w:t>
            </w:r>
            <w:r>
              <w:rPr>
                <w:rFonts w:hint="eastAsia"/>
                <w:color w:val="auto"/>
                <w:highlight w:val="none"/>
              </w:rPr>
              <w:t>t/h</w:t>
            </w:r>
          </w:p>
        </w:tc>
        <w:tc>
          <w:tcPr>
            <w:tcW w:w="609" w:type="pct"/>
            <w:shd w:val="clear" w:color="auto" w:fill="auto"/>
            <w:vAlign w:val="center"/>
          </w:tcPr>
          <w:p w14:paraId="5950A676">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rPr>
              <w:t>手动</w:t>
            </w:r>
          </w:p>
        </w:tc>
      </w:tr>
      <w:tr w14:paraId="689C7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5B0944C4">
            <w:pPr>
              <w:pStyle w:val="182"/>
              <w:jc w:val="center"/>
              <w:rPr>
                <w:rFonts w:hint="default" w:eastAsia="宋体"/>
                <w:color w:val="auto"/>
                <w:highlight w:val="none"/>
                <w:lang w:val="en-US" w:eastAsia="zh-CN"/>
              </w:rPr>
            </w:pPr>
            <w:r>
              <w:rPr>
                <w:rFonts w:hint="eastAsia"/>
                <w:color w:val="auto"/>
                <w:highlight w:val="none"/>
                <w:lang w:val="en-US" w:eastAsia="zh-CN"/>
              </w:rPr>
              <w:t>38</w:t>
            </w:r>
          </w:p>
        </w:tc>
        <w:tc>
          <w:tcPr>
            <w:tcW w:w="1068" w:type="pct"/>
            <w:shd w:val="clear" w:color="auto" w:fill="auto"/>
            <w:vAlign w:val="center"/>
          </w:tcPr>
          <w:p w14:paraId="350EB8EA">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滨南</w:t>
            </w:r>
            <w:r>
              <w:rPr>
                <w:rFonts w:hint="eastAsia"/>
                <w:color w:val="auto"/>
                <w:highlight w:val="none"/>
              </w:rPr>
              <w:t>注汽</w:t>
            </w:r>
            <w:r>
              <w:rPr>
                <w:rFonts w:hint="eastAsia"/>
                <w:color w:val="auto"/>
                <w:highlight w:val="none"/>
                <w:lang w:val="en-US" w:eastAsia="zh-CN"/>
              </w:rPr>
              <w:t>八</w:t>
            </w:r>
            <w:r>
              <w:rPr>
                <w:rFonts w:hint="eastAsia"/>
                <w:color w:val="auto"/>
                <w:highlight w:val="none"/>
              </w:rPr>
              <w:t>站</w:t>
            </w:r>
          </w:p>
        </w:tc>
        <w:tc>
          <w:tcPr>
            <w:tcW w:w="1107" w:type="pct"/>
            <w:shd w:val="clear" w:color="auto" w:fill="auto"/>
            <w:vAlign w:val="center"/>
          </w:tcPr>
          <w:p w14:paraId="5D6232E4">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69D61CD1">
            <w:pPr>
              <w:pStyle w:val="182"/>
              <w:jc w:val="center"/>
              <w:rPr>
                <w:rFonts w:ascii="宋体" w:hAnsi="宋体" w:eastAsia="宋体" w:cs="Arial"/>
                <w:bCs/>
                <w:color w:val="auto"/>
                <w:sz w:val="21"/>
                <w:highlight w:val="none"/>
                <w:lang w:val="en-US" w:eastAsia="zh-CN" w:bidi="ar-SA"/>
              </w:rPr>
            </w:pPr>
            <w:r>
              <w:rPr>
                <w:rFonts w:hint="eastAsia"/>
                <w:color w:val="auto"/>
                <w:highlight w:val="none"/>
              </w:rPr>
              <w:t>ZQ-BN H1</w:t>
            </w:r>
            <w:r>
              <w:rPr>
                <w:rFonts w:hint="eastAsia"/>
                <w:color w:val="auto"/>
                <w:highlight w:val="none"/>
                <w:lang w:val="en-US" w:eastAsia="zh-CN"/>
              </w:rPr>
              <w:t>3</w:t>
            </w:r>
          </w:p>
        </w:tc>
        <w:tc>
          <w:tcPr>
            <w:tcW w:w="642" w:type="pct"/>
            <w:shd w:val="clear" w:color="auto" w:fill="auto"/>
            <w:vAlign w:val="center"/>
          </w:tcPr>
          <w:p w14:paraId="2D0989EE">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15.0</w:t>
            </w:r>
            <w:r>
              <w:rPr>
                <w:rFonts w:hint="eastAsia"/>
                <w:color w:val="auto"/>
                <w:highlight w:val="none"/>
              </w:rPr>
              <w:t>t/h</w:t>
            </w:r>
          </w:p>
        </w:tc>
        <w:tc>
          <w:tcPr>
            <w:tcW w:w="609" w:type="pct"/>
            <w:shd w:val="clear" w:color="auto" w:fill="auto"/>
            <w:vAlign w:val="center"/>
          </w:tcPr>
          <w:p w14:paraId="4F31854F">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rPr>
              <w:t>手动</w:t>
            </w:r>
          </w:p>
        </w:tc>
      </w:tr>
      <w:tr w14:paraId="09E46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74BBE256">
            <w:pPr>
              <w:pStyle w:val="182"/>
              <w:jc w:val="center"/>
              <w:rPr>
                <w:rFonts w:hint="default" w:eastAsia="宋体"/>
                <w:color w:val="auto"/>
                <w:highlight w:val="none"/>
                <w:lang w:val="en-US" w:eastAsia="zh-CN"/>
              </w:rPr>
            </w:pPr>
            <w:r>
              <w:rPr>
                <w:rFonts w:hint="eastAsia"/>
                <w:color w:val="auto"/>
                <w:highlight w:val="none"/>
                <w:lang w:val="en-US" w:eastAsia="zh-CN"/>
              </w:rPr>
              <w:t>39</w:t>
            </w:r>
          </w:p>
        </w:tc>
        <w:tc>
          <w:tcPr>
            <w:tcW w:w="1068" w:type="pct"/>
            <w:shd w:val="clear" w:color="auto" w:fill="auto"/>
            <w:vAlign w:val="center"/>
          </w:tcPr>
          <w:p w14:paraId="05A93663">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滨南</w:t>
            </w:r>
            <w:r>
              <w:rPr>
                <w:rFonts w:hint="eastAsia"/>
                <w:color w:val="auto"/>
                <w:highlight w:val="none"/>
              </w:rPr>
              <w:t>注汽九站</w:t>
            </w:r>
          </w:p>
        </w:tc>
        <w:tc>
          <w:tcPr>
            <w:tcW w:w="1107" w:type="pct"/>
            <w:shd w:val="clear" w:color="auto" w:fill="auto"/>
            <w:vAlign w:val="center"/>
          </w:tcPr>
          <w:p w14:paraId="10363E6A">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41D6954D">
            <w:pPr>
              <w:pStyle w:val="182"/>
              <w:jc w:val="center"/>
              <w:rPr>
                <w:rFonts w:ascii="宋体" w:hAnsi="宋体" w:eastAsia="宋体" w:cs="Arial"/>
                <w:bCs/>
                <w:color w:val="auto"/>
                <w:sz w:val="21"/>
                <w:highlight w:val="none"/>
                <w:lang w:val="en-US" w:eastAsia="zh-CN" w:bidi="ar-SA"/>
              </w:rPr>
            </w:pPr>
            <w:r>
              <w:rPr>
                <w:rFonts w:hint="eastAsia"/>
                <w:color w:val="auto"/>
                <w:highlight w:val="none"/>
              </w:rPr>
              <w:t>ZQ-BN H15</w:t>
            </w:r>
          </w:p>
        </w:tc>
        <w:tc>
          <w:tcPr>
            <w:tcW w:w="642" w:type="pct"/>
            <w:shd w:val="clear" w:color="auto" w:fill="auto"/>
            <w:vAlign w:val="center"/>
          </w:tcPr>
          <w:p w14:paraId="2799BA53">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11.2</w:t>
            </w:r>
            <w:r>
              <w:rPr>
                <w:rFonts w:hint="eastAsia"/>
                <w:color w:val="auto"/>
                <w:highlight w:val="none"/>
              </w:rPr>
              <w:t>t/h</w:t>
            </w:r>
          </w:p>
        </w:tc>
        <w:tc>
          <w:tcPr>
            <w:tcW w:w="609" w:type="pct"/>
            <w:shd w:val="clear" w:color="auto" w:fill="auto"/>
            <w:vAlign w:val="center"/>
          </w:tcPr>
          <w:p w14:paraId="23A0E98F">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rPr>
              <w:t>手动</w:t>
            </w:r>
          </w:p>
        </w:tc>
      </w:tr>
      <w:tr w14:paraId="03AE2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79CABAFE">
            <w:pPr>
              <w:pStyle w:val="182"/>
              <w:jc w:val="center"/>
              <w:rPr>
                <w:rFonts w:hint="default" w:eastAsia="宋体"/>
                <w:color w:val="auto"/>
                <w:highlight w:val="none"/>
                <w:lang w:val="en-US" w:eastAsia="zh-CN"/>
              </w:rPr>
            </w:pPr>
            <w:r>
              <w:rPr>
                <w:rFonts w:hint="eastAsia"/>
                <w:color w:val="auto"/>
                <w:highlight w:val="none"/>
                <w:lang w:val="en-US" w:eastAsia="zh-CN"/>
              </w:rPr>
              <w:t>40</w:t>
            </w:r>
          </w:p>
        </w:tc>
        <w:tc>
          <w:tcPr>
            <w:tcW w:w="1068" w:type="pct"/>
            <w:shd w:val="clear" w:color="auto" w:fill="auto"/>
            <w:vAlign w:val="center"/>
          </w:tcPr>
          <w:p w14:paraId="6B2156EF">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滨南</w:t>
            </w:r>
            <w:r>
              <w:rPr>
                <w:rFonts w:hint="eastAsia"/>
                <w:color w:val="auto"/>
                <w:highlight w:val="none"/>
              </w:rPr>
              <w:t>注汽九站</w:t>
            </w:r>
          </w:p>
        </w:tc>
        <w:tc>
          <w:tcPr>
            <w:tcW w:w="1107" w:type="pct"/>
            <w:shd w:val="clear" w:color="auto" w:fill="auto"/>
            <w:vAlign w:val="center"/>
          </w:tcPr>
          <w:p w14:paraId="2D3EED1E">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7C4532BD">
            <w:pPr>
              <w:pStyle w:val="182"/>
              <w:jc w:val="center"/>
              <w:rPr>
                <w:rFonts w:ascii="宋体" w:hAnsi="宋体" w:eastAsia="宋体" w:cs="Arial"/>
                <w:bCs/>
                <w:color w:val="auto"/>
                <w:sz w:val="21"/>
                <w:highlight w:val="none"/>
                <w:lang w:val="en-US" w:eastAsia="zh-CN" w:bidi="ar-SA"/>
              </w:rPr>
            </w:pPr>
            <w:r>
              <w:rPr>
                <w:rFonts w:hint="eastAsia"/>
                <w:color w:val="auto"/>
                <w:highlight w:val="none"/>
              </w:rPr>
              <w:t>ZQ-BN H14</w:t>
            </w:r>
          </w:p>
        </w:tc>
        <w:tc>
          <w:tcPr>
            <w:tcW w:w="642" w:type="pct"/>
            <w:shd w:val="clear" w:color="auto" w:fill="auto"/>
            <w:vAlign w:val="center"/>
          </w:tcPr>
          <w:p w14:paraId="26486E8A">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11.2</w:t>
            </w:r>
            <w:r>
              <w:rPr>
                <w:rFonts w:hint="eastAsia"/>
                <w:color w:val="auto"/>
                <w:highlight w:val="none"/>
              </w:rPr>
              <w:t>t/h</w:t>
            </w:r>
          </w:p>
        </w:tc>
        <w:tc>
          <w:tcPr>
            <w:tcW w:w="609" w:type="pct"/>
            <w:shd w:val="clear" w:color="auto" w:fill="auto"/>
            <w:vAlign w:val="center"/>
          </w:tcPr>
          <w:p w14:paraId="3BB00C08">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rPr>
              <w:t>手动</w:t>
            </w:r>
          </w:p>
        </w:tc>
      </w:tr>
      <w:tr w14:paraId="065FE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238C8899">
            <w:pPr>
              <w:pStyle w:val="182"/>
              <w:jc w:val="center"/>
              <w:rPr>
                <w:rFonts w:hint="default" w:eastAsia="宋体"/>
                <w:color w:val="auto"/>
                <w:highlight w:val="none"/>
                <w:lang w:val="en-US" w:eastAsia="zh-CN"/>
              </w:rPr>
            </w:pPr>
            <w:r>
              <w:rPr>
                <w:rFonts w:hint="eastAsia"/>
                <w:color w:val="auto"/>
                <w:highlight w:val="none"/>
                <w:lang w:val="en-US" w:eastAsia="zh-CN"/>
              </w:rPr>
              <w:t>41</w:t>
            </w:r>
          </w:p>
        </w:tc>
        <w:tc>
          <w:tcPr>
            <w:tcW w:w="1068" w:type="pct"/>
            <w:shd w:val="clear" w:color="auto" w:fill="auto"/>
            <w:vAlign w:val="center"/>
          </w:tcPr>
          <w:p w14:paraId="67A93F21">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滨南</w:t>
            </w:r>
            <w:r>
              <w:rPr>
                <w:rFonts w:hint="eastAsia"/>
                <w:color w:val="auto"/>
                <w:highlight w:val="none"/>
              </w:rPr>
              <w:t>注汽十站</w:t>
            </w:r>
          </w:p>
        </w:tc>
        <w:tc>
          <w:tcPr>
            <w:tcW w:w="1107" w:type="pct"/>
            <w:shd w:val="clear" w:color="auto" w:fill="auto"/>
            <w:vAlign w:val="center"/>
          </w:tcPr>
          <w:p w14:paraId="66687A12">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1BF49495">
            <w:pPr>
              <w:pStyle w:val="182"/>
              <w:jc w:val="center"/>
              <w:rPr>
                <w:rFonts w:ascii="宋体" w:hAnsi="宋体" w:eastAsia="宋体" w:cs="Arial"/>
                <w:bCs/>
                <w:color w:val="auto"/>
                <w:sz w:val="21"/>
                <w:highlight w:val="none"/>
                <w:lang w:val="en-US" w:eastAsia="zh-CN" w:bidi="ar-SA"/>
              </w:rPr>
            </w:pPr>
            <w:r>
              <w:rPr>
                <w:rFonts w:hint="eastAsia"/>
                <w:color w:val="auto"/>
                <w:highlight w:val="none"/>
              </w:rPr>
              <w:t>ZQ-BN H16</w:t>
            </w:r>
          </w:p>
        </w:tc>
        <w:tc>
          <w:tcPr>
            <w:tcW w:w="642" w:type="pct"/>
            <w:shd w:val="clear" w:color="auto" w:fill="auto"/>
            <w:vAlign w:val="center"/>
          </w:tcPr>
          <w:p w14:paraId="3FEEBC6A">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11.2</w:t>
            </w:r>
            <w:r>
              <w:rPr>
                <w:rFonts w:hint="eastAsia"/>
                <w:color w:val="auto"/>
                <w:highlight w:val="none"/>
              </w:rPr>
              <w:t>t/h</w:t>
            </w:r>
          </w:p>
        </w:tc>
        <w:tc>
          <w:tcPr>
            <w:tcW w:w="609" w:type="pct"/>
            <w:shd w:val="clear" w:color="auto" w:fill="auto"/>
            <w:vAlign w:val="center"/>
          </w:tcPr>
          <w:p w14:paraId="71546066">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rPr>
              <w:t>手动</w:t>
            </w:r>
          </w:p>
        </w:tc>
      </w:tr>
      <w:tr w14:paraId="54B92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01CDDEE0">
            <w:pPr>
              <w:pStyle w:val="182"/>
              <w:jc w:val="center"/>
              <w:rPr>
                <w:rFonts w:hint="default" w:eastAsia="宋体"/>
                <w:color w:val="auto"/>
                <w:highlight w:val="none"/>
                <w:lang w:val="en-US" w:eastAsia="zh-CN"/>
              </w:rPr>
            </w:pPr>
            <w:r>
              <w:rPr>
                <w:rFonts w:hint="eastAsia"/>
                <w:color w:val="auto"/>
                <w:highlight w:val="none"/>
                <w:lang w:val="en-US" w:eastAsia="zh-CN"/>
              </w:rPr>
              <w:t>42</w:t>
            </w:r>
          </w:p>
        </w:tc>
        <w:tc>
          <w:tcPr>
            <w:tcW w:w="1068" w:type="pct"/>
            <w:shd w:val="clear" w:color="auto" w:fill="auto"/>
            <w:vAlign w:val="center"/>
          </w:tcPr>
          <w:p w14:paraId="22A6827D">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滨南</w:t>
            </w:r>
            <w:r>
              <w:rPr>
                <w:rFonts w:hint="eastAsia"/>
                <w:color w:val="auto"/>
                <w:highlight w:val="none"/>
              </w:rPr>
              <w:t>注汽十一站</w:t>
            </w:r>
          </w:p>
        </w:tc>
        <w:tc>
          <w:tcPr>
            <w:tcW w:w="1107" w:type="pct"/>
            <w:shd w:val="clear" w:color="auto" w:fill="auto"/>
            <w:vAlign w:val="center"/>
          </w:tcPr>
          <w:p w14:paraId="7461B934">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451074F2">
            <w:pPr>
              <w:pStyle w:val="182"/>
              <w:jc w:val="center"/>
              <w:rPr>
                <w:rFonts w:ascii="宋体" w:hAnsi="宋体" w:eastAsia="宋体" w:cs="Arial"/>
                <w:bCs/>
                <w:color w:val="auto"/>
                <w:sz w:val="21"/>
                <w:highlight w:val="none"/>
                <w:lang w:val="en-US" w:eastAsia="zh-CN" w:bidi="ar-SA"/>
              </w:rPr>
            </w:pPr>
            <w:r>
              <w:rPr>
                <w:rFonts w:hint="eastAsia"/>
                <w:color w:val="auto"/>
                <w:highlight w:val="none"/>
              </w:rPr>
              <w:t>ZQ-BN H18</w:t>
            </w:r>
          </w:p>
        </w:tc>
        <w:tc>
          <w:tcPr>
            <w:tcW w:w="642" w:type="pct"/>
            <w:shd w:val="clear" w:color="auto" w:fill="auto"/>
            <w:vAlign w:val="center"/>
          </w:tcPr>
          <w:p w14:paraId="6143788B">
            <w:pPr>
              <w:pStyle w:val="182"/>
              <w:jc w:val="center"/>
              <w:rPr>
                <w:rFonts w:hint="eastAsia"/>
                <w:color w:val="auto"/>
                <w:highlight w:val="none"/>
                <w:lang w:val="en-US" w:eastAsia="zh-CN"/>
              </w:rPr>
            </w:pPr>
            <w:r>
              <w:rPr>
                <w:rFonts w:hint="eastAsia"/>
                <w:color w:val="auto"/>
                <w:highlight w:val="none"/>
                <w:lang w:val="en-US" w:eastAsia="zh-CN"/>
              </w:rPr>
              <w:t>11.5t/h</w:t>
            </w:r>
          </w:p>
        </w:tc>
        <w:tc>
          <w:tcPr>
            <w:tcW w:w="609" w:type="pct"/>
            <w:shd w:val="clear" w:color="auto" w:fill="auto"/>
            <w:vAlign w:val="center"/>
          </w:tcPr>
          <w:p w14:paraId="571D64F5">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rPr>
              <w:t>手动</w:t>
            </w:r>
          </w:p>
        </w:tc>
      </w:tr>
      <w:tr w14:paraId="10DC5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27E059A9">
            <w:pPr>
              <w:pStyle w:val="182"/>
              <w:jc w:val="center"/>
              <w:rPr>
                <w:rFonts w:hint="default" w:eastAsia="宋体"/>
                <w:color w:val="auto"/>
                <w:highlight w:val="none"/>
                <w:lang w:val="en-US" w:eastAsia="zh-CN"/>
              </w:rPr>
            </w:pPr>
            <w:r>
              <w:rPr>
                <w:rFonts w:hint="eastAsia"/>
                <w:color w:val="auto"/>
                <w:highlight w:val="none"/>
                <w:lang w:val="en-US" w:eastAsia="zh-CN"/>
              </w:rPr>
              <w:t>43</w:t>
            </w:r>
          </w:p>
        </w:tc>
        <w:tc>
          <w:tcPr>
            <w:tcW w:w="1068" w:type="pct"/>
            <w:shd w:val="clear" w:color="auto" w:fill="auto"/>
            <w:vAlign w:val="center"/>
          </w:tcPr>
          <w:p w14:paraId="0F9821DA">
            <w:pPr>
              <w:pStyle w:val="182"/>
              <w:jc w:val="center"/>
              <w:rPr>
                <w:rFonts w:hint="default" w:ascii="宋体" w:hAnsi="宋体" w:eastAsia="宋体" w:cs="Arial"/>
                <w:bCs/>
                <w:color w:val="auto"/>
                <w:sz w:val="21"/>
                <w:highlight w:val="none"/>
                <w:lang w:val="en-US" w:eastAsia="zh-CN" w:bidi="ar-SA"/>
              </w:rPr>
            </w:pPr>
            <w:r>
              <w:rPr>
                <w:rFonts w:hint="eastAsia"/>
                <w:color w:val="auto"/>
                <w:highlight w:val="none"/>
                <w:lang w:val="en-US" w:eastAsia="zh-CN"/>
              </w:rPr>
              <w:t>滨南</w:t>
            </w:r>
            <w:r>
              <w:rPr>
                <w:rFonts w:hint="eastAsia"/>
                <w:color w:val="auto"/>
                <w:highlight w:val="none"/>
              </w:rPr>
              <w:t>注汽十一站</w:t>
            </w:r>
          </w:p>
        </w:tc>
        <w:tc>
          <w:tcPr>
            <w:tcW w:w="1107" w:type="pct"/>
            <w:shd w:val="clear" w:color="auto" w:fill="auto"/>
            <w:vAlign w:val="center"/>
          </w:tcPr>
          <w:p w14:paraId="51757DEF">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6189AAE0">
            <w:pPr>
              <w:pStyle w:val="182"/>
              <w:jc w:val="center"/>
              <w:rPr>
                <w:rFonts w:ascii="宋体" w:hAnsi="宋体" w:eastAsia="宋体" w:cs="Arial"/>
                <w:bCs/>
                <w:color w:val="auto"/>
                <w:sz w:val="21"/>
                <w:highlight w:val="none"/>
                <w:lang w:val="en-US" w:eastAsia="zh-CN" w:bidi="ar-SA"/>
              </w:rPr>
            </w:pPr>
            <w:r>
              <w:rPr>
                <w:rFonts w:hint="eastAsia"/>
                <w:color w:val="auto"/>
                <w:highlight w:val="none"/>
              </w:rPr>
              <w:t>ZQ-BN H1</w:t>
            </w:r>
            <w:r>
              <w:rPr>
                <w:rFonts w:hint="eastAsia"/>
                <w:color w:val="auto"/>
                <w:highlight w:val="none"/>
                <w:lang w:val="en-US" w:eastAsia="zh-CN"/>
              </w:rPr>
              <w:t>9</w:t>
            </w:r>
          </w:p>
        </w:tc>
        <w:tc>
          <w:tcPr>
            <w:tcW w:w="642" w:type="pct"/>
            <w:shd w:val="clear" w:color="auto" w:fill="auto"/>
            <w:vAlign w:val="center"/>
          </w:tcPr>
          <w:p w14:paraId="4AF9689A">
            <w:pPr>
              <w:pStyle w:val="182"/>
              <w:jc w:val="center"/>
              <w:rPr>
                <w:rFonts w:hint="eastAsia"/>
                <w:color w:val="auto"/>
                <w:highlight w:val="none"/>
                <w:lang w:val="en-US" w:eastAsia="zh-CN"/>
              </w:rPr>
            </w:pPr>
            <w:r>
              <w:rPr>
                <w:rFonts w:hint="eastAsia"/>
                <w:color w:val="auto"/>
                <w:highlight w:val="none"/>
                <w:lang w:val="en-US" w:eastAsia="zh-CN"/>
              </w:rPr>
              <w:t>11.5t/h</w:t>
            </w:r>
          </w:p>
        </w:tc>
        <w:tc>
          <w:tcPr>
            <w:tcW w:w="609" w:type="pct"/>
            <w:shd w:val="clear" w:color="auto" w:fill="auto"/>
            <w:vAlign w:val="center"/>
          </w:tcPr>
          <w:p w14:paraId="012BF840">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rPr>
              <w:t>手动</w:t>
            </w:r>
          </w:p>
        </w:tc>
      </w:tr>
      <w:tr w14:paraId="6C00F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487CE265">
            <w:pPr>
              <w:pStyle w:val="182"/>
              <w:jc w:val="center"/>
              <w:rPr>
                <w:rFonts w:hint="default" w:eastAsia="宋体"/>
                <w:color w:val="auto"/>
                <w:highlight w:val="none"/>
                <w:lang w:val="en-US" w:eastAsia="zh-CN"/>
              </w:rPr>
            </w:pPr>
            <w:r>
              <w:rPr>
                <w:rFonts w:hint="eastAsia"/>
                <w:color w:val="auto"/>
                <w:highlight w:val="none"/>
                <w:lang w:val="en-US" w:eastAsia="zh-CN"/>
              </w:rPr>
              <w:t>44</w:t>
            </w:r>
          </w:p>
        </w:tc>
        <w:tc>
          <w:tcPr>
            <w:tcW w:w="1068" w:type="pct"/>
            <w:shd w:val="clear" w:color="auto" w:fill="auto"/>
            <w:vAlign w:val="center"/>
          </w:tcPr>
          <w:p w14:paraId="332D4846">
            <w:pPr>
              <w:pStyle w:val="182"/>
              <w:jc w:val="center"/>
              <w:rPr>
                <w:rFonts w:hint="default" w:ascii="宋体" w:hAnsi="宋体" w:eastAsia="宋体" w:cs="Arial"/>
                <w:bCs/>
                <w:color w:val="auto"/>
                <w:sz w:val="21"/>
                <w:highlight w:val="none"/>
                <w:lang w:val="en-US" w:eastAsia="zh-CN" w:bidi="ar-SA"/>
              </w:rPr>
            </w:pPr>
            <w:r>
              <w:rPr>
                <w:rFonts w:hint="eastAsia"/>
                <w:color w:val="auto"/>
                <w:highlight w:val="none"/>
                <w:lang w:val="en-US" w:eastAsia="zh-CN"/>
              </w:rPr>
              <w:t>滨南注汽十站</w:t>
            </w:r>
          </w:p>
        </w:tc>
        <w:tc>
          <w:tcPr>
            <w:tcW w:w="1107" w:type="pct"/>
            <w:shd w:val="clear" w:color="auto" w:fill="auto"/>
            <w:vAlign w:val="center"/>
          </w:tcPr>
          <w:p w14:paraId="480763A9">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187310B3">
            <w:pPr>
              <w:pStyle w:val="182"/>
              <w:jc w:val="center"/>
              <w:rPr>
                <w:rFonts w:ascii="宋体" w:hAnsi="宋体" w:eastAsia="宋体" w:cs="Arial"/>
                <w:bCs/>
                <w:color w:val="auto"/>
                <w:sz w:val="21"/>
                <w:highlight w:val="none"/>
                <w:lang w:val="en-US" w:eastAsia="zh-CN" w:bidi="ar-SA"/>
              </w:rPr>
            </w:pPr>
            <w:r>
              <w:rPr>
                <w:rFonts w:hint="eastAsia"/>
                <w:color w:val="auto"/>
                <w:highlight w:val="none"/>
              </w:rPr>
              <w:t>ZQ-BN H1</w:t>
            </w:r>
            <w:r>
              <w:rPr>
                <w:rFonts w:hint="eastAsia"/>
                <w:color w:val="auto"/>
                <w:highlight w:val="none"/>
                <w:lang w:val="en-US" w:eastAsia="zh-CN"/>
              </w:rPr>
              <w:t>7</w:t>
            </w:r>
          </w:p>
        </w:tc>
        <w:tc>
          <w:tcPr>
            <w:tcW w:w="642" w:type="pct"/>
            <w:shd w:val="clear" w:color="auto" w:fill="auto"/>
            <w:vAlign w:val="center"/>
          </w:tcPr>
          <w:p w14:paraId="05499FF9">
            <w:pPr>
              <w:pStyle w:val="182"/>
              <w:jc w:val="center"/>
              <w:rPr>
                <w:rFonts w:hint="eastAsia"/>
                <w:color w:val="auto"/>
                <w:highlight w:val="none"/>
                <w:lang w:val="en-US" w:eastAsia="zh-CN"/>
              </w:rPr>
            </w:pPr>
            <w:r>
              <w:rPr>
                <w:rFonts w:hint="eastAsia"/>
                <w:color w:val="auto"/>
                <w:highlight w:val="none"/>
                <w:lang w:val="en-US" w:eastAsia="zh-CN"/>
              </w:rPr>
              <w:t>11.2t/h</w:t>
            </w:r>
          </w:p>
        </w:tc>
        <w:tc>
          <w:tcPr>
            <w:tcW w:w="609" w:type="pct"/>
            <w:shd w:val="clear" w:color="auto" w:fill="auto"/>
            <w:vAlign w:val="center"/>
          </w:tcPr>
          <w:p w14:paraId="133E1832">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rPr>
              <w:t>手动</w:t>
            </w:r>
          </w:p>
        </w:tc>
      </w:tr>
      <w:tr w14:paraId="07022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10FFAB80">
            <w:pPr>
              <w:pStyle w:val="182"/>
              <w:jc w:val="center"/>
              <w:rPr>
                <w:rFonts w:hint="default" w:eastAsia="宋体"/>
                <w:color w:val="auto"/>
                <w:highlight w:val="none"/>
                <w:lang w:val="en-US" w:eastAsia="zh-CN"/>
              </w:rPr>
            </w:pPr>
            <w:r>
              <w:rPr>
                <w:rFonts w:hint="eastAsia"/>
                <w:color w:val="auto"/>
                <w:highlight w:val="none"/>
                <w:lang w:val="en-US" w:eastAsia="zh-CN"/>
              </w:rPr>
              <w:t>45</w:t>
            </w:r>
          </w:p>
        </w:tc>
        <w:tc>
          <w:tcPr>
            <w:tcW w:w="1068" w:type="pct"/>
            <w:shd w:val="clear" w:color="auto" w:fill="auto"/>
            <w:vAlign w:val="center"/>
          </w:tcPr>
          <w:p w14:paraId="0EB1A8FD">
            <w:pPr>
              <w:pStyle w:val="182"/>
              <w:jc w:val="center"/>
              <w:rPr>
                <w:color w:val="auto"/>
                <w:highlight w:val="none"/>
              </w:rPr>
            </w:pPr>
            <w:r>
              <w:rPr>
                <w:rFonts w:hint="eastAsia"/>
                <w:color w:val="auto"/>
                <w:highlight w:val="none"/>
                <w:lang w:val="en-US" w:eastAsia="zh-CN"/>
              </w:rPr>
              <w:t>孤岛注汽3站</w:t>
            </w:r>
          </w:p>
        </w:tc>
        <w:tc>
          <w:tcPr>
            <w:tcW w:w="1107" w:type="pct"/>
            <w:shd w:val="clear" w:color="auto" w:fill="auto"/>
            <w:vAlign w:val="center"/>
          </w:tcPr>
          <w:p w14:paraId="74E6B9B8">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1746AE76">
            <w:pPr>
              <w:pStyle w:val="182"/>
              <w:jc w:val="center"/>
              <w:rPr>
                <w:rFonts w:hint="default" w:ascii="宋体" w:hAnsi="宋体" w:eastAsia="宋体" w:cs="Arial"/>
                <w:bCs/>
                <w:color w:val="auto"/>
                <w:sz w:val="21"/>
                <w:highlight w:val="none"/>
                <w:lang w:val="en-US" w:eastAsia="zh-CN" w:bidi="ar-SA"/>
              </w:rPr>
            </w:pPr>
            <w:r>
              <w:rPr>
                <w:rFonts w:hint="eastAsia"/>
                <w:color w:val="auto"/>
                <w:highlight w:val="none"/>
                <w:lang w:val="en-US" w:eastAsia="zh-CN"/>
              </w:rPr>
              <w:t>ZQ-GA H03</w:t>
            </w:r>
          </w:p>
        </w:tc>
        <w:tc>
          <w:tcPr>
            <w:tcW w:w="642" w:type="pct"/>
            <w:shd w:val="clear" w:color="auto" w:fill="auto"/>
            <w:vAlign w:val="center"/>
          </w:tcPr>
          <w:p w14:paraId="43ED7E17">
            <w:pPr>
              <w:pStyle w:val="182"/>
              <w:jc w:val="center"/>
              <w:rPr>
                <w:rFonts w:hint="eastAsia"/>
                <w:color w:val="auto"/>
                <w:highlight w:val="none"/>
                <w:lang w:val="en-US" w:eastAsia="zh-CN"/>
              </w:rPr>
            </w:pPr>
            <w:r>
              <w:rPr>
                <w:rFonts w:hint="eastAsia"/>
                <w:color w:val="auto"/>
                <w:highlight w:val="none"/>
                <w:lang w:val="en-US" w:eastAsia="zh-CN"/>
              </w:rPr>
              <w:t>9.2t/h</w:t>
            </w:r>
          </w:p>
        </w:tc>
        <w:tc>
          <w:tcPr>
            <w:tcW w:w="609" w:type="pct"/>
            <w:shd w:val="clear" w:color="auto" w:fill="auto"/>
            <w:vAlign w:val="center"/>
          </w:tcPr>
          <w:p w14:paraId="76A74F73">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rPr>
              <w:t>手动</w:t>
            </w:r>
          </w:p>
        </w:tc>
      </w:tr>
      <w:tr w14:paraId="34AEE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68C809AA">
            <w:pPr>
              <w:pStyle w:val="182"/>
              <w:jc w:val="center"/>
              <w:rPr>
                <w:rFonts w:hint="default" w:eastAsia="宋体"/>
                <w:color w:val="auto"/>
                <w:highlight w:val="none"/>
                <w:lang w:val="en-US" w:eastAsia="zh-CN"/>
              </w:rPr>
            </w:pPr>
            <w:r>
              <w:rPr>
                <w:rFonts w:hint="eastAsia"/>
                <w:color w:val="auto"/>
                <w:highlight w:val="none"/>
                <w:lang w:val="en-US" w:eastAsia="zh-CN"/>
              </w:rPr>
              <w:t>46</w:t>
            </w:r>
          </w:p>
        </w:tc>
        <w:tc>
          <w:tcPr>
            <w:tcW w:w="1068" w:type="pct"/>
            <w:shd w:val="clear" w:color="auto" w:fill="auto"/>
            <w:vAlign w:val="center"/>
          </w:tcPr>
          <w:p w14:paraId="0884DA8C">
            <w:pPr>
              <w:pStyle w:val="182"/>
              <w:jc w:val="center"/>
              <w:rPr>
                <w:color w:val="auto"/>
                <w:highlight w:val="none"/>
              </w:rPr>
            </w:pPr>
            <w:r>
              <w:rPr>
                <w:rFonts w:hint="eastAsia"/>
                <w:color w:val="auto"/>
                <w:highlight w:val="none"/>
                <w:lang w:val="en-US" w:eastAsia="zh-CN"/>
              </w:rPr>
              <w:t>孤岛注汽3站</w:t>
            </w:r>
          </w:p>
        </w:tc>
        <w:tc>
          <w:tcPr>
            <w:tcW w:w="1107" w:type="pct"/>
            <w:shd w:val="clear" w:color="auto" w:fill="auto"/>
            <w:vAlign w:val="center"/>
          </w:tcPr>
          <w:p w14:paraId="115F1CAB">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0041BD82">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ZQ-GA H07</w:t>
            </w:r>
          </w:p>
        </w:tc>
        <w:tc>
          <w:tcPr>
            <w:tcW w:w="642" w:type="pct"/>
            <w:shd w:val="clear" w:color="auto" w:fill="auto"/>
            <w:vAlign w:val="center"/>
          </w:tcPr>
          <w:p w14:paraId="3EEEE5D2">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11.2t/h</w:t>
            </w:r>
          </w:p>
        </w:tc>
        <w:tc>
          <w:tcPr>
            <w:tcW w:w="609" w:type="pct"/>
            <w:shd w:val="clear" w:color="auto" w:fill="auto"/>
            <w:vAlign w:val="center"/>
          </w:tcPr>
          <w:p w14:paraId="5D4F1B68">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rPr>
              <w:t>手动</w:t>
            </w:r>
          </w:p>
        </w:tc>
      </w:tr>
      <w:tr w14:paraId="01870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37E24BF2">
            <w:pPr>
              <w:pStyle w:val="182"/>
              <w:jc w:val="center"/>
              <w:rPr>
                <w:rFonts w:hint="default" w:eastAsia="宋体"/>
                <w:color w:val="auto"/>
                <w:highlight w:val="none"/>
                <w:lang w:val="en-US" w:eastAsia="zh-CN"/>
              </w:rPr>
            </w:pPr>
            <w:r>
              <w:rPr>
                <w:rFonts w:hint="eastAsia"/>
                <w:color w:val="auto"/>
                <w:highlight w:val="none"/>
                <w:lang w:val="en-US" w:eastAsia="zh-CN"/>
              </w:rPr>
              <w:t>47</w:t>
            </w:r>
          </w:p>
        </w:tc>
        <w:tc>
          <w:tcPr>
            <w:tcW w:w="1068" w:type="pct"/>
            <w:shd w:val="clear" w:color="auto" w:fill="auto"/>
            <w:vAlign w:val="center"/>
          </w:tcPr>
          <w:p w14:paraId="65D06004">
            <w:pPr>
              <w:pStyle w:val="182"/>
              <w:jc w:val="center"/>
              <w:rPr>
                <w:color w:val="auto"/>
                <w:highlight w:val="none"/>
              </w:rPr>
            </w:pPr>
            <w:r>
              <w:rPr>
                <w:rFonts w:hint="eastAsia"/>
                <w:color w:val="auto"/>
                <w:highlight w:val="none"/>
                <w:lang w:val="en-US" w:eastAsia="zh-CN"/>
              </w:rPr>
              <w:t>孤岛注汽3站</w:t>
            </w:r>
          </w:p>
        </w:tc>
        <w:tc>
          <w:tcPr>
            <w:tcW w:w="1107" w:type="pct"/>
            <w:shd w:val="clear" w:color="auto" w:fill="auto"/>
            <w:vAlign w:val="center"/>
          </w:tcPr>
          <w:p w14:paraId="77D27200">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7749E1D3">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ZQ-BN H23</w:t>
            </w:r>
          </w:p>
        </w:tc>
        <w:tc>
          <w:tcPr>
            <w:tcW w:w="642" w:type="pct"/>
            <w:shd w:val="clear" w:color="auto" w:fill="auto"/>
            <w:vAlign w:val="center"/>
          </w:tcPr>
          <w:p w14:paraId="1E140A76">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11.2t/h</w:t>
            </w:r>
          </w:p>
        </w:tc>
        <w:tc>
          <w:tcPr>
            <w:tcW w:w="609" w:type="pct"/>
            <w:shd w:val="clear" w:color="auto" w:fill="auto"/>
            <w:vAlign w:val="center"/>
          </w:tcPr>
          <w:p w14:paraId="0A89919A">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rPr>
              <w:t>手动</w:t>
            </w:r>
          </w:p>
        </w:tc>
      </w:tr>
      <w:tr w14:paraId="11DFB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3160F9A1">
            <w:pPr>
              <w:pStyle w:val="182"/>
              <w:jc w:val="center"/>
              <w:rPr>
                <w:rFonts w:hint="default" w:eastAsia="宋体"/>
                <w:color w:val="auto"/>
                <w:highlight w:val="none"/>
                <w:lang w:val="en-US" w:eastAsia="zh-CN"/>
              </w:rPr>
            </w:pPr>
            <w:r>
              <w:rPr>
                <w:rFonts w:hint="eastAsia"/>
                <w:color w:val="auto"/>
                <w:highlight w:val="none"/>
                <w:lang w:val="en-US" w:eastAsia="zh-CN"/>
              </w:rPr>
              <w:t>48</w:t>
            </w:r>
          </w:p>
        </w:tc>
        <w:tc>
          <w:tcPr>
            <w:tcW w:w="1068" w:type="pct"/>
            <w:shd w:val="clear" w:color="auto" w:fill="auto"/>
            <w:vAlign w:val="center"/>
          </w:tcPr>
          <w:p w14:paraId="1AF5EFCA">
            <w:pPr>
              <w:pStyle w:val="182"/>
              <w:jc w:val="center"/>
              <w:rPr>
                <w:color w:val="auto"/>
                <w:highlight w:val="none"/>
              </w:rPr>
            </w:pPr>
            <w:r>
              <w:rPr>
                <w:rFonts w:hint="eastAsia"/>
                <w:color w:val="auto"/>
                <w:highlight w:val="none"/>
                <w:lang w:val="en-US" w:eastAsia="zh-CN"/>
              </w:rPr>
              <w:t>孤岛注汽4站</w:t>
            </w:r>
          </w:p>
        </w:tc>
        <w:tc>
          <w:tcPr>
            <w:tcW w:w="1107" w:type="pct"/>
            <w:shd w:val="clear" w:color="auto" w:fill="auto"/>
            <w:vAlign w:val="center"/>
          </w:tcPr>
          <w:p w14:paraId="3E8FF787">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35191B2A">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ZQ-GA H02</w:t>
            </w:r>
          </w:p>
        </w:tc>
        <w:tc>
          <w:tcPr>
            <w:tcW w:w="642" w:type="pct"/>
            <w:shd w:val="clear" w:color="auto" w:fill="auto"/>
            <w:vAlign w:val="center"/>
          </w:tcPr>
          <w:p w14:paraId="4104CFE2">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9.5t/h</w:t>
            </w:r>
          </w:p>
        </w:tc>
        <w:tc>
          <w:tcPr>
            <w:tcW w:w="609" w:type="pct"/>
            <w:shd w:val="clear" w:color="auto" w:fill="auto"/>
            <w:vAlign w:val="center"/>
          </w:tcPr>
          <w:p w14:paraId="2B11181C">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rPr>
              <w:t>手动</w:t>
            </w:r>
          </w:p>
        </w:tc>
      </w:tr>
      <w:tr w14:paraId="7C373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022FD95D">
            <w:pPr>
              <w:pStyle w:val="182"/>
              <w:jc w:val="center"/>
              <w:rPr>
                <w:rFonts w:hint="default" w:eastAsia="宋体"/>
                <w:color w:val="auto"/>
                <w:highlight w:val="none"/>
                <w:lang w:val="en-US" w:eastAsia="zh-CN"/>
              </w:rPr>
            </w:pPr>
            <w:r>
              <w:rPr>
                <w:rFonts w:hint="eastAsia"/>
                <w:color w:val="auto"/>
                <w:highlight w:val="none"/>
                <w:lang w:val="en-US" w:eastAsia="zh-CN"/>
              </w:rPr>
              <w:t>49</w:t>
            </w:r>
          </w:p>
        </w:tc>
        <w:tc>
          <w:tcPr>
            <w:tcW w:w="1068" w:type="pct"/>
            <w:shd w:val="clear" w:color="auto" w:fill="auto"/>
            <w:vAlign w:val="center"/>
          </w:tcPr>
          <w:p w14:paraId="4048ED25">
            <w:pPr>
              <w:pStyle w:val="182"/>
              <w:jc w:val="center"/>
              <w:rPr>
                <w:color w:val="auto"/>
                <w:highlight w:val="none"/>
              </w:rPr>
            </w:pPr>
            <w:r>
              <w:rPr>
                <w:rFonts w:hint="eastAsia"/>
                <w:color w:val="auto"/>
                <w:highlight w:val="none"/>
                <w:lang w:val="en-US" w:eastAsia="zh-CN"/>
              </w:rPr>
              <w:t>孤岛注汽4站</w:t>
            </w:r>
          </w:p>
        </w:tc>
        <w:tc>
          <w:tcPr>
            <w:tcW w:w="1107" w:type="pct"/>
            <w:shd w:val="clear" w:color="auto" w:fill="auto"/>
            <w:vAlign w:val="center"/>
          </w:tcPr>
          <w:p w14:paraId="1288580B">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7BB5126B">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ZQ-GA H04</w:t>
            </w:r>
          </w:p>
        </w:tc>
        <w:tc>
          <w:tcPr>
            <w:tcW w:w="642" w:type="pct"/>
            <w:shd w:val="clear" w:color="auto" w:fill="auto"/>
            <w:vAlign w:val="center"/>
          </w:tcPr>
          <w:p w14:paraId="7BD04480">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9.2t/h</w:t>
            </w:r>
          </w:p>
        </w:tc>
        <w:tc>
          <w:tcPr>
            <w:tcW w:w="609" w:type="pct"/>
            <w:shd w:val="clear" w:color="auto" w:fill="auto"/>
            <w:vAlign w:val="center"/>
          </w:tcPr>
          <w:p w14:paraId="5FEE39B3">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rPr>
              <w:t>手动</w:t>
            </w:r>
          </w:p>
        </w:tc>
      </w:tr>
      <w:tr w14:paraId="2E33F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37E8048D">
            <w:pPr>
              <w:pStyle w:val="182"/>
              <w:jc w:val="center"/>
              <w:rPr>
                <w:rFonts w:hint="default" w:eastAsia="宋体"/>
                <w:color w:val="auto"/>
                <w:highlight w:val="none"/>
                <w:lang w:val="en-US" w:eastAsia="zh-CN"/>
              </w:rPr>
            </w:pPr>
            <w:r>
              <w:rPr>
                <w:rFonts w:hint="eastAsia"/>
                <w:color w:val="auto"/>
                <w:highlight w:val="none"/>
                <w:lang w:val="en-US" w:eastAsia="zh-CN"/>
              </w:rPr>
              <w:t>50</w:t>
            </w:r>
          </w:p>
        </w:tc>
        <w:tc>
          <w:tcPr>
            <w:tcW w:w="1068" w:type="pct"/>
            <w:shd w:val="clear" w:color="auto" w:fill="auto"/>
            <w:vAlign w:val="center"/>
          </w:tcPr>
          <w:p w14:paraId="08FBF724">
            <w:pPr>
              <w:pStyle w:val="182"/>
              <w:jc w:val="center"/>
              <w:rPr>
                <w:color w:val="auto"/>
                <w:highlight w:val="none"/>
              </w:rPr>
            </w:pPr>
            <w:r>
              <w:rPr>
                <w:rFonts w:hint="eastAsia"/>
                <w:color w:val="auto"/>
                <w:highlight w:val="none"/>
                <w:lang w:val="en-US" w:eastAsia="zh-CN"/>
              </w:rPr>
              <w:t>孤岛注汽5站</w:t>
            </w:r>
          </w:p>
        </w:tc>
        <w:tc>
          <w:tcPr>
            <w:tcW w:w="1107" w:type="pct"/>
            <w:shd w:val="clear" w:color="auto" w:fill="auto"/>
            <w:vAlign w:val="center"/>
          </w:tcPr>
          <w:p w14:paraId="442D7472">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6429F296">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ZQ-GA H05</w:t>
            </w:r>
          </w:p>
        </w:tc>
        <w:tc>
          <w:tcPr>
            <w:tcW w:w="642" w:type="pct"/>
            <w:shd w:val="clear" w:color="auto" w:fill="auto"/>
            <w:vAlign w:val="center"/>
          </w:tcPr>
          <w:p w14:paraId="7B1B1550">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18t/h</w:t>
            </w:r>
          </w:p>
        </w:tc>
        <w:tc>
          <w:tcPr>
            <w:tcW w:w="609" w:type="pct"/>
            <w:shd w:val="clear" w:color="auto" w:fill="auto"/>
            <w:vAlign w:val="center"/>
          </w:tcPr>
          <w:p w14:paraId="0247EE5B">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rPr>
              <w:t>手动</w:t>
            </w:r>
          </w:p>
        </w:tc>
      </w:tr>
      <w:tr w14:paraId="35D91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502FB22F">
            <w:pPr>
              <w:pStyle w:val="182"/>
              <w:jc w:val="center"/>
              <w:rPr>
                <w:rFonts w:hint="default" w:eastAsia="宋体"/>
                <w:color w:val="auto"/>
                <w:highlight w:val="none"/>
                <w:lang w:val="en-US" w:eastAsia="zh-CN"/>
              </w:rPr>
            </w:pPr>
            <w:r>
              <w:rPr>
                <w:rFonts w:hint="eastAsia"/>
                <w:color w:val="auto"/>
                <w:highlight w:val="none"/>
                <w:lang w:val="en-US" w:eastAsia="zh-CN"/>
              </w:rPr>
              <w:t>51</w:t>
            </w:r>
          </w:p>
        </w:tc>
        <w:tc>
          <w:tcPr>
            <w:tcW w:w="1068" w:type="pct"/>
            <w:shd w:val="clear" w:color="auto" w:fill="auto"/>
            <w:vAlign w:val="center"/>
          </w:tcPr>
          <w:p w14:paraId="575F4BCB">
            <w:pPr>
              <w:pStyle w:val="182"/>
              <w:jc w:val="center"/>
              <w:rPr>
                <w:color w:val="auto"/>
                <w:highlight w:val="none"/>
              </w:rPr>
            </w:pPr>
            <w:r>
              <w:rPr>
                <w:rFonts w:hint="eastAsia"/>
                <w:color w:val="auto"/>
                <w:highlight w:val="none"/>
                <w:lang w:val="en-US" w:eastAsia="zh-CN"/>
              </w:rPr>
              <w:t>孤岛注汽5站</w:t>
            </w:r>
          </w:p>
        </w:tc>
        <w:tc>
          <w:tcPr>
            <w:tcW w:w="1107" w:type="pct"/>
            <w:shd w:val="clear" w:color="auto" w:fill="auto"/>
            <w:vAlign w:val="center"/>
          </w:tcPr>
          <w:p w14:paraId="439F9EF4">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4E6FF9BB">
            <w:pPr>
              <w:pStyle w:val="182"/>
              <w:jc w:val="center"/>
              <w:rPr>
                <w:rFonts w:hint="default" w:ascii="宋体" w:hAnsi="宋体" w:eastAsia="宋体" w:cs="Arial"/>
                <w:bCs/>
                <w:color w:val="auto"/>
                <w:sz w:val="21"/>
                <w:highlight w:val="none"/>
                <w:lang w:val="en-US" w:eastAsia="zh-CN" w:bidi="ar-SA"/>
              </w:rPr>
            </w:pPr>
            <w:r>
              <w:rPr>
                <w:rFonts w:hint="eastAsia"/>
                <w:color w:val="auto"/>
                <w:highlight w:val="none"/>
                <w:lang w:val="en-US" w:eastAsia="zh-CN"/>
              </w:rPr>
              <w:t>ZQ-GA H11</w:t>
            </w:r>
          </w:p>
        </w:tc>
        <w:tc>
          <w:tcPr>
            <w:tcW w:w="642" w:type="pct"/>
            <w:shd w:val="clear" w:color="auto" w:fill="auto"/>
            <w:vAlign w:val="center"/>
          </w:tcPr>
          <w:p w14:paraId="19E77527">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15t/h</w:t>
            </w:r>
          </w:p>
        </w:tc>
        <w:tc>
          <w:tcPr>
            <w:tcW w:w="609" w:type="pct"/>
            <w:shd w:val="clear" w:color="auto" w:fill="auto"/>
            <w:vAlign w:val="center"/>
          </w:tcPr>
          <w:p w14:paraId="7E60BA67">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rPr>
              <w:t>手动</w:t>
            </w:r>
          </w:p>
        </w:tc>
      </w:tr>
      <w:tr w14:paraId="007B0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690DD420">
            <w:pPr>
              <w:pStyle w:val="182"/>
              <w:jc w:val="center"/>
              <w:rPr>
                <w:rFonts w:hint="default" w:eastAsia="宋体"/>
                <w:color w:val="auto"/>
                <w:highlight w:val="none"/>
                <w:lang w:val="en-US" w:eastAsia="zh-CN"/>
              </w:rPr>
            </w:pPr>
            <w:r>
              <w:rPr>
                <w:rFonts w:hint="eastAsia"/>
                <w:color w:val="auto"/>
                <w:highlight w:val="none"/>
                <w:lang w:val="en-US" w:eastAsia="zh-CN"/>
              </w:rPr>
              <w:t>52</w:t>
            </w:r>
          </w:p>
        </w:tc>
        <w:tc>
          <w:tcPr>
            <w:tcW w:w="1068" w:type="pct"/>
            <w:shd w:val="clear" w:color="auto" w:fill="auto"/>
            <w:vAlign w:val="center"/>
          </w:tcPr>
          <w:p w14:paraId="4550ADA8">
            <w:pPr>
              <w:pStyle w:val="182"/>
              <w:jc w:val="center"/>
              <w:rPr>
                <w:color w:val="auto"/>
                <w:highlight w:val="none"/>
              </w:rPr>
            </w:pPr>
            <w:r>
              <w:rPr>
                <w:rFonts w:hint="eastAsia"/>
                <w:color w:val="auto"/>
                <w:highlight w:val="none"/>
                <w:lang w:val="en-US" w:eastAsia="zh-CN"/>
              </w:rPr>
              <w:t>孤岛注汽6站</w:t>
            </w:r>
          </w:p>
        </w:tc>
        <w:tc>
          <w:tcPr>
            <w:tcW w:w="1107" w:type="pct"/>
            <w:shd w:val="clear" w:color="auto" w:fill="auto"/>
            <w:vAlign w:val="center"/>
          </w:tcPr>
          <w:p w14:paraId="162D7EC6">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11EA918B">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ZQ-GA H01</w:t>
            </w:r>
          </w:p>
        </w:tc>
        <w:tc>
          <w:tcPr>
            <w:tcW w:w="642" w:type="pct"/>
            <w:shd w:val="clear" w:color="auto" w:fill="auto"/>
            <w:vAlign w:val="center"/>
          </w:tcPr>
          <w:p w14:paraId="34544978">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11.2t/h</w:t>
            </w:r>
          </w:p>
        </w:tc>
        <w:tc>
          <w:tcPr>
            <w:tcW w:w="609" w:type="pct"/>
            <w:shd w:val="clear" w:color="auto" w:fill="auto"/>
            <w:vAlign w:val="center"/>
          </w:tcPr>
          <w:p w14:paraId="46AF3289">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rPr>
              <w:t>手动</w:t>
            </w:r>
          </w:p>
        </w:tc>
      </w:tr>
      <w:tr w14:paraId="5619A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7B280600">
            <w:pPr>
              <w:pStyle w:val="182"/>
              <w:jc w:val="center"/>
              <w:rPr>
                <w:rFonts w:hint="default" w:eastAsia="宋体"/>
                <w:color w:val="auto"/>
                <w:highlight w:val="none"/>
                <w:lang w:val="en-US" w:eastAsia="zh-CN"/>
              </w:rPr>
            </w:pPr>
            <w:r>
              <w:rPr>
                <w:rFonts w:hint="eastAsia"/>
                <w:color w:val="auto"/>
                <w:highlight w:val="none"/>
                <w:lang w:val="en-US" w:eastAsia="zh-CN"/>
              </w:rPr>
              <w:t>53</w:t>
            </w:r>
          </w:p>
        </w:tc>
        <w:tc>
          <w:tcPr>
            <w:tcW w:w="1068" w:type="pct"/>
            <w:shd w:val="clear" w:color="auto" w:fill="auto"/>
            <w:vAlign w:val="center"/>
          </w:tcPr>
          <w:p w14:paraId="11DA6B7A">
            <w:pPr>
              <w:pStyle w:val="182"/>
              <w:jc w:val="center"/>
              <w:rPr>
                <w:color w:val="auto"/>
                <w:highlight w:val="none"/>
              </w:rPr>
            </w:pPr>
            <w:r>
              <w:rPr>
                <w:rFonts w:hint="eastAsia"/>
                <w:color w:val="auto"/>
                <w:highlight w:val="none"/>
                <w:lang w:val="en-US" w:eastAsia="zh-CN"/>
              </w:rPr>
              <w:t>孤岛注汽6站</w:t>
            </w:r>
          </w:p>
        </w:tc>
        <w:tc>
          <w:tcPr>
            <w:tcW w:w="1107" w:type="pct"/>
            <w:shd w:val="clear" w:color="auto" w:fill="auto"/>
            <w:vAlign w:val="center"/>
          </w:tcPr>
          <w:p w14:paraId="3A27549F">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0E4B2F83">
            <w:pPr>
              <w:pStyle w:val="182"/>
              <w:jc w:val="center"/>
              <w:rPr>
                <w:rFonts w:hint="default" w:ascii="宋体" w:hAnsi="宋体" w:eastAsia="宋体" w:cs="Arial"/>
                <w:bCs/>
                <w:color w:val="auto"/>
                <w:sz w:val="21"/>
                <w:highlight w:val="none"/>
                <w:lang w:val="en-US" w:eastAsia="zh-CN" w:bidi="ar-SA"/>
              </w:rPr>
            </w:pPr>
            <w:r>
              <w:rPr>
                <w:rFonts w:hint="eastAsia"/>
                <w:color w:val="auto"/>
                <w:highlight w:val="none"/>
                <w:lang w:val="en-US" w:eastAsia="zh-CN"/>
              </w:rPr>
              <w:t>ZQ-GA H06</w:t>
            </w:r>
          </w:p>
        </w:tc>
        <w:tc>
          <w:tcPr>
            <w:tcW w:w="642" w:type="pct"/>
            <w:shd w:val="clear" w:color="auto" w:fill="auto"/>
            <w:vAlign w:val="center"/>
          </w:tcPr>
          <w:p w14:paraId="57DD382E">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11.2t/h</w:t>
            </w:r>
          </w:p>
        </w:tc>
        <w:tc>
          <w:tcPr>
            <w:tcW w:w="609" w:type="pct"/>
            <w:shd w:val="clear" w:color="auto" w:fill="auto"/>
            <w:vAlign w:val="center"/>
          </w:tcPr>
          <w:p w14:paraId="244EC831">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rPr>
              <w:t>手动</w:t>
            </w:r>
          </w:p>
        </w:tc>
      </w:tr>
      <w:tr w14:paraId="04C27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4B405FF0">
            <w:pPr>
              <w:pStyle w:val="182"/>
              <w:jc w:val="center"/>
              <w:rPr>
                <w:rFonts w:hint="default" w:eastAsia="宋体"/>
                <w:color w:val="auto"/>
                <w:highlight w:val="none"/>
                <w:lang w:val="en-US" w:eastAsia="zh-CN"/>
              </w:rPr>
            </w:pPr>
            <w:r>
              <w:rPr>
                <w:rFonts w:hint="eastAsia"/>
                <w:color w:val="auto"/>
                <w:highlight w:val="none"/>
                <w:lang w:val="en-US" w:eastAsia="zh-CN"/>
              </w:rPr>
              <w:t>54</w:t>
            </w:r>
          </w:p>
        </w:tc>
        <w:tc>
          <w:tcPr>
            <w:tcW w:w="1068" w:type="pct"/>
            <w:shd w:val="clear" w:color="auto" w:fill="auto"/>
            <w:vAlign w:val="center"/>
          </w:tcPr>
          <w:p w14:paraId="578BAD5A">
            <w:pPr>
              <w:pStyle w:val="182"/>
              <w:jc w:val="center"/>
              <w:rPr>
                <w:color w:val="auto"/>
                <w:highlight w:val="none"/>
              </w:rPr>
            </w:pPr>
            <w:r>
              <w:rPr>
                <w:rFonts w:hint="eastAsia"/>
                <w:color w:val="auto"/>
                <w:highlight w:val="none"/>
                <w:lang w:val="en-US" w:eastAsia="zh-CN"/>
              </w:rPr>
              <w:t>孤岛注汽7站</w:t>
            </w:r>
          </w:p>
        </w:tc>
        <w:tc>
          <w:tcPr>
            <w:tcW w:w="1107" w:type="pct"/>
            <w:shd w:val="clear" w:color="auto" w:fill="auto"/>
            <w:vAlign w:val="center"/>
          </w:tcPr>
          <w:p w14:paraId="3E3AC4DB">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2605DB81">
            <w:pPr>
              <w:pStyle w:val="182"/>
              <w:jc w:val="center"/>
              <w:rPr>
                <w:rFonts w:hint="default" w:ascii="宋体" w:hAnsi="宋体" w:eastAsia="宋体" w:cs="Arial"/>
                <w:bCs/>
                <w:color w:val="auto"/>
                <w:sz w:val="21"/>
                <w:highlight w:val="none"/>
                <w:lang w:val="en-US" w:eastAsia="zh-CN" w:bidi="ar-SA"/>
              </w:rPr>
            </w:pPr>
            <w:r>
              <w:rPr>
                <w:rFonts w:hint="eastAsia"/>
                <w:color w:val="auto"/>
                <w:highlight w:val="none"/>
                <w:lang w:val="en-US" w:eastAsia="zh-CN"/>
              </w:rPr>
              <w:t>ZQ-GA H10</w:t>
            </w:r>
          </w:p>
        </w:tc>
        <w:tc>
          <w:tcPr>
            <w:tcW w:w="642" w:type="pct"/>
            <w:shd w:val="clear" w:color="auto" w:fill="auto"/>
            <w:vAlign w:val="center"/>
          </w:tcPr>
          <w:p w14:paraId="246149D5">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9.2t/h</w:t>
            </w:r>
          </w:p>
        </w:tc>
        <w:tc>
          <w:tcPr>
            <w:tcW w:w="609" w:type="pct"/>
            <w:shd w:val="clear" w:color="auto" w:fill="auto"/>
            <w:vAlign w:val="center"/>
          </w:tcPr>
          <w:p w14:paraId="32A88EAF">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rPr>
              <w:t>手动</w:t>
            </w:r>
          </w:p>
        </w:tc>
      </w:tr>
      <w:tr w14:paraId="723E0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7B6A4C7E">
            <w:pPr>
              <w:pStyle w:val="182"/>
              <w:jc w:val="center"/>
              <w:rPr>
                <w:rFonts w:hint="default" w:eastAsia="宋体"/>
                <w:color w:val="auto"/>
                <w:highlight w:val="none"/>
                <w:lang w:val="en-US" w:eastAsia="zh-CN"/>
              </w:rPr>
            </w:pPr>
            <w:r>
              <w:rPr>
                <w:rFonts w:hint="eastAsia"/>
                <w:color w:val="auto"/>
                <w:highlight w:val="none"/>
                <w:lang w:val="en-US" w:eastAsia="zh-CN"/>
              </w:rPr>
              <w:t>55</w:t>
            </w:r>
          </w:p>
        </w:tc>
        <w:tc>
          <w:tcPr>
            <w:tcW w:w="1068" w:type="pct"/>
            <w:shd w:val="clear" w:color="auto" w:fill="auto"/>
            <w:vAlign w:val="center"/>
          </w:tcPr>
          <w:p w14:paraId="7D22EF0C">
            <w:pPr>
              <w:pStyle w:val="182"/>
              <w:jc w:val="center"/>
              <w:rPr>
                <w:color w:val="auto"/>
                <w:highlight w:val="none"/>
              </w:rPr>
            </w:pPr>
            <w:r>
              <w:rPr>
                <w:rFonts w:hint="eastAsia"/>
                <w:color w:val="auto"/>
                <w:highlight w:val="none"/>
                <w:lang w:val="en-US" w:eastAsia="zh-CN"/>
              </w:rPr>
              <w:t>孤岛注汽8站</w:t>
            </w:r>
          </w:p>
        </w:tc>
        <w:tc>
          <w:tcPr>
            <w:tcW w:w="1107" w:type="pct"/>
            <w:shd w:val="clear" w:color="auto" w:fill="auto"/>
            <w:vAlign w:val="center"/>
          </w:tcPr>
          <w:p w14:paraId="3672C77C">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6DEE0AAB">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ZQ-GA H08</w:t>
            </w:r>
          </w:p>
        </w:tc>
        <w:tc>
          <w:tcPr>
            <w:tcW w:w="642" w:type="pct"/>
            <w:shd w:val="clear" w:color="auto" w:fill="auto"/>
            <w:vAlign w:val="center"/>
          </w:tcPr>
          <w:p w14:paraId="7F06B98C">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11.2t/h</w:t>
            </w:r>
          </w:p>
        </w:tc>
        <w:tc>
          <w:tcPr>
            <w:tcW w:w="609" w:type="pct"/>
            <w:shd w:val="clear" w:color="auto" w:fill="auto"/>
            <w:vAlign w:val="center"/>
          </w:tcPr>
          <w:p w14:paraId="68AFCC6B">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rPr>
              <w:t>手动</w:t>
            </w:r>
          </w:p>
        </w:tc>
      </w:tr>
      <w:tr w14:paraId="1BDBF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0E2B42B6">
            <w:pPr>
              <w:pStyle w:val="182"/>
              <w:jc w:val="center"/>
              <w:rPr>
                <w:rFonts w:hint="default" w:eastAsia="宋体"/>
                <w:color w:val="auto"/>
                <w:highlight w:val="none"/>
                <w:lang w:val="en-US" w:eastAsia="zh-CN"/>
              </w:rPr>
            </w:pPr>
            <w:r>
              <w:rPr>
                <w:rFonts w:hint="eastAsia"/>
                <w:color w:val="auto"/>
                <w:highlight w:val="none"/>
                <w:lang w:val="en-US" w:eastAsia="zh-CN"/>
              </w:rPr>
              <w:t>56</w:t>
            </w:r>
          </w:p>
        </w:tc>
        <w:tc>
          <w:tcPr>
            <w:tcW w:w="1068" w:type="pct"/>
            <w:shd w:val="clear" w:color="auto" w:fill="auto"/>
            <w:vAlign w:val="center"/>
          </w:tcPr>
          <w:p w14:paraId="4A9D441E">
            <w:pPr>
              <w:pStyle w:val="182"/>
              <w:jc w:val="center"/>
              <w:rPr>
                <w:rFonts w:hint="default" w:ascii="宋体" w:hAnsi="宋体" w:eastAsia="宋体" w:cs="Arial"/>
                <w:bCs/>
                <w:color w:val="auto"/>
                <w:sz w:val="21"/>
                <w:highlight w:val="none"/>
                <w:lang w:val="en-US" w:eastAsia="zh-CN" w:bidi="ar-SA"/>
              </w:rPr>
            </w:pPr>
            <w:r>
              <w:rPr>
                <w:rFonts w:hint="eastAsia"/>
                <w:color w:val="auto"/>
                <w:highlight w:val="none"/>
                <w:lang w:eastAsia="zh-CN"/>
              </w:rPr>
              <w:t>孤东注汽一站</w:t>
            </w:r>
          </w:p>
        </w:tc>
        <w:tc>
          <w:tcPr>
            <w:tcW w:w="1107" w:type="pct"/>
            <w:shd w:val="clear" w:color="auto" w:fill="auto"/>
            <w:vAlign w:val="center"/>
          </w:tcPr>
          <w:p w14:paraId="3A305E20">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12FD92BB">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eastAsia="zh-CN"/>
              </w:rPr>
              <w:t>ZQ-GO</w:t>
            </w:r>
            <w:r>
              <w:rPr>
                <w:rFonts w:hint="eastAsia"/>
                <w:color w:val="auto"/>
                <w:highlight w:val="none"/>
                <w:lang w:val="en-US" w:eastAsia="zh-CN"/>
              </w:rPr>
              <w:t xml:space="preserve"> H01</w:t>
            </w:r>
          </w:p>
        </w:tc>
        <w:tc>
          <w:tcPr>
            <w:tcW w:w="642" w:type="pct"/>
            <w:shd w:val="clear" w:color="auto" w:fill="auto"/>
            <w:vAlign w:val="center"/>
          </w:tcPr>
          <w:p w14:paraId="60A22892">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9.2t/h</w:t>
            </w:r>
          </w:p>
        </w:tc>
        <w:tc>
          <w:tcPr>
            <w:tcW w:w="609" w:type="pct"/>
            <w:shd w:val="clear" w:color="auto" w:fill="auto"/>
            <w:vAlign w:val="center"/>
          </w:tcPr>
          <w:p w14:paraId="0CDC95AB">
            <w:pPr>
              <w:pStyle w:val="182"/>
              <w:ind w:firstLine="210" w:firstLineChars="100"/>
              <w:jc w:val="left"/>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手动</w:t>
            </w:r>
          </w:p>
        </w:tc>
      </w:tr>
      <w:tr w14:paraId="21EBC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4A82E084">
            <w:pPr>
              <w:pStyle w:val="182"/>
              <w:jc w:val="center"/>
              <w:rPr>
                <w:rFonts w:hint="default" w:eastAsia="宋体"/>
                <w:color w:val="auto"/>
                <w:highlight w:val="none"/>
                <w:lang w:val="en-US" w:eastAsia="zh-CN"/>
              </w:rPr>
            </w:pPr>
            <w:r>
              <w:rPr>
                <w:rFonts w:hint="eastAsia"/>
                <w:color w:val="auto"/>
                <w:highlight w:val="none"/>
                <w:lang w:val="en-US" w:eastAsia="zh-CN"/>
              </w:rPr>
              <w:t>57</w:t>
            </w:r>
          </w:p>
        </w:tc>
        <w:tc>
          <w:tcPr>
            <w:tcW w:w="1068" w:type="pct"/>
            <w:shd w:val="clear" w:color="auto" w:fill="auto"/>
            <w:vAlign w:val="center"/>
          </w:tcPr>
          <w:p w14:paraId="39841747">
            <w:pPr>
              <w:pStyle w:val="182"/>
              <w:jc w:val="center"/>
              <w:rPr>
                <w:rFonts w:ascii="宋体" w:hAnsi="宋体" w:eastAsia="宋体" w:cs="Arial"/>
                <w:bCs/>
                <w:color w:val="auto"/>
                <w:sz w:val="21"/>
                <w:highlight w:val="none"/>
                <w:lang w:val="en-US" w:eastAsia="zh-CN" w:bidi="ar-SA"/>
              </w:rPr>
            </w:pPr>
            <w:r>
              <w:rPr>
                <w:rFonts w:hint="eastAsia"/>
                <w:color w:val="auto"/>
                <w:highlight w:val="none"/>
                <w:lang w:eastAsia="zh-CN"/>
              </w:rPr>
              <w:t>孤东注汽一站</w:t>
            </w:r>
          </w:p>
        </w:tc>
        <w:tc>
          <w:tcPr>
            <w:tcW w:w="1107" w:type="pct"/>
            <w:shd w:val="clear" w:color="auto" w:fill="auto"/>
            <w:vAlign w:val="center"/>
          </w:tcPr>
          <w:p w14:paraId="00880721">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4E9D195A">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eastAsia="zh-CN"/>
              </w:rPr>
              <w:t>ZQ-GO</w:t>
            </w:r>
            <w:r>
              <w:rPr>
                <w:rFonts w:hint="eastAsia"/>
                <w:color w:val="auto"/>
                <w:highlight w:val="none"/>
                <w:lang w:val="en-US" w:eastAsia="zh-CN"/>
              </w:rPr>
              <w:t xml:space="preserve"> H02</w:t>
            </w:r>
          </w:p>
        </w:tc>
        <w:tc>
          <w:tcPr>
            <w:tcW w:w="642" w:type="pct"/>
            <w:shd w:val="clear" w:color="auto" w:fill="auto"/>
            <w:vAlign w:val="center"/>
          </w:tcPr>
          <w:p w14:paraId="4ED76E67">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9.2t/h</w:t>
            </w:r>
          </w:p>
        </w:tc>
        <w:tc>
          <w:tcPr>
            <w:tcW w:w="609" w:type="pct"/>
            <w:shd w:val="clear" w:color="auto" w:fill="auto"/>
            <w:vAlign w:val="center"/>
          </w:tcPr>
          <w:p w14:paraId="7345266C">
            <w:pPr>
              <w:pStyle w:val="182"/>
              <w:ind w:firstLine="210" w:firstLineChars="100"/>
              <w:jc w:val="left"/>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手动</w:t>
            </w:r>
          </w:p>
        </w:tc>
      </w:tr>
      <w:tr w14:paraId="2A01F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30879D36">
            <w:pPr>
              <w:pStyle w:val="182"/>
              <w:jc w:val="center"/>
              <w:rPr>
                <w:rFonts w:hint="default" w:eastAsia="宋体"/>
                <w:color w:val="auto"/>
                <w:highlight w:val="none"/>
                <w:lang w:val="en-US" w:eastAsia="zh-CN"/>
              </w:rPr>
            </w:pPr>
            <w:r>
              <w:rPr>
                <w:rFonts w:hint="eastAsia"/>
                <w:color w:val="auto"/>
                <w:highlight w:val="none"/>
                <w:lang w:val="en-US" w:eastAsia="zh-CN"/>
              </w:rPr>
              <w:t>58</w:t>
            </w:r>
          </w:p>
        </w:tc>
        <w:tc>
          <w:tcPr>
            <w:tcW w:w="1068" w:type="pct"/>
            <w:shd w:val="clear" w:color="auto" w:fill="auto"/>
            <w:vAlign w:val="center"/>
          </w:tcPr>
          <w:p w14:paraId="2FE50606">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eastAsia="zh-CN"/>
              </w:rPr>
              <w:t>孤东注汽二站</w:t>
            </w:r>
          </w:p>
        </w:tc>
        <w:tc>
          <w:tcPr>
            <w:tcW w:w="1107" w:type="pct"/>
            <w:shd w:val="clear" w:color="auto" w:fill="auto"/>
            <w:vAlign w:val="center"/>
          </w:tcPr>
          <w:p w14:paraId="0004C166">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66318277">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eastAsia="zh-CN"/>
              </w:rPr>
              <w:t>ZQ-GO</w:t>
            </w:r>
            <w:r>
              <w:rPr>
                <w:rFonts w:hint="eastAsia"/>
                <w:color w:val="auto"/>
                <w:highlight w:val="none"/>
                <w:lang w:val="en-US" w:eastAsia="zh-CN"/>
              </w:rPr>
              <w:t xml:space="preserve"> H05</w:t>
            </w:r>
          </w:p>
        </w:tc>
        <w:tc>
          <w:tcPr>
            <w:tcW w:w="642" w:type="pct"/>
            <w:shd w:val="clear" w:color="auto" w:fill="auto"/>
            <w:vAlign w:val="center"/>
          </w:tcPr>
          <w:p w14:paraId="61F7B246">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11.5t/h</w:t>
            </w:r>
          </w:p>
        </w:tc>
        <w:tc>
          <w:tcPr>
            <w:tcW w:w="609" w:type="pct"/>
            <w:shd w:val="clear" w:color="auto" w:fill="auto"/>
            <w:vAlign w:val="center"/>
          </w:tcPr>
          <w:p w14:paraId="426056F1">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eastAsia="zh-CN"/>
              </w:rPr>
              <w:t>手动</w:t>
            </w:r>
          </w:p>
        </w:tc>
      </w:tr>
      <w:tr w14:paraId="11E15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3B9ED9AA">
            <w:pPr>
              <w:pStyle w:val="182"/>
              <w:jc w:val="center"/>
              <w:rPr>
                <w:rFonts w:hint="default" w:eastAsia="宋体"/>
                <w:color w:val="auto"/>
                <w:highlight w:val="none"/>
                <w:lang w:val="en-US" w:eastAsia="zh-CN"/>
              </w:rPr>
            </w:pPr>
            <w:r>
              <w:rPr>
                <w:rFonts w:hint="eastAsia"/>
                <w:color w:val="auto"/>
                <w:highlight w:val="none"/>
                <w:lang w:val="en-US" w:eastAsia="zh-CN"/>
              </w:rPr>
              <w:t>59</w:t>
            </w:r>
          </w:p>
        </w:tc>
        <w:tc>
          <w:tcPr>
            <w:tcW w:w="1068" w:type="pct"/>
            <w:shd w:val="clear" w:color="auto" w:fill="auto"/>
            <w:vAlign w:val="center"/>
          </w:tcPr>
          <w:p w14:paraId="55E2A551">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eastAsia="zh-CN"/>
              </w:rPr>
              <w:t>孤东注汽四站</w:t>
            </w:r>
          </w:p>
        </w:tc>
        <w:tc>
          <w:tcPr>
            <w:tcW w:w="1107" w:type="pct"/>
            <w:shd w:val="clear" w:color="auto" w:fill="auto"/>
            <w:vAlign w:val="center"/>
          </w:tcPr>
          <w:p w14:paraId="12BE4F90">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1E7EA174">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eastAsia="zh-CN"/>
              </w:rPr>
              <w:t>ZQ-GO</w:t>
            </w:r>
            <w:r>
              <w:rPr>
                <w:rFonts w:hint="eastAsia"/>
                <w:color w:val="auto"/>
                <w:highlight w:val="none"/>
                <w:lang w:val="en-US" w:eastAsia="zh-CN"/>
              </w:rPr>
              <w:t xml:space="preserve"> H03</w:t>
            </w:r>
          </w:p>
        </w:tc>
        <w:tc>
          <w:tcPr>
            <w:tcW w:w="642" w:type="pct"/>
            <w:shd w:val="clear" w:color="auto" w:fill="auto"/>
            <w:vAlign w:val="center"/>
          </w:tcPr>
          <w:p w14:paraId="085B9BE7">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9.2t/h</w:t>
            </w:r>
          </w:p>
        </w:tc>
        <w:tc>
          <w:tcPr>
            <w:tcW w:w="609" w:type="pct"/>
            <w:shd w:val="clear" w:color="auto" w:fill="auto"/>
            <w:vAlign w:val="center"/>
          </w:tcPr>
          <w:p w14:paraId="036E931B">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eastAsia="zh-CN"/>
              </w:rPr>
              <w:t>手动</w:t>
            </w:r>
          </w:p>
        </w:tc>
      </w:tr>
      <w:tr w14:paraId="3199E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5A04CA9E">
            <w:pPr>
              <w:pStyle w:val="182"/>
              <w:jc w:val="center"/>
              <w:rPr>
                <w:rFonts w:hint="default" w:eastAsia="宋体"/>
                <w:color w:val="auto"/>
                <w:highlight w:val="none"/>
                <w:lang w:val="en-US" w:eastAsia="zh-CN"/>
              </w:rPr>
            </w:pPr>
            <w:r>
              <w:rPr>
                <w:rFonts w:hint="eastAsia"/>
                <w:color w:val="auto"/>
                <w:highlight w:val="none"/>
                <w:lang w:val="en-US" w:eastAsia="zh-CN"/>
              </w:rPr>
              <w:t>60</w:t>
            </w:r>
          </w:p>
        </w:tc>
        <w:tc>
          <w:tcPr>
            <w:tcW w:w="1068" w:type="pct"/>
            <w:shd w:val="clear" w:color="auto" w:fill="auto"/>
            <w:vAlign w:val="center"/>
          </w:tcPr>
          <w:p w14:paraId="322A4D83">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eastAsia="zh-CN"/>
              </w:rPr>
              <w:t>孤东注汽五站</w:t>
            </w:r>
          </w:p>
        </w:tc>
        <w:tc>
          <w:tcPr>
            <w:tcW w:w="1107" w:type="pct"/>
            <w:shd w:val="clear" w:color="auto" w:fill="auto"/>
            <w:vAlign w:val="center"/>
          </w:tcPr>
          <w:p w14:paraId="30C1AF1C">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130608BF">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eastAsia="zh-CN"/>
              </w:rPr>
              <w:t>ZQ-GO</w:t>
            </w:r>
            <w:r>
              <w:rPr>
                <w:rFonts w:hint="eastAsia"/>
                <w:color w:val="auto"/>
                <w:highlight w:val="none"/>
                <w:lang w:val="en-US" w:eastAsia="zh-CN"/>
              </w:rPr>
              <w:t xml:space="preserve"> H09</w:t>
            </w:r>
          </w:p>
        </w:tc>
        <w:tc>
          <w:tcPr>
            <w:tcW w:w="642" w:type="pct"/>
            <w:shd w:val="clear" w:color="auto" w:fill="auto"/>
            <w:vAlign w:val="center"/>
          </w:tcPr>
          <w:p w14:paraId="23B93566">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7.2t/h</w:t>
            </w:r>
          </w:p>
        </w:tc>
        <w:tc>
          <w:tcPr>
            <w:tcW w:w="609" w:type="pct"/>
            <w:shd w:val="clear" w:color="auto" w:fill="auto"/>
            <w:vAlign w:val="center"/>
          </w:tcPr>
          <w:p w14:paraId="181D4B38">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eastAsia="zh-CN"/>
              </w:rPr>
              <w:t>手动</w:t>
            </w:r>
          </w:p>
        </w:tc>
      </w:tr>
      <w:tr w14:paraId="3A9C7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7E836754">
            <w:pPr>
              <w:pStyle w:val="182"/>
              <w:jc w:val="center"/>
              <w:rPr>
                <w:rFonts w:hint="default" w:eastAsia="宋体"/>
                <w:color w:val="auto"/>
                <w:highlight w:val="none"/>
                <w:lang w:val="en-US" w:eastAsia="zh-CN"/>
              </w:rPr>
            </w:pPr>
            <w:r>
              <w:rPr>
                <w:rFonts w:hint="eastAsia"/>
                <w:color w:val="auto"/>
                <w:highlight w:val="none"/>
                <w:lang w:val="en-US" w:eastAsia="zh-CN"/>
              </w:rPr>
              <w:t>61</w:t>
            </w:r>
          </w:p>
        </w:tc>
        <w:tc>
          <w:tcPr>
            <w:tcW w:w="1068" w:type="pct"/>
            <w:shd w:val="clear" w:color="auto" w:fill="auto"/>
            <w:vAlign w:val="center"/>
          </w:tcPr>
          <w:p w14:paraId="00913903">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eastAsia="zh-CN"/>
              </w:rPr>
              <w:t>孤东注汽六站</w:t>
            </w:r>
          </w:p>
        </w:tc>
        <w:tc>
          <w:tcPr>
            <w:tcW w:w="1107" w:type="pct"/>
            <w:shd w:val="clear" w:color="auto" w:fill="auto"/>
            <w:vAlign w:val="center"/>
          </w:tcPr>
          <w:p w14:paraId="3B681590">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0DE683F3">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eastAsia="zh-CN"/>
              </w:rPr>
              <w:t>ZQ-GO</w:t>
            </w:r>
            <w:r>
              <w:rPr>
                <w:rFonts w:hint="eastAsia"/>
                <w:color w:val="auto"/>
                <w:highlight w:val="none"/>
                <w:lang w:val="en-US" w:eastAsia="zh-CN"/>
              </w:rPr>
              <w:t xml:space="preserve"> H04</w:t>
            </w:r>
          </w:p>
        </w:tc>
        <w:tc>
          <w:tcPr>
            <w:tcW w:w="642" w:type="pct"/>
            <w:shd w:val="clear" w:color="auto" w:fill="auto"/>
            <w:vAlign w:val="center"/>
          </w:tcPr>
          <w:p w14:paraId="7D7163EB">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15t/h</w:t>
            </w:r>
          </w:p>
        </w:tc>
        <w:tc>
          <w:tcPr>
            <w:tcW w:w="609" w:type="pct"/>
            <w:shd w:val="clear" w:color="auto" w:fill="auto"/>
            <w:vAlign w:val="center"/>
          </w:tcPr>
          <w:p w14:paraId="1461C755">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eastAsia="zh-CN"/>
              </w:rPr>
              <w:t>手动</w:t>
            </w:r>
          </w:p>
        </w:tc>
      </w:tr>
      <w:tr w14:paraId="24AAD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7C540F2C">
            <w:pPr>
              <w:pStyle w:val="182"/>
              <w:jc w:val="center"/>
              <w:rPr>
                <w:rFonts w:hint="default" w:eastAsia="宋体"/>
                <w:color w:val="auto"/>
                <w:highlight w:val="none"/>
                <w:lang w:val="en-US" w:eastAsia="zh-CN"/>
              </w:rPr>
            </w:pPr>
            <w:r>
              <w:rPr>
                <w:rFonts w:hint="eastAsia"/>
                <w:color w:val="auto"/>
                <w:highlight w:val="none"/>
                <w:lang w:val="en-US" w:eastAsia="zh-CN"/>
              </w:rPr>
              <w:t>62</w:t>
            </w:r>
          </w:p>
        </w:tc>
        <w:tc>
          <w:tcPr>
            <w:tcW w:w="1068" w:type="pct"/>
            <w:shd w:val="clear" w:color="auto" w:fill="auto"/>
            <w:vAlign w:val="center"/>
          </w:tcPr>
          <w:p w14:paraId="342BC525">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eastAsia="zh-CN"/>
              </w:rPr>
              <w:t>孤东注汽六站</w:t>
            </w:r>
          </w:p>
        </w:tc>
        <w:tc>
          <w:tcPr>
            <w:tcW w:w="1107" w:type="pct"/>
            <w:shd w:val="clear" w:color="auto" w:fill="auto"/>
            <w:vAlign w:val="center"/>
          </w:tcPr>
          <w:p w14:paraId="10B603A6">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68A733F9">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eastAsia="zh-CN"/>
              </w:rPr>
              <w:t>ZQ-GO</w:t>
            </w:r>
            <w:r>
              <w:rPr>
                <w:rFonts w:hint="eastAsia"/>
                <w:color w:val="auto"/>
                <w:highlight w:val="none"/>
                <w:lang w:val="en-US" w:eastAsia="zh-CN"/>
              </w:rPr>
              <w:t xml:space="preserve"> H06</w:t>
            </w:r>
          </w:p>
        </w:tc>
        <w:tc>
          <w:tcPr>
            <w:tcW w:w="642" w:type="pct"/>
            <w:shd w:val="clear" w:color="auto" w:fill="auto"/>
            <w:vAlign w:val="center"/>
          </w:tcPr>
          <w:p w14:paraId="7D27189B">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11.5t/h</w:t>
            </w:r>
          </w:p>
        </w:tc>
        <w:tc>
          <w:tcPr>
            <w:tcW w:w="609" w:type="pct"/>
            <w:shd w:val="clear" w:color="auto" w:fill="auto"/>
            <w:vAlign w:val="center"/>
          </w:tcPr>
          <w:p w14:paraId="687CC271">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eastAsia="zh-CN"/>
              </w:rPr>
              <w:t>手动</w:t>
            </w:r>
          </w:p>
        </w:tc>
      </w:tr>
      <w:tr w14:paraId="54E94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7061C3B1">
            <w:pPr>
              <w:pStyle w:val="182"/>
              <w:jc w:val="center"/>
              <w:rPr>
                <w:rFonts w:hint="default" w:eastAsia="宋体"/>
                <w:color w:val="auto"/>
                <w:highlight w:val="none"/>
                <w:lang w:val="en-US" w:eastAsia="zh-CN"/>
              </w:rPr>
            </w:pPr>
            <w:r>
              <w:rPr>
                <w:rFonts w:hint="eastAsia"/>
                <w:color w:val="auto"/>
                <w:highlight w:val="none"/>
                <w:lang w:val="en-US" w:eastAsia="zh-CN"/>
              </w:rPr>
              <w:t>63</w:t>
            </w:r>
          </w:p>
        </w:tc>
        <w:tc>
          <w:tcPr>
            <w:tcW w:w="1068" w:type="pct"/>
            <w:shd w:val="clear" w:color="auto" w:fill="auto"/>
            <w:vAlign w:val="center"/>
          </w:tcPr>
          <w:p w14:paraId="08C690AE">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孤东注汽七站</w:t>
            </w:r>
          </w:p>
        </w:tc>
        <w:tc>
          <w:tcPr>
            <w:tcW w:w="1107" w:type="pct"/>
            <w:shd w:val="clear" w:color="auto" w:fill="auto"/>
            <w:vAlign w:val="center"/>
          </w:tcPr>
          <w:p w14:paraId="17A74A90">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425DEF9B">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ZQ-GO H08</w:t>
            </w:r>
          </w:p>
        </w:tc>
        <w:tc>
          <w:tcPr>
            <w:tcW w:w="642" w:type="pct"/>
            <w:shd w:val="clear" w:color="auto" w:fill="auto"/>
            <w:vAlign w:val="center"/>
          </w:tcPr>
          <w:p w14:paraId="5DCABE93">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11.5t/h</w:t>
            </w:r>
          </w:p>
        </w:tc>
        <w:tc>
          <w:tcPr>
            <w:tcW w:w="609" w:type="pct"/>
            <w:shd w:val="clear" w:color="auto" w:fill="auto"/>
            <w:vAlign w:val="center"/>
          </w:tcPr>
          <w:p w14:paraId="2FEB313D">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手动</w:t>
            </w:r>
          </w:p>
        </w:tc>
      </w:tr>
      <w:tr w14:paraId="402AA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4B6C4A77">
            <w:pPr>
              <w:pStyle w:val="182"/>
              <w:jc w:val="center"/>
              <w:rPr>
                <w:rFonts w:hint="default" w:eastAsia="宋体"/>
                <w:color w:val="auto"/>
                <w:highlight w:val="none"/>
                <w:lang w:val="en-US" w:eastAsia="zh-CN"/>
              </w:rPr>
            </w:pPr>
            <w:r>
              <w:rPr>
                <w:rFonts w:hint="eastAsia"/>
                <w:color w:val="auto"/>
                <w:highlight w:val="none"/>
                <w:lang w:val="en-US" w:eastAsia="zh-CN"/>
              </w:rPr>
              <w:t>64</w:t>
            </w:r>
          </w:p>
        </w:tc>
        <w:tc>
          <w:tcPr>
            <w:tcW w:w="1068" w:type="pct"/>
            <w:shd w:val="clear" w:color="auto" w:fill="auto"/>
            <w:vAlign w:val="center"/>
          </w:tcPr>
          <w:p w14:paraId="01B0FE99">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孤东注汽八站</w:t>
            </w:r>
          </w:p>
        </w:tc>
        <w:tc>
          <w:tcPr>
            <w:tcW w:w="1107" w:type="pct"/>
            <w:shd w:val="clear" w:color="auto" w:fill="auto"/>
            <w:vAlign w:val="center"/>
          </w:tcPr>
          <w:p w14:paraId="795D69E0">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0C68804E">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ZQ-GO H07</w:t>
            </w:r>
          </w:p>
        </w:tc>
        <w:tc>
          <w:tcPr>
            <w:tcW w:w="642" w:type="pct"/>
            <w:shd w:val="clear" w:color="auto" w:fill="auto"/>
            <w:vAlign w:val="center"/>
          </w:tcPr>
          <w:p w14:paraId="5FF17382">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11.5t/h</w:t>
            </w:r>
          </w:p>
        </w:tc>
        <w:tc>
          <w:tcPr>
            <w:tcW w:w="609" w:type="pct"/>
            <w:shd w:val="clear" w:color="auto" w:fill="auto"/>
            <w:vAlign w:val="center"/>
          </w:tcPr>
          <w:p w14:paraId="74A3CA43">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手动</w:t>
            </w:r>
          </w:p>
        </w:tc>
      </w:tr>
      <w:tr w14:paraId="4534C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0B5D3B1F">
            <w:pPr>
              <w:pStyle w:val="182"/>
              <w:jc w:val="center"/>
              <w:rPr>
                <w:rFonts w:hint="default" w:eastAsia="宋体"/>
                <w:color w:val="auto"/>
                <w:highlight w:val="none"/>
                <w:lang w:val="en-US" w:eastAsia="zh-CN"/>
              </w:rPr>
            </w:pPr>
            <w:r>
              <w:rPr>
                <w:rFonts w:hint="eastAsia"/>
                <w:color w:val="auto"/>
                <w:highlight w:val="none"/>
                <w:lang w:val="en-US" w:eastAsia="zh-CN"/>
              </w:rPr>
              <w:t>65</w:t>
            </w:r>
          </w:p>
        </w:tc>
        <w:tc>
          <w:tcPr>
            <w:tcW w:w="1068" w:type="pct"/>
            <w:shd w:val="clear" w:color="auto" w:fill="auto"/>
            <w:vAlign w:val="center"/>
          </w:tcPr>
          <w:p w14:paraId="158B83C0">
            <w:pPr>
              <w:pStyle w:val="182"/>
              <w:jc w:val="center"/>
              <w:rPr>
                <w:rFonts w:hint="default" w:ascii="宋体" w:hAnsi="宋体" w:eastAsia="宋体" w:cs="Arial"/>
                <w:bCs/>
                <w:color w:val="auto"/>
                <w:sz w:val="21"/>
                <w:highlight w:val="none"/>
                <w:lang w:val="en-US" w:eastAsia="zh-CN" w:bidi="ar-SA"/>
              </w:rPr>
            </w:pPr>
            <w:r>
              <w:rPr>
                <w:rFonts w:hint="eastAsia"/>
                <w:color w:val="auto"/>
                <w:highlight w:val="none"/>
                <w:lang w:val="en-US" w:eastAsia="zh-CN"/>
              </w:rPr>
              <w:t>现河注汽1站</w:t>
            </w:r>
          </w:p>
        </w:tc>
        <w:tc>
          <w:tcPr>
            <w:tcW w:w="1107" w:type="pct"/>
            <w:shd w:val="clear" w:color="auto" w:fill="auto"/>
            <w:vAlign w:val="center"/>
          </w:tcPr>
          <w:p w14:paraId="16753EB6">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420F37B2">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ZQ-XH H01</w:t>
            </w:r>
          </w:p>
        </w:tc>
        <w:tc>
          <w:tcPr>
            <w:tcW w:w="642" w:type="pct"/>
            <w:shd w:val="clear" w:color="auto" w:fill="auto"/>
            <w:vAlign w:val="center"/>
          </w:tcPr>
          <w:p w14:paraId="4C9A3861">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rPr>
              <w:t>9.2t/h</w:t>
            </w:r>
          </w:p>
        </w:tc>
        <w:tc>
          <w:tcPr>
            <w:tcW w:w="609" w:type="pct"/>
            <w:shd w:val="clear" w:color="auto" w:fill="auto"/>
            <w:vAlign w:val="center"/>
          </w:tcPr>
          <w:p w14:paraId="796B7BBC">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手动</w:t>
            </w:r>
          </w:p>
        </w:tc>
      </w:tr>
      <w:tr w14:paraId="7581A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42EA1D98">
            <w:pPr>
              <w:pStyle w:val="182"/>
              <w:jc w:val="center"/>
              <w:rPr>
                <w:rFonts w:hint="default" w:eastAsia="宋体"/>
                <w:color w:val="auto"/>
                <w:highlight w:val="none"/>
                <w:lang w:val="en-US" w:eastAsia="zh-CN"/>
              </w:rPr>
            </w:pPr>
            <w:r>
              <w:rPr>
                <w:rFonts w:hint="eastAsia"/>
                <w:color w:val="auto"/>
                <w:highlight w:val="none"/>
                <w:lang w:val="en-US" w:eastAsia="zh-CN"/>
              </w:rPr>
              <w:t>66</w:t>
            </w:r>
          </w:p>
        </w:tc>
        <w:tc>
          <w:tcPr>
            <w:tcW w:w="1068" w:type="pct"/>
            <w:shd w:val="clear" w:color="auto" w:fill="auto"/>
            <w:vAlign w:val="center"/>
          </w:tcPr>
          <w:p w14:paraId="4EDB510C">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现河注汽1站</w:t>
            </w:r>
          </w:p>
        </w:tc>
        <w:tc>
          <w:tcPr>
            <w:tcW w:w="1107" w:type="pct"/>
            <w:shd w:val="clear" w:color="auto" w:fill="auto"/>
            <w:vAlign w:val="center"/>
          </w:tcPr>
          <w:p w14:paraId="74E5FA85">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39B5B794">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ZQ-XH H09</w:t>
            </w:r>
          </w:p>
        </w:tc>
        <w:tc>
          <w:tcPr>
            <w:tcW w:w="642" w:type="pct"/>
            <w:shd w:val="clear" w:color="auto" w:fill="auto"/>
            <w:vAlign w:val="center"/>
          </w:tcPr>
          <w:p w14:paraId="383D1988">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rPr>
              <w:t>15t/h</w:t>
            </w:r>
          </w:p>
        </w:tc>
        <w:tc>
          <w:tcPr>
            <w:tcW w:w="609" w:type="pct"/>
            <w:shd w:val="clear" w:color="auto" w:fill="auto"/>
            <w:vAlign w:val="center"/>
          </w:tcPr>
          <w:p w14:paraId="78FFDFEB">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手动</w:t>
            </w:r>
          </w:p>
        </w:tc>
      </w:tr>
      <w:tr w14:paraId="09E61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0A285C0C">
            <w:pPr>
              <w:pStyle w:val="182"/>
              <w:jc w:val="center"/>
              <w:rPr>
                <w:rFonts w:hint="default" w:eastAsia="宋体"/>
                <w:color w:val="auto"/>
                <w:highlight w:val="none"/>
                <w:lang w:val="en-US" w:eastAsia="zh-CN"/>
              </w:rPr>
            </w:pPr>
            <w:r>
              <w:rPr>
                <w:rFonts w:hint="eastAsia"/>
                <w:color w:val="auto"/>
                <w:highlight w:val="none"/>
                <w:lang w:val="en-US" w:eastAsia="zh-CN"/>
              </w:rPr>
              <w:t>67</w:t>
            </w:r>
          </w:p>
        </w:tc>
        <w:tc>
          <w:tcPr>
            <w:tcW w:w="1068" w:type="pct"/>
            <w:shd w:val="clear" w:color="auto" w:fill="auto"/>
            <w:vAlign w:val="center"/>
          </w:tcPr>
          <w:p w14:paraId="31B40848">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现河注汽2站</w:t>
            </w:r>
          </w:p>
        </w:tc>
        <w:tc>
          <w:tcPr>
            <w:tcW w:w="1107" w:type="pct"/>
            <w:shd w:val="clear" w:color="auto" w:fill="auto"/>
            <w:vAlign w:val="center"/>
          </w:tcPr>
          <w:p w14:paraId="02F9471E">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2F7F56A6">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ZQ-XH H06</w:t>
            </w:r>
          </w:p>
        </w:tc>
        <w:tc>
          <w:tcPr>
            <w:tcW w:w="642" w:type="pct"/>
            <w:shd w:val="clear" w:color="auto" w:fill="auto"/>
            <w:vAlign w:val="center"/>
          </w:tcPr>
          <w:p w14:paraId="0780BE1B">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rPr>
              <w:t>11.2t/h</w:t>
            </w:r>
          </w:p>
        </w:tc>
        <w:tc>
          <w:tcPr>
            <w:tcW w:w="609" w:type="pct"/>
            <w:shd w:val="clear" w:color="auto" w:fill="auto"/>
            <w:vAlign w:val="center"/>
          </w:tcPr>
          <w:p w14:paraId="0D66E75C">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手动</w:t>
            </w:r>
          </w:p>
        </w:tc>
      </w:tr>
      <w:tr w14:paraId="40A62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7A48FE43">
            <w:pPr>
              <w:pStyle w:val="182"/>
              <w:jc w:val="center"/>
              <w:rPr>
                <w:rFonts w:hint="default" w:eastAsia="宋体"/>
                <w:color w:val="auto"/>
                <w:highlight w:val="none"/>
                <w:lang w:val="en-US" w:eastAsia="zh-CN"/>
              </w:rPr>
            </w:pPr>
            <w:r>
              <w:rPr>
                <w:rFonts w:hint="eastAsia"/>
                <w:color w:val="auto"/>
                <w:highlight w:val="none"/>
                <w:lang w:val="en-US" w:eastAsia="zh-CN"/>
              </w:rPr>
              <w:t>68</w:t>
            </w:r>
          </w:p>
        </w:tc>
        <w:tc>
          <w:tcPr>
            <w:tcW w:w="1068" w:type="pct"/>
            <w:shd w:val="clear" w:color="auto" w:fill="auto"/>
            <w:vAlign w:val="center"/>
          </w:tcPr>
          <w:p w14:paraId="41E96878">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现河注汽3站</w:t>
            </w:r>
          </w:p>
        </w:tc>
        <w:tc>
          <w:tcPr>
            <w:tcW w:w="1107" w:type="pct"/>
            <w:shd w:val="clear" w:color="auto" w:fill="auto"/>
            <w:vAlign w:val="center"/>
          </w:tcPr>
          <w:p w14:paraId="102115C2">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05D4BB6E">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ZQ-XH H05</w:t>
            </w:r>
          </w:p>
        </w:tc>
        <w:tc>
          <w:tcPr>
            <w:tcW w:w="642" w:type="pct"/>
            <w:shd w:val="clear" w:color="auto" w:fill="auto"/>
            <w:vAlign w:val="center"/>
          </w:tcPr>
          <w:p w14:paraId="1FFBEFA7">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rPr>
              <w:t>15t/h</w:t>
            </w:r>
          </w:p>
        </w:tc>
        <w:tc>
          <w:tcPr>
            <w:tcW w:w="609" w:type="pct"/>
            <w:shd w:val="clear" w:color="auto" w:fill="auto"/>
            <w:vAlign w:val="center"/>
          </w:tcPr>
          <w:p w14:paraId="5EC85AD5">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手动</w:t>
            </w:r>
          </w:p>
        </w:tc>
      </w:tr>
      <w:tr w14:paraId="580BF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19C31239">
            <w:pPr>
              <w:pStyle w:val="182"/>
              <w:jc w:val="center"/>
              <w:rPr>
                <w:rFonts w:hint="default" w:eastAsia="宋体"/>
                <w:color w:val="auto"/>
                <w:highlight w:val="none"/>
                <w:lang w:val="en-US" w:eastAsia="zh-CN"/>
              </w:rPr>
            </w:pPr>
            <w:r>
              <w:rPr>
                <w:rFonts w:hint="eastAsia"/>
                <w:color w:val="auto"/>
                <w:highlight w:val="none"/>
                <w:lang w:val="en-US" w:eastAsia="zh-CN"/>
              </w:rPr>
              <w:t>69</w:t>
            </w:r>
          </w:p>
        </w:tc>
        <w:tc>
          <w:tcPr>
            <w:tcW w:w="1068" w:type="pct"/>
            <w:shd w:val="clear" w:color="auto" w:fill="auto"/>
            <w:vAlign w:val="center"/>
          </w:tcPr>
          <w:p w14:paraId="07522353">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现河注汽3站</w:t>
            </w:r>
          </w:p>
        </w:tc>
        <w:tc>
          <w:tcPr>
            <w:tcW w:w="1107" w:type="pct"/>
            <w:shd w:val="clear" w:color="auto" w:fill="auto"/>
            <w:vAlign w:val="center"/>
          </w:tcPr>
          <w:p w14:paraId="4EC49E84">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19CC551E">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ZQ-XH H03</w:t>
            </w:r>
          </w:p>
        </w:tc>
        <w:tc>
          <w:tcPr>
            <w:tcW w:w="642" w:type="pct"/>
            <w:shd w:val="clear" w:color="auto" w:fill="auto"/>
            <w:vAlign w:val="center"/>
          </w:tcPr>
          <w:p w14:paraId="7E5B742D">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rPr>
              <w:t>15t/h</w:t>
            </w:r>
          </w:p>
        </w:tc>
        <w:tc>
          <w:tcPr>
            <w:tcW w:w="609" w:type="pct"/>
            <w:shd w:val="clear" w:color="auto" w:fill="auto"/>
            <w:vAlign w:val="center"/>
          </w:tcPr>
          <w:p w14:paraId="2BE42A4E">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手动</w:t>
            </w:r>
          </w:p>
        </w:tc>
      </w:tr>
      <w:tr w14:paraId="01CEF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30F1498A">
            <w:pPr>
              <w:pStyle w:val="182"/>
              <w:jc w:val="center"/>
              <w:rPr>
                <w:rFonts w:hint="default" w:eastAsia="宋体"/>
                <w:color w:val="auto"/>
                <w:highlight w:val="none"/>
                <w:lang w:val="en-US" w:eastAsia="zh-CN"/>
              </w:rPr>
            </w:pPr>
            <w:r>
              <w:rPr>
                <w:rFonts w:hint="eastAsia"/>
                <w:color w:val="auto"/>
                <w:highlight w:val="none"/>
                <w:lang w:val="en-US" w:eastAsia="zh-CN"/>
              </w:rPr>
              <w:t>70</w:t>
            </w:r>
          </w:p>
        </w:tc>
        <w:tc>
          <w:tcPr>
            <w:tcW w:w="1068" w:type="pct"/>
            <w:shd w:val="clear" w:color="auto" w:fill="auto"/>
            <w:vAlign w:val="center"/>
          </w:tcPr>
          <w:p w14:paraId="4EF8D35D">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现河注汽4站</w:t>
            </w:r>
          </w:p>
        </w:tc>
        <w:tc>
          <w:tcPr>
            <w:tcW w:w="1107" w:type="pct"/>
            <w:shd w:val="clear" w:color="auto" w:fill="auto"/>
            <w:vAlign w:val="center"/>
          </w:tcPr>
          <w:p w14:paraId="648AB38E">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33A51828">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ZQ-XH H04</w:t>
            </w:r>
          </w:p>
        </w:tc>
        <w:tc>
          <w:tcPr>
            <w:tcW w:w="642" w:type="pct"/>
            <w:shd w:val="clear" w:color="auto" w:fill="auto"/>
            <w:vAlign w:val="center"/>
          </w:tcPr>
          <w:p w14:paraId="17B1F3BB">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rPr>
              <w:t>9.2t/h</w:t>
            </w:r>
          </w:p>
        </w:tc>
        <w:tc>
          <w:tcPr>
            <w:tcW w:w="609" w:type="pct"/>
            <w:shd w:val="clear" w:color="auto" w:fill="auto"/>
            <w:vAlign w:val="center"/>
          </w:tcPr>
          <w:p w14:paraId="4B6FF3BB">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手动</w:t>
            </w:r>
          </w:p>
        </w:tc>
      </w:tr>
      <w:tr w14:paraId="4C7F2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535F7579">
            <w:pPr>
              <w:pStyle w:val="182"/>
              <w:jc w:val="center"/>
              <w:rPr>
                <w:rFonts w:hint="default" w:eastAsia="宋体"/>
                <w:color w:val="auto"/>
                <w:highlight w:val="none"/>
                <w:lang w:val="en-US" w:eastAsia="zh-CN"/>
              </w:rPr>
            </w:pPr>
            <w:r>
              <w:rPr>
                <w:rFonts w:hint="eastAsia"/>
                <w:color w:val="auto"/>
                <w:highlight w:val="none"/>
                <w:lang w:val="en-US" w:eastAsia="zh-CN"/>
              </w:rPr>
              <w:t>71</w:t>
            </w:r>
          </w:p>
        </w:tc>
        <w:tc>
          <w:tcPr>
            <w:tcW w:w="1068" w:type="pct"/>
            <w:shd w:val="clear" w:color="auto" w:fill="auto"/>
            <w:vAlign w:val="center"/>
          </w:tcPr>
          <w:p w14:paraId="602215A7">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现河注汽4站</w:t>
            </w:r>
          </w:p>
        </w:tc>
        <w:tc>
          <w:tcPr>
            <w:tcW w:w="1107" w:type="pct"/>
            <w:shd w:val="clear" w:color="auto" w:fill="auto"/>
            <w:vAlign w:val="center"/>
          </w:tcPr>
          <w:p w14:paraId="2E1D8325">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111530FA">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ZQ-XH H12</w:t>
            </w:r>
          </w:p>
        </w:tc>
        <w:tc>
          <w:tcPr>
            <w:tcW w:w="642" w:type="pct"/>
            <w:shd w:val="clear" w:color="auto" w:fill="auto"/>
            <w:vAlign w:val="center"/>
          </w:tcPr>
          <w:p w14:paraId="1A90598D">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rPr>
              <w:t>11.5t/h</w:t>
            </w:r>
          </w:p>
        </w:tc>
        <w:tc>
          <w:tcPr>
            <w:tcW w:w="609" w:type="pct"/>
            <w:shd w:val="clear" w:color="auto" w:fill="auto"/>
            <w:vAlign w:val="center"/>
          </w:tcPr>
          <w:p w14:paraId="7B874C1C">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手动</w:t>
            </w:r>
          </w:p>
        </w:tc>
      </w:tr>
      <w:tr w14:paraId="1278E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238BD936">
            <w:pPr>
              <w:pStyle w:val="182"/>
              <w:jc w:val="center"/>
              <w:rPr>
                <w:rFonts w:hint="default" w:eastAsia="宋体"/>
                <w:color w:val="auto"/>
                <w:highlight w:val="none"/>
                <w:lang w:val="en-US" w:eastAsia="zh-CN"/>
              </w:rPr>
            </w:pPr>
            <w:r>
              <w:rPr>
                <w:rFonts w:hint="eastAsia"/>
                <w:color w:val="auto"/>
                <w:highlight w:val="none"/>
                <w:lang w:val="en-US" w:eastAsia="zh-CN"/>
              </w:rPr>
              <w:t>72</w:t>
            </w:r>
          </w:p>
        </w:tc>
        <w:tc>
          <w:tcPr>
            <w:tcW w:w="1068" w:type="pct"/>
            <w:shd w:val="clear" w:color="auto" w:fill="auto"/>
            <w:vAlign w:val="center"/>
          </w:tcPr>
          <w:p w14:paraId="0750CD2E">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现河注汽5站</w:t>
            </w:r>
          </w:p>
        </w:tc>
        <w:tc>
          <w:tcPr>
            <w:tcW w:w="1107" w:type="pct"/>
            <w:shd w:val="clear" w:color="auto" w:fill="auto"/>
            <w:vAlign w:val="center"/>
          </w:tcPr>
          <w:p w14:paraId="2514D0B6">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1595DE80">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ZQ-XH H07</w:t>
            </w:r>
          </w:p>
        </w:tc>
        <w:tc>
          <w:tcPr>
            <w:tcW w:w="642" w:type="pct"/>
            <w:shd w:val="clear" w:color="auto" w:fill="auto"/>
            <w:vAlign w:val="center"/>
          </w:tcPr>
          <w:p w14:paraId="69D41EEB">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rPr>
              <w:t>11.2t/h</w:t>
            </w:r>
          </w:p>
        </w:tc>
        <w:tc>
          <w:tcPr>
            <w:tcW w:w="609" w:type="pct"/>
            <w:shd w:val="clear" w:color="auto" w:fill="auto"/>
            <w:vAlign w:val="center"/>
          </w:tcPr>
          <w:p w14:paraId="7306EEF1">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手动</w:t>
            </w:r>
          </w:p>
        </w:tc>
      </w:tr>
      <w:tr w14:paraId="73E86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center"/>
          </w:tcPr>
          <w:p w14:paraId="616A14ED">
            <w:pPr>
              <w:pStyle w:val="182"/>
              <w:jc w:val="center"/>
              <w:rPr>
                <w:rFonts w:hint="default" w:eastAsia="宋体"/>
                <w:color w:val="auto"/>
                <w:highlight w:val="none"/>
                <w:lang w:val="en-US" w:eastAsia="zh-CN"/>
              </w:rPr>
            </w:pPr>
            <w:r>
              <w:rPr>
                <w:rFonts w:hint="eastAsia"/>
                <w:color w:val="auto"/>
                <w:highlight w:val="none"/>
                <w:lang w:val="en-US" w:eastAsia="zh-CN"/>
              </w:rPr>
              <w:t>73</w:t>
            </w:r>
          </w:p>
        </w:tc>
        <w:tc>
          <w:tcPr>
            <w:tcW w:w="1068" w:type="pct"/>
            <w:shd w:val="clear" w:color="auto" w:fill="auto"/>
            <w:vAlign w:val="center"/>
          </w:tcPr>
          <w:p w14:paraId="1C94BB7F">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现河注汽5站</w:t>
            </w:r>
          </w:p>
        </w:tc>
        <w:tc>
          <w:tcPr>
            <w:tcW w:w="1107" w:type="pct"/>
            <w:shd w:val="clear" w:color="auto" w:fill="auto"/>
            <w:vAlign w:val="center"/>
          </w:tcPr>
          <w:p w14:paraId="4A1386F1">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6CC876D3">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ZQ-XH H08</w:t>
            </w:r>
          </w:p>
        </w:tc>
        <w:tc>
          <w:tcPr>
            <w:tcW w:w="642" w:type="pct"/>
            <w:shd w:val="clear" w:color="auto" w:fill="auto"/>
            <w:vAlign w:val="center"/>
          </w:tcPr>
          <w:p w14:paraId="18B0D2C3">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rPr>
              <w:t>7.2t/h</w:t>
            </w:r>
          </w:p>
        </w:tc>
        <w:tc>
          <w:tcPr>
            <w:tcW w:w="609" w:type="pct"/>
            <w:shd w:val="clear" w:color="auto" w:fill="auto"/>
            <w:vAlign w:val="center"/>
          </w:tcPr>
          <w:p w14:paraId="58A97BAA">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手动</w:t>
            </w:r>
          </w:p>
        </w:tc>
      </w:tr>
      <w:tr w14:paraId="75868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shd w:val="clear" w:color="auto" w:fill="auto"/>
            <w:vAlign w:val="top"/>
          </w:tcPr>
          <w:p w14:paraId="3E655565">
            <w:pPr>
              <w:pStyle w:val="182"/>
              <w:jc w:val="center"/>
              <w:rPr>
                <w:rFonts w:hint="default" w:eastAsia="宋体"/>
                <w:color w:val="auto"/>
                <w:highlight w:val="none"/>
                <w:lang w:val="en-US" w:eastAsia="zh-CN"/>
              </w:rPr>
            </w:pPr>
            <w:r>
              <w:rPr>
                <w:rFonts w:hint="eastAsia"/>
                <w:color w:val="auto"/>
                <w:highlight w:val="none"/>
                <w:lang w:val="en-US" w:eastAsia="zh-CN"/>
              </w:rPr>
              <w:t>74</w:t>
            </w:r>
          </w:p>
        </w:tc>
        <w:tc>
          <w:tcPr>
            <w:tcW w:w="1068" w:type="pct"/>
            <w:shd w:val="clear" w:color="auto" w:fill="auto"/>
            <w:vAlign w:val="center"/>
          </w:tcPr>
          <w:p w14:paraId="7541F513">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现河注汽6站</w:t>
            </w:r>
          </w:p>
        </w:tc>
        <w:tc>
          <w:tcPr>
            <w:tcW w:w="1107" w:type="pct"/>
            <w:shd w:val="clear" w:color="auto" w:fill="auto"/>
            <w:vAlign w:val="center"/>
          </w:tcPr>
          <w:p w14:paraId="279BDDF2">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1192" w:type="pct"/>
            <w:shd w:val="clear" w:color="auto" w:fill="auto"/>
            <w:vAlign w:val="center"/>
          </w:tcPr>
          <w:p w14:paraId="04270299">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ZQ-XH H10</w:t>
            </w:r>
          </w:p>
        </w:tc>
        <w:tc>
          <w:tcPr>
            <w:tcW w:w="642" w:type="pct"/>
            <w:shd w:val="clear" w:color="auto" w:fill="auto"/>
            <w:vAlign w:val="center"/>
          </w:tcPr>
          <w:p w14:paraId="1302909C">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rPr>
              <w:t>13.5t/h</w:t>
            </w:r>
          </w:p>
        </w:tc>
        <w:tc>
          <w:tcPr>
            <w:tcW w:w="609" w:type="pct"/>
            <w:shd w:val="clear" w:color="auto" w:fill="auto"/>
            <w:vAlign w:val="center"/>
          </w:tcPr>
          <w:p w14:paraId="1282113E">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手动</w:t>
            </w:r>
          </w:p>
        </w:tc>
      </w:tr>
      <w:tr w14:paraId="7C946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vAlign w:val="top"/>
          </w:tcPr>
          <w:p w14:paraId="4E90AE2E">
            <w:pPr>
              <w:pStyle w:val="182"/>
              <w:jc w:val="center"/>
              <w:rPr>
                <w:rFonts w:hint="default" w:eastAsia="宋体"/>
                <w:color w:val="auto"/>
                <w:highlight w:val="none"/>
                <w:lang w:val="en-US" w:eastAsia="zh-CN"/>
              </w:rPr>
            </w:pPr>
            <w:r>
              <w:rPr>
                <w:rFonts w:hint="eastAsia"/>
                <w:color w:val="auto"/>
                <w:highlight w:val="none"/>
                <w:lang w:val="en-US" w:eastAsia="zh-CN"/>
              </w:rPr>
              <w:t>75</w:t>
            </w:r>
          </w:p>
        </w:tc>
        <w:tc>
          <w:tcPr>
            <w:tcW w:w="0" w:type="auto"/>
            <w:shd w:val="clear" w:color="auto" w:fill="auto"/>
            <w:vAlign w:val="center"/>
          </w:tcPr>
          <w:p w14:paraId="729DC92E">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现河注汽6站</w:t>
            </w:r>
          </w:p>
        </w:tc>
        <w:tc>
          <w:tcPr>
            <w:tcW w:w="0" w:type="auto"/>
            <w:shd w:val="clear" w:color="auto" w:fill="auto"/>
            <w:vAlign w:val="center"/>
          </w:tcPr>
          <w:p w14:paraId="4073C6D2">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0" w:type="auto"/>
            <w:shd w:val="clear" w:color="auto" w:fill="auto"/>
            <w:vAlign w:val="center"/>
          </w:tcPr>
          <w:p w14:paraId="2F932329">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ZQ-XH H11</w:t>
            </w:r>
          </w:p>
        </w:tc>
        <w:tc>
          <w:tcPr>
            <w:tcW w:w="642" w:type="pct"/>
            <w:shd w:val="clear" w:color="auto" w:fill="auto"/>
            <w:vAlign w:val="center"/>
          </w:tcPr>
          <w:p w14:paraId="6862E0EA">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rPr>
              <w:t>7.2t/h</w:t>
            </w:r>
          </w:p>
        </w:tc>
        <w:tc>
          <w:tcPr>
            <w:tcW w:w="609" w:type="pct"/>
            <w:shd w:val="clear" w:color="auto" w:fill="auto"/>
            <w:vAlign w:val="center"/>
          </w:tcPr>
          <w:p w14:paraId="3D988736">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手动</w:t>
            </w:r>
          </w:p>
        </w:tc>
      </w:tr>
      <w:tr w14:paraId="72C25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vAlign w:val="top"/>
          </w:tcPr>
          <w:p w14:paraId="429DA157">
            <w:pPr>
              <w:pStyle w:val="182"/>
              <w:jc w:val="center"/>
              <w:rPr>
                <w:rFonts w:hint="default" w:eastAsia="宋体"/>
                <w:color w:val="auto"/>
                <w:highlight w:val="none"/>
                <w:lang w:val="en-US" w:eastAsia="zh-CN"/>
              </w:rPr>
            </w:pPr>
            <w:r>
              <w:rPr>
                <w:rFonts w:hint="eastAsia"/>
                <w:color w:val="auto"/>
                <w:highlight w:val="none"/>
                <w:lang w:val="en-US" w:eastAsia="zh-CN"/>
              </w:rPr>
              <w:t>76</w:t>
            </w:r>
          </w:p>
        </w:tc>
        <w:tc>
          <w:tcPr>
            <w:tcW w:w="0" w:type="auto"/>
            <w:shd w:val="clear" w:color="auto" w:fill="auto"/>
            <w:vAlign w:val="center"/>
          </w:tcPr>
          <w:p w14:paraId="12395B3F">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现河注汽7站</w:t>
            </w:r>
          </w:p>
        </w:tc>
        <w:tc>
          <w:tcPr>
            <w:tcW w:w="0" w:type="auto"/>
            <w:shd w:val="clear" w:color="auto" w:fill="auto"/>
            <w:vAlign w:val="center"/>
          </w:tcPr>
          <w:p w14:paraId="6B06260A">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0" w:type="auto"/>
            <w:shd w:val="clear" w:color="auto" w:fill="auto"/>
            <w:vAlign w:val="center"/>
          </w:tcPr>
          <w:p w14:paraId="364CD0E0">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ZQ-XH H02</w:t>
            </w:r>
          </w:p>
        </w:tc>
        <w:tc>
          <w:tcPr>
            <w:tcW w:w="642" w:type="pct"/>
            <w:shd w:val="clear" w:color="auto" w:fill="auto"/>
            <w:vAlign w:val="center"/>
          </w:tcPr>
          <w:p w14:paraId="39B309AE">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rPr>
              <w:t>15t/h</w:t>
            </w:r>
          </w:p>
        </w:tc>
        <w:tc>
          <w:tcPr>
            <w:tcW w:w="609" w:type="pct"/>
            <w:shd w:val="clear" w:color="auto" w:fill="auto"/>
            <w:vAlign w:val="center"/>
          </w:tcPr>
          <w:p w14:paraId="37ADCE13">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手动</w:t>
            </w:r>
          </w:p>
        </w:tc>
      </w:tr>
      <w:tr w14:paraId="625E7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9" w:type="pct"/>
            <w:vAlign w:val="center"/>
          </w:tcPr>
          <w:p w14:paraId="547F23C0">
            <w:pPr>
              <w:pStyle w:val="182"/>
              <w:jc w:val="center"/>
              <w:rPr>
                <w:rFonts w:hint="default" w:eastAsia="宋体"/>
                <w:color w:val="auto"/>
                <w:highlight w:val="none"/>
                <w:lang w:val="en-US" w:eastAsia="zh-CN"/>
              </w:rPr>
            </w:pPr>
            <w:r>
              <w:rPr>
                <w:rFonts w:hint="eastAsia"/>
                <w:color w:val="auto"/>
                <w:highlight w:val="none"/>
                <w:lang w:val="en-US" w:eastAsia="zh-CN"/>
              </w:rPr>
              <w:t>77</w:t>
            </w:r>
          </w:p>
        </w:tc>
        <w:tc>
          <w:tcPr>
            <w:tcW w:w="0" w:type="auto"/>
            <w:shd w:val="clear" w:color="auto" w:fill="auto"/>
            <w:vAlign w:val="center"/>
          </w:tcPr>
          <w:p w14:paraId="453BEBA0">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现河注汽7站</w:t>
            </w:r>
          </w:p>
        </w:tc>
        <w:tc>
          <w:tcPr>
            <w:tcW w:w="0" w:type="auto"/>
            <w:shd w:val="clear" w:color="auto" w:fill="auto"/>
            <w:vAlign w:val="center"/>
          </w:tcPr>
          <w:p w14:paraId="25EB410E">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移动</w:t>
            </w:r>
          </w:p>
        </w:tc>
        <w:tc>
          <w:tcPr>
            <w:tcW w:w="0" w:type="auto"/>
            <w:shd w:val="clear" w:color="auto" w:fill="auto"/>
            <w:vAlign w:val="center"/>
          </w:tcPr>
          <w:p w14:paraId="121A5F12">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ZQ-XH H13</w:t>
            </w:r>
          </w:p>
        </w:tc>
        <w:tc>
          <w:tcPr>
            <w:tcW w:w="642" w:type="pct"/>
            <w:shd w:val="clear" w:color="auto" w:fill="auto"/>
            <w:vAlign w:val="center"/>
          </w:tcPr>
          <w:p w14:paraId="4F72720B">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11.2/h</w:t>
            </w:r>
          </w:p>
        </w:tc>
        <w:tc>
          <w:tcPr>
            <w:tcW w:w="609" w:type="pct"/>
            <w:shd w:val="clear" w:color="auto" w:fill="auto"/>
            <w:vAlign w:val="center"/>
          </w:tcPr>
          <w:p w14:paraId="43FCACE5">
            <w:pPr>
              <w:pStyle w:val="182"/>
              <w:jc w:val="center"/>
              <w:rPr>
                <w:rFonts w:hint="eastAsia" w:ascii="宋体" w:hAnsi="宋体" w:eastAsia="宋体" w:cs="Arial"/>
                <w:bCs/>
                <w:color w:val="auto"/>
                <w:sz w:val="21"/>
                <w:highlight w:val="none"/>
                <w:lang w:val="en-US" w:eastAsia="zh-CN" w:bidi="ar-SA"/>
              </w:rPr>
            </w:pPr>
            <w:r>
              <w:rPr>
                <w:rFonts w:hint="eastAsia"/>
                <w:color w:val="auto"/>
                <w:highlight w:val="none"/>
                <w:lang w:val="en-US" w:eastAsia="zh-CN"/>
              </w:rPr>
              <w:t>手动</w:t>
            </w:r>
          </w:p>
        </w:tc>
      </w:tr>
    </w:tbl>
    <w:p w14:paraId="61248159">
      <w:pPr>
        <w:rPr>
          <w:color w:val="auto"/>
          <w:highlight w:val="none"/>
        </w:rPr>
      </w:pPr>
    </w:p>
    <w:tbl>
      <w:tblPr>
        <w:tblStyle w:val="3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60B6F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500" w:type="pct"/>
            <w:shd w:val="clear" w:color="auto" w:fill="auto"/>
            <w:vAlign w:val="center"/>
          </w:tcPr>
          <w:p w14:paraId="700ACE35">
            <w:pPr>
              <w:pStyle w:val="54"/>
              <w:spacing w:line="240" w:lineRule="auto"/>
              <w:rPr>
                <w:rFonts w:ascii="宋体" w:hAnsi="宋体"/>
                <w:color w:val="auto"/>
                <w:highlight w:val="none"/>
              </w:rPr>
            </w:pPr>
            <w:r>
              <w:rPr>
                <w:rFonts w:cs="宋体"/>
                <w:color w:val="auto"/>
                <w:highlight w:val="none"/>
              </w:rPr>
              <w:drawing>
                <wp:inline distT="0" distB="0" distL="0" distR="0">
                  <wp:extent cx="2159635" cy="1618615"/>
                  <wp:effectExtent l="0" t="0" r="0" b="635"/>
                  <wp:docPr id="7" name="图片 7" descr="C:\Users\DELL\Documents\WeChat Files\wxid_t03rdha930w221\FileStorage\Temp\272dfe7d04849c6ccc1a1f1f89944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DELL\Documents\WeChat Files\wxid_t03rdha930w221\FileStorage\Temp\272dfe7d04849c6ccc1a1f1f8994490.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160000" cy="1618963"/>
                          </a:xfrm>
                          <a:prstGeom prst="rect">
                            <a:avLst/>
                          </a:prstGeom>
                          <a:noFill/>
                          <a:ln>
                            <a:noFill/>
                          </a:ln>
                        </pic:spPr>
                      </pic:pic>
                    </a:graphicData>
                  </a:graphic>
                </wp:inline>
              </w:drawing>
            </w:r>
          </w:p>
        </w:tc>
        <w:tc>
          <w:tcPr>
            <w:tcW w:w="2500" w:type="pct"/>
            <w:shd w:val="clear" w:color="auto" w:fill="auto"/>
            <w:vAlign w:val="center"/>
          </w:tcPr>
          <w:p w14:paraId="5DC529BE">
            <w:pPr>
              <w:pStyle w:val="54"/>
              <w:spacing w:line="240" w:lineRule="auto"/>
              <w:rPr>
                <w:rFonts w:ascii="宋体" w:hAnsi="宋体"/>
                <w:color w:val="auto"/>
                <w:highlight w:val="none"/>
              </w:rPr>
            </w:pPr>
            <w:r>
              <w:rPr>
                <w:color w:val="auto"/>
                <w:highlight w:val="none"/>
              </w:rPr>
              <w:drawing>
                <wp:inline distT="0" distB="0" distL="0" distR="0">
                  <wp:extent cx="2159635" cy="1618615"/>
                  <wp:effectExtent l="0" t="0" r="0" b="635"/>
                  <wp:docPr id="8" name="图片 8" descr="C:\Users\DELL\Documents\WeChat Files\wxid_t03rdha930w221\FileStorage\Temp\2d0c82c772a54bd74477ea36a223c9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DELL\Documents\WeChat Files\wxid_t03rdha930w221\FileStorage\Temp\2d0c82c772a54bd74477ea36a223c9c.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160000" cy="1618963"/>
                          </a:xfrm>
                          <a:prstGeom prst="rect">
                            <a:avLst/>
                          </a:prstGeom>
                          <a:noFill/>
                          <a:ln>
                            <a:noFill/>
                          </a:ln>
                        </pic:spPr>
                      </pic:pic>
                    </a:graphicData>
                  </a:graphic>
                </wp:inline>
              </w:drawing>
            </w:r>
          </w:p>
        </w:tc>
      </w:tr>
      <w:tr w14:paraId="50B34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500" w:type="pct"/>
            <w:shd w:val="clear" w:color="auto" w:fill="auto"/>
            <w:vAlign w:val="center"/>
          </w:tcPr>
          <w:p w14:paraId="3519630E">
            <w:pPr>
              <w:pStyle w:val="54"/>
              <w:spacing w:line="240" w:lineRule="auto"/>
              <w:rPr>
                <w:rFonts w:ascii="宋体" w:hAnsi="宋体"/>
                <w:color w:val="auto"/>
                <w:highlight w:val="none"/>
              </w:rPr>
            </w:pPr>
            <w:r>
              <w:rPr>
                <w:rFonts w:hint="eastAsia" w:ascii="宋体" w:hAnsi="宋体"/>
                <w:color w:val="auto"/>
                <w:highlight w:val="none"/>
              </w:rPr>
              <w:t>陈北注汽站MF002锅炉排气筒</w:t>
            </w:r>
          </w:p>
        </w:tc>
        <w:tc>
          <w:tcPr>
            <w:tcW w:w="2500" w:type="pct"/>
            <w:shd w:val="clear" w:color="auto" w:fill="auto"/>
            <w:vAlign w:val="center"/>
          </w:tcPr>
          <w:p w14:paraId="210EE7B7">
            <w:pPr>
              <w:pStyle w:val="54"/>
              <w:spacing w:line="240" w:lineRule="auto"/>
              <w:rPr>
                <w:rFonts w:ascii="宋体" w:hAnsi="宋体"/>
                <w:color w:val="auto"/>
                <w:highlight w:val="none"/>
              </w:rPr>
            </w:pPr>
            <w:r>
              <w:rPr>
                <w:rFonts w:hint="eastAsia" w:ascii="宋体" w:hAnsi="宋体"/>
                <w:color w:val="auto"/>
                <w:highlight w:val="none"/>
              </w:rPr>
              <w:t>陈北注汽站MF001锅炉排气筒</w:t>
            </w:r>
          </w:p>
        </w:tc>
      </w:tr>
      <w:tr w14:paraId="75D7F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500" w:type="pct"/>
            <w:shd w:val="clear" w:color="auto" w:fill="auto"/>
            <w:vAlign w:val="center"/>
          </w:tcPr>
          <w:p w14:paraId="708482A4">
            <w:pPr>
              <w:pStyle w:val="54"/>
              <w:spacing w:line="240" w:lineRule="auto"/>
              <w:rPr>
                <w:rFonts w:ascii="宋体" w:hAnsi="宋体"/>
                <w:color w:val="auto"/>
                <w:highlight w:val="none"/>
              </w:rPr>
            </w:pPr>
            <w:r>
              <w:rPr>
                <w:rFonts w:cs="宋体"/>
                <w:color w:val="auto"/>
                <w:highlight w:val="none"/>
              </w:rPr>
              <w:drawing>
                <wp:inline distT="0" distB="0" distL="0" distR="0">
                  <wp:extent cx="2159635" cy="1619885"/>
                  <wp:effectExtent l="0" t="0" r="0" b="0"/>
                  <wp:docPr id="6" name="图片 6" descr="C:\Users\DELL\Documents\WeChat Files\wxid_t03rdha930w221\FileStorage\Temp\341624a5a4f7120792279e9705e12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DELL\Documents\WeChat Files\wxid_t03rdha930w221\FileStorage\Temp\341624a5a4f7120792279e9705e1258.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160000" cy="1620379"/>
                          </a:xfrm>
                          <a:prstGeom prst="rect">
                            <a:avLst/>
                          </a:prstGeom>
                          <a:noFill/>
                          <a:ln>
                            <a:noFill/>
                          </a:ln>
                        </pic:spPr>
                      </pic:pic>
                    </a:graphicData>
                  </a:graphic>
                </wp:inline>
              </w:drawing>
            </w:r>
          </w:p>
        </w:tc>
        <w:tc>
          <w:tcPr>
            <w:tcW w:w="2500" w:type="pct"/>
            <w:shd w:val="clear" w:color="auto" w:fill="auto"/>
            <w:vAlign w:val="center"/>
          </w:tcPr>
          <w:p w14:paraId="6D4B8BA0">
            <w:pPr>
              <w:pStyle w:val="54"/>
              <w:spacing w:line="240" w:lineRule="auto"/>
              <w:rPr>
                <w:rFonts w:ascii="宋体" w:hAnsi="宋体"/>
                <w:color w:val="auto"/>
                <w:highlight w:val="none"/>
              </w:rPr>
            </w:pPr>
            <w:r>
              <w:rPr>
                <w:rFonts w:cs="宋体"/>
                <w:color w:val="auto"/>
                <w:highlight w:val="none"/>
              </w:rPr>
              <w:drawing>
                <wp:inline distT="0" distB="0" distL="0" distR="0">
                  <wp:extent cx="1080135" cy="1685290"/>
                  <wp:effectExtent l="0" t="0" r="5715" b="0"/>
                  <wp:docPr id="4" name="图片 4" descr="C:\Users\DELL\Documents\WeChat Files\wxid_t03rdha930w221\FileStorage\Temp\9a1fc01ba2a47e77202b118322a1ad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DELL\Documents\WeChat Files\wxid_t03rdha930w221\FileStorage\Temp\9a1fc01ba2a47e77202b118322a1ad4.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104094" cy="1722371"/>
                          </a:xfrm>
                          <a:prstGeom prst="rect">
                            <a:avLst/>
                          </a:prstGeom>
                          <a:noFill/>
                          <a:ln>
                            <a:noFill/>
                          </a:ln>
                        </pic:spPr>
                      </pic:pic>
                    </a:graphicData>
                  </a:graphic>
                </wp:inline>
              </w:drawing>
            </w:r>
          </w:p>
        </w:tc>
      </w:tr>
      <w:tr w14:paraId="6CF97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500" w:type="pct"/>
            <w:shd w:val="clear" w:color="auto" w:fill="auto"/>
            <w:vAlign w:val="center"/>
          </w:tcPr>
          <w:p w14:paraId="76B3B8EE">
            <w:pPr>
              <w:pStyle w:val="54"/>
              <w:spacing w:line="240" w:lineRule="auto"/>
              <w:rPr>
                <w:rFonts w:ascii="宋体" w:hAnsi="宋体"/>
                <w:color w:val="auto"/>
                <w:highlight w:val="none"/>
              </w:rPr>
            </w:pPr>
            <w:r>
              <w:rPr>
                <w:rFonts w:hint="eastAsia"/>
                <w:color w:val="auto"/>
                <w:highlight w:val="none"/>
              </w:rPr>
              <w:t>陈南注汽站</w:t>
            </w:r>
            <w:r>
              <w:rPr>
                <w:color w:val="auto"/>
                <w:highlight w:val="none"/>
              </w:rPr>
              <w:t>MF005锅炉</w:t>
            </w:r>
            <w:r>
              <w:rPr>
                <w:rFonts w:hint="eastAsia"/>
                <w:color w:val="auto"/>
                <w:highlight w:val="none"/>
              </w:rPr>
              <w:t>排气筒</w:t>
            </w:r>
          </w:p>
        </w:tc>
        <w:tc>
          <w:tcPr>
            <w:tcW w:w="2500" w:type="pct"/>
            <w:shd w:val="clear" w:color="auto" w:fill="auto"/>
            <w:vAlign w:val="center"/>
          </w:tcPr>
          <w:p w14:paraId="0518524E">
            <w:pPr>
              <w:pStyle w:val="54"/>
              <w:spacing w:line="240" w:lineRule="auto"/>
              <w:rPr>
                <w:rFonts w:ascii="宋体" w:hAnsi="宋体"/>
                <w:color w:val="auto"/>
                <w:highlight w:val="none"/>
              </w:rPr>
            </w:pPr>
            <w:r>
              <w:rPr>
                <w:rFonts w:hint="eastAsia"/>
                <w:color w:val="auto"/>
                <w:highlight w:val="none"/>
              </w:rPr>
              <w:t>陈西注汽站</w:t>
            </w:r>
            <w:r>
              <w:rPr>
                <w:color w:val="auto"/>
                <w:highlight w:val="none"/>
              </w:rPr>
              <w:t>MF003锅炉</w:t>
            </w:r>
            <w:r>
              <w:rPr>
                <w:rFonts w:hint="eastAsia"/>
                <w:color w:val="auto"/>
                <w:highlight w:val="none"/>
              </w:rPr>
              <w:t>排气筒</w:t>
            </w:r>
          </w:p>
        </w:tc>
      </w:tr>
    </w:tbl>
    <w:p w14:paraId="5BE0A414">
      <w:pPr>
        <w:pStyle w:val="54"/>
        <w:rPr>
          <w:color w:val="auto"/>
          <w:highlight w:val="none"/>
        </w:rPr>
      </w:pPr>
      <w:r>
        <w:rPr>
          <w:rFonts w:hint="eastAsia"/>
          <w:color w:val="auto"/>
          <w:highlight w:val="none"/>
        </w:rPr>
        <w:t>图1  固定注汽锅炉烟气监测点位照片</w:t>
      </w:r>
    </w:p>
    <w:p w14:paraId="6BCAC36A">
      <w:pPr>
        <w:ind w:firstLine="480"/>
        <w:rPr>
          <w:color w:val="auto"/>
          <w:highlight w:val="none"/>
        </w:rPr>
      </w:pPr>
      <w:r>
        <w:rPr>
          <w:rFonts w:hint="eastAsia"/>
          <w:color w:val="auto"/>
          <w:highlight w:val="none"/>
        </w:rPr>
        <w:t>（2）有组织废气监测频次及分析方法</w:t>
      </w:r>
    </w:p>
    <w:p w14:paraId="58B2C2AD">
      <w:pPr>
        <w:pStyle w:val="96"/>
        <w:spacing w:before="0" w:beforeLines="0"/>
        <w:ind w:firstLine="480" w:firstLineChars="200"/>
        <w:jc w:val="both"/>
        <w:rPr>
          <w:rFonts w:hint="eastAsia" w:eastAsia="宋体" w:cstheme="minorBidi"/>
          <w:color w:val="auto"/>
          <w:sz w:val="24"/>
          <w:szCs w:val="22"/>
          <w:highlight w:val="none"/>
          <w:lang w:eastAsia="zh-CN"/>
        </w:rPr>
      </w:pPr>
      <w:r>
        <w:rPr>
          <w:rFonts w:hint="eastAsia" w:eastAsia="宋体" w:cstheme="minorBidi"/>
          <w:color w:val="auto"/>
          <w:sz w:val="24"/>
          <w:szCs w:val="22"/>
          <w:highlight w:val="none"/>
        </w:rPr>
        <w:t>按照《排污单位自行监测技术指南 陆上石油天然气开采工业》（HJ 1248—2022）要求，</w:t>
      </w:r>
      <w:r>
        <w:rPr>
          <w:rFonts w:hint="eastAsia" w:eastAsia="宋体" w:cstheme="minorBidi"/>
          <w:color w:val="auto"/>
          <w:sz w:val="24"/>
          <w:szCs w:val="22"/>
          <w:highlight w:val="none"/>
          <w:lang w:val="en-US" w:eastAsia="zh-CN"/>
        </w:rPr>
        <w:t>固定炉</w:t>
      </w:r>
      <w:r>
        <w:rPr>
          <w:rFonts w:hint="eastAsia" w:eastAsia="宋体" w:cstheme="minorBidi"/>
          <w:color w:val="auto"/>
          <w:sz w:val="24"/>
          <w:szCs w:val="22"/>
          <w:highlight w:val="none"/>
        </w:rPr>
        <w:t>氮氧化物每月监测1次</w:t>
      </w:r>
      <w:r>
        <w:rPr>
          <w:rFonts w:hint="eastAsia" w:eastAsia="宋体" w:cstheme="minorBidi"/>
          <w:color w:val="auto"/>
          <w:sz w:val="24"/>
          <w:szCs w:val="22"/>
          <w:highlight w:val="none"/>
          <w:lang w:val="en-US" w:eastAsia="zh-CN"/>
        </w:rPr>
        <w:t>，</w:t>
      </w:r>
      <w:r>
        <w:rPr>
          <w:rFonts w:hint="eastAsia" w:eastAsia="宋体" w:cstheme="minorBidi"/>
          <w:color w:val="auto"/>
          <w:sz w:val="24"/>
          <w:szCs w:val="22"/>
          <w:highlight w:val="none"/>
        </w:rPr>
        <w:t>颗粒物、二氧化硫、氮氧化物、烟气黑度每</w:t>
      </w:r>
      <w:r>
        <w:rPr>
          <w:rFonts w:hint="eastAsia" w:eastAsia="宋体" w:cstheme="minorBidi"/>
          <w:color w:val="auto"/>
          <w:sz w:val="24"/>
          <w:szCs w:val="22"/>
          <w:highlight w:val="none"/>
          <w:lang w:val="en-US" w:eastAsia="zh-CN"/>
        </w:rPr>
        <w:t>年度</w:t>
      </w:r>
      <w:r>
        <w:rPr>
          <w:rFonts w:hint="eastAsia" w:eastAsia="宋体" w:cstheme="minorBidi"/>
          <w:color w:val="auto"/>
          <w:sz w:val="24"/>
          <w:szCs w:val="22"/>
          <w:highlight w:val="none"/>
        </w:rPr>
        <w:t>监测1次</w:t>
      </w:r>
      <w:r>
        <w:rPr>
          <w:rFonts w:hint="eastAsia" w:eastAsia="宋体" w:cstheme="minorBidi"/>
          <w:color w:val="auto"/>
          <w:sz w:val="24"/>
          <w:szCs w:val="22"/>
          <w:highlight w:val="none"/>
          <w:lang w:eastAsia="zh-CN"/>
        </w:rPr>
        <w:t>；</w:t>
      </w:r>
      <w:r>
        <w:rPr>
          <w:rFonts w:hint="eastAsia" w:eastAsia="宋体" w:cstheme="minorBidi"/>
          <w:color w:val="auto"/>
          <w:sz w:val="24"/>
          <w:szCs w:val="22"/>
          <w:highlight w:val="none"/>
          <w:lang w:val="en-US" w:eastAsia="zh-CN"/>
        </w:rPr>
        <w:t>移动炉</w:t>
      </w:r>
      <w:r>
        <w:rPr>
          <w:rFonts w:hint="eastAsia" w:eastAsia="宋体" w:cstheme="minorBidi"/>
          <w:color w:val="auto"/>
          <w:sz w:val="24"/>
          <w:szCs w:val="22"/>
          <w:highlight w:val="none"/>
        </w:rPr>
        <w:t>氮氧化物每</w:t>
      </w:r>
      <w:r>
        <w:rPr>
          <w:rFonts w:hint="eastAsia" w:eastAsia="宋体" w:cstheme="minorBidi"/>
          <w:color w:val="auto"/>
          <w:sz w:val="24"/>
          <w:szCs w:val="22"/>
          <w:highlight w:val="none"/>
          <w:lang w:val="en-US" w:eastAsia="zh-CN"/>
        </w:rPr>
        <w:t>半年</w:t>
      </w:r>
      <w:r>
        <w:rPr>
          <w:rFonts w:hint="eastAsia" w:eastAsia="宋体" w:cstheme="minorBidi"/>
          <w:color w:val="auto"/>
          <w:sz w:val="24"/>
          <w:szCs w:val="22"/>
          <w:highlight w:val="none"/>
        </w:rPr>
        <w:t>监测1次</w:t>
      </w:r>
      <w:r>
        <w:rPr>
          <w:rFonts w:hint="eastAsia" w:eastAsia="宋体" w:cstheme="minorBidi"/>
          <w:color w:val="auto"/>
          <w:sz w:val="24"/>
          <w:szCs w:val="22"/>
          <w:highlight w:val="none"/>
          <w:lang w:val="en-US" w:eastAsia="zh-CN"/>
        </w:rPr>
        <w:t>，</w:t>
      </w:r>
      <w:r>
        <w:rPr>
          <w:rFonts w:hint="eastAsia" w:eastAsia="宋体" w:cstheme="minorBidi"/>
          <w:color w:val="auto"/>
          <w:sz w:val="24"/>
          <w:szCs w:val="22"/>
          <w:highlight w:val="none"/>
        </w:rPr>
        <w:t>颗粒物、二氧化硫、氮氧化物、烟气黑度每</w:t>
      </w:r>
      <w:r>
        <w:rPr>
          <w:rFonts w:hint="eastAsia" w:eastAsia="宋体" w:cstheme="minorBidi"/>
          <w:color w:val="auto"/>
          <w:sz w:val="24"/>
          <w:szCs w:val="22"/>
          <w:highlight w:val="none"/>
          <w:lang w:val="en-US" w:eastAsia="zh-CN"/>
        </w:rPr>
        <w:t>年度</w:t>
      </w:r>
      <w:r>
        <w:rPr>
          <w:rFonts w:hint="eastAsia" w:eastAsia="宋体" w:cstheme="minorBidi"/>
          <w:color w:val="auto"/>
          <w:sz w:val="24"/>
          <w:szCs w:val="22"/>
          <w:highlight w:val="none"/>
        </w:rPr>
        <w:t>监测1次</w:t>
      </w:r>
      <w:r>
        <w:rPr>
          <w:rFonts w:hint="eastAsia" w:eastAsia="宋体" w:cstheme="minorBidi"/>
          <w:color w:val="auto"/>
          <w:sz w:val="24"/>
          <w:szCs w:val="22"/>
          <w:highlight w:val="none"/>
          <w:lang w:eastAsia="zh-CN"/>
        </w:rPr>
        <w:t>。</w:t>
      </w:r>
    </w:p>
    <w:p w14:paraId="126770CB">
      <w:pPr>
        <w:spacing w:line="240" w:lineRule="auto"/>
        <w:ind w:firstLine="0" w:firstLineChars="0"/>
        <w:jc w:val="left"/>
        <w:rPr>
          <w:color w:val="auto"/>
          <w:highlight w:val="none"/>
        </w:rPr>
      </w:pPr>
      <w:r>
        <w:rPr>
          <w:color w:val="auto"/>
          <w:highlight w:val="none"/>
        </w:rPr>
        <w:br w:type="page"/>
      </w:r>
    </w:p>
    <w:p w14:paraId="0930C79A">
      <w:pPr>
        <w:pStyle w:val="96"/>
        <w:spacing w:before="156"/>
        <w:rPr>
          <w:color w:val="auto"/>
          <w:highlight w:val="none"/>
        </w:rPr>
      </w:pPr>
      <w:r>
        <w:rPr>
          <w:rFonts w:hint="eastAsia"/>
          <w:color w:val="auto"/>
          <w:highlight w:val="none"/>
        </w:rPr>
        <w:t>表</w:t>
      </w:r>
      <w:r>
        <w:rPr>
          <w:color w:val="auto"/>
          <w:highlight w:val="none"/>
        </w:rPr>
        <w:fldChar w:fldCharType="begin"/>
      </w:r>
      <w:r>
        <w:rPr>
          <w:rFonts w:hint="eastAsia"/>
          <w:color w:val="auto"/>
          <w:highlight w:val="none"/>
        </w:rPr>
        <w:instrText xml:space="preserve">SEQ 表 \* ARABIC</w:instrText>
      </w:r>
      <w:r>
        <w:rPr>
          <w:color w:val="auto"/>
          <w:highlight w:val="none"/>
        </w:rPr>
        <w:fldChar w:fldCharType="end"/>
      </w:r>
      <w:r>
        <w:rPr>
          <w:color w:val="auto"/>
          <w:highlight w:val="none"/>
        </w:rPr>
        <w:t>4</w:t>
      </w:r>
      <w:r>
        <w:rPr>
          <w:rFonts w:hint="eastAsia"/>
          <w:color w:val="auto"/>
          <w:highlight w:val="none"/>
        </w:rPr>
        <w:t xml:space="preserve"> 检测</w:t>
      </w:r>
      <w:bookmarkStart w:id="15" w:name="_GoBack"/>
      <w:bookmarkEnd w:id="15"/>
      <w:r>
        <w:rPr>
          <w:rFonts w:hint="eastAsia"/>
          <w:color w:val="auto"/>
          <w:highlight w:val="none"/>
        </w:rPr>
        <w:t>分析方法</w:t>
      </w:r>
    </w:p>
    <w:tbl>
      <w:tblPr>
        <w:tblStyle w:val="3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0"/>
        <w:gridCol w:w="4787"/>
        <w:gridCol w:w="1543"/>
      </w:tblGrid>
      <w:tr w14:paraId="01F38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1285" w:type="pct"/>
            <w:vAlign w:val="center"/>
          </w:tcPr>
          <w:p w14:paraId="24FD3837">
            <w:pPr>
              <w:pStyle w:val="99"/>
              <w:rPr>
                <w:color w:val="auto"/>
                <w:highlight w:val="none"/>
              </w:rPr>
            </w:pPr>
            <w:r>
              <w:rPr>
                <w:rFonts w:hint="eastAsia"/>
                <w:color w:val="auto"/>
                <w:highlight w:val="none"/>
              </w:rPr>
              <w:t>检测项目</w:t>
            </w:r>
          </w:p>
        </w:tc>
        <w:tc>
          <w:tcPr>
            <w:tcW w:w="2808" w:type="pct"/>
            <w:vAlign w:val="center"/>
          </w:tcPr>
          <w:p w14:paraId="4BDAFF9F">
            <w:pPr>
              <w:pStyle w:val="99"/>
              <w:rPr>
                <w:color w:val="auto"/>
                <w:highlight w:val="none"/>
              </w:rPr>
            </w:pPr>
            <w:r>
              <w:rPr>
                <w:rFonts w:hint="eastAsia"/>
                <w:color w:val="auto"/>
                <w:highlight w:val="none"/>
              </w:rPr>
              <w:t>分析方法及来源</w:t>
            </w:r>
          </w:p>
        </w:tc>
        <w:tc>
          <w:tcPr>
            <w:tcW w:w="905" w:type="pct"/>
            <w:vAlign w:val="center"/>
          </w:tcPr>
          <w:p w14:paraId="29D6CA89">
            <w:pPr>
              <w:pStyle w:val="99"/>
              <w:rPr>
                <w:color w:val="auto"/>
                <w:highlight w:val="none"/>
              </w:rPr>
            </w:pPr>
            <w:r>
              <w:rPr>
                <w:rFonts w:hint="eastAsia"/>
                <w:color w:val="auto"/>
                <w:highlight w:val="none"/>
              </w:rPr>
              <w:t>检出限</w:t>
            </w:r>
          </w:p>
          <w:p w14:paraId="5AB5F2D8">
            <w:pPr>
              <w:pStyle w:val="99"/>
              <w:rPr>
                <w:color w:val="auto"/>
                <w:highlight w:val="none"/>
              </w:rPr>
            </w:pPr>
            <w:r>
              <w:rPr>
                <w:rFonts w:hint="eastAsia"/>
                <w:color w:val="auto"/>
                <w:highlight w:val="none"/>
              </w:rPr>
              <w:t>mg/m3</w:t>
            </w:r>
          </w:p>
        </w:tc>
      </w:tr>
      <w:tr w14:paraId="22607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1285" w:type="pct"/>
            <w:vAlign w:val="center"/>
          </w:tcPr>
          <w:p w14:paraId="2FA3248D">
            <w:pPr>
              <w:pStyle w:val="182"/>
              <w:rPr>
                <w:color w:val="auto"/>
                <w:highlight w:val="none"/>
              </w:rPr>
            </w:pPr>
            <w:r>
              <w:rPr>
                <w:rFonts w:hint="eastAsia"/>
                <w:color w:val="auto"/>
                <w:highlight w:val="none"/>
              </w:rPr>
              <w:t>氮氧化物</w:t>
            </w:r>
          </w:p>
        </w:tc>
        <w:tc>
          <w:tcPr>
            <w:tcW w:w="2808" w:type="pct"/>
            <w:vAlign w:val="center"/>
          </w:tcPr>
          <w:p w14:paraId="5F7E6116">
            <w:pPr>
              <w:pStyle w:val="182"/>
              <w:rPr>
                <w:color w:val="auto"/>
                <w:highlight w:val="none"/>
              </w:rPr>
            </w:pPr>
            <w:r>
              <w:rPr>
                <w:rFonts w:hint="eastAsia"/>
                <w:color w:val="auto"/>
                <w:highlight w:val="none"/>
              </w:rPr>
              <w:t>《固定污染源废气氮氧化物的测定定电位电解法》H</w:t>
            </w:r>
            <w:r>
              <w:rPr>
                <w:color w:val="auto"/>
                <w:highlight w:val="none"/>
              </w:rPr>
              <w:t xml:space="preserve">J </w:t>
            </w:r>
            <w:r>
              <w:rPr>
                <w:rFonts w:hint="eastAsia"/>
                <w:color w:val="auto"/>
                <w:highlight w:val="none"/>
              </w:rPr>
              <w:t>693-2014</w:t>
            </w:r>
          </w:p>
        </w:tc>
        <w:tc>
          <w:tcPr>
            <w:tcW w:w="905" w:type="pct"/>
            <w:vAlign w:val="center"/>
          </w:tcPr>
          <w:p w14:paraId="7624A131">
            <w:pPr>
              <w:pStyle w:val="182"/>
              <w:rPr>
                <w:color w:val="auto"/>
                <w:highlight w:val="none"/>
              </w:rPr>
            </w:pPr>
            <w:r>
              <w:rPr>
                <w:rFonts w:hint="eastAsia"/>
                <w:color w:val="auto"/>
                <w:highlight w:val="none"/>
              </w:rPr>
              <w:t>3</w:t>
            </w:r>
          </w:p>
        </w:tc>
      </w:tr>
      <w:tr w14:paraId="2E058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1285" w:type="pct"/>
            <w:vAlign w:val="center"/>
          </w:tcPr>
          <w:p w14:paraId="19B57BDB">
            <w:pPr>
              <w:pStyle w:val="182"/>
              <w:rPr>
                <w:color w:val="auto"/>
                <w:highlight w:val="none"/>
              </w:rPr>
            </w:pPr>
            <w:r>
              <w:rPr>
                <w:rFonts w:hint="eastAsia"/>
                <w:color w:val="auto"/>
                <w:highlight w:val="none"/>
              </w:rPr>
              <w:t>二氧化硫</w:t>
            </w:r>
          </w:p>
        </w:tc>
        <w:tc>
          <w:tcPr>
            <w:tcW w:w="2808" w:type="pct"/>
            <w:vAlign w:val="center"/>
          </w:tcPr>
          <w:p w14:paraId="459FCB81">
            <w:pPr>
              <w:pStyle w:val="182"/>
              <w:rPr>
                <w:color w:val="auto"/>
                <w:highlight w:val="none"/>
              </w:rPr>
            </w:pPr>
            <w:r>
              <w:rPr>
                <w:rFonts w:hint="eastAsia"/>
                <w:color w:val="auto"/>
                <w:highlight w:val="none"/>
              </w:rPr>
              <w:t>《固定污染源废气二氧化硫的测定 定电位电解法》HJ 57-2017</w:t>
            </w:r>
          </w:p>
        </w:tc>
        <w:tc>
          <w:tcPr>
            <w:tcW w:w="905" w:type="pct"/>
            <w:vAlign w:val="center"/>
          </w:tcPr>
          <w:p w14:paraId="293A9378">
            <w:pPr>
              <w:pStyle w:val="182"/>
              <w:rPr>
                <w:color w:val="auto"/>
                <w:highlight w:val="none"/>
              </w:rPr>
            </w:pPr>
            <w:r>
              <w:rPr>
                <w:rFonts w:hint="eastAsia"/>
                <w:color w:val="auto"/>
                <w:highlight w:val="none"/>
              </w:rPr>
              <w:t>3</w:t>
            </w:r>
          </w:p>
        </w:tc>
      </w:tr>
      <w:tr w14:paraId="44EB5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285" w:type="pct"/>
            <w:vMerge w:val="restart"/>
            <w:vAlign w:val="center"/>
          </w:tcPr>
          <w:p w14:paraId="40D846A1">
            <w:pPr>
              <w:pStyle w:val="182"/>
              <w:rPr>
                <w:color w:val="auto"/>
                <w:highlight w:val="none"/>
              </w:rPr>
            </w:pPr>
            <w:r>
              <w:rPr>
                <w:rFonts w:hint="eastAsia"/>
                <w:color w:val="auto"/>
                <w:highlight w:val="none"/>
              </w:rPr>
              <w:t>低浓度颗粒物</w:t>
            </w:r>
          </w:p>
        </w:tc>
        <w:tc>
          <w:tcPr>
            <w:tcW w:w="2808" w:type="pct"/>
            <w:vMerge w:val="restart"/>
            <w:vAlign w:val="center"/>
          </w:tcPr>
          <w:p w14:paraId="421EC8ED">
            <w:pPr>
              <w:pStyle w:val="182"/>
              <w:rPr>
                <w:color w:val="auto"/>
                <w:highlight w:val="none"/>
              </w:rPr>
            </w:pPr>
            <w:r>
              <w:rPr>
                <w:rFonts w:hint="eastAsia"/>
                <w:color w:val="auto"/>
                <w:highlight w:val="none"/>
              </w:rPr>
              <w:t>《固定污染源废气 低浓度颗粒物的测定 重量法》HJ 836-2017</w:t>
            </w:r>
          </w:p>
        </w:tc>
        <w:tc>
          <w:tcPr>
            <w:tcW w:w="905" w:type="pct"/>
            <w:vMerge w:val="restart"/>
            <w:vAlign w:val="center"/>
          </w:tcPr>
          <w:p w14:paraId="71E32E25">
            <w:pPr>
              <w:pStyle w:val="182"/>
              <w:rPr>
                <w:color w:val="auto"/>
                <w:highlight w:val="none"/>
              </w:rPr>
            </w:pPr>
            <w:r>
              <w:rPr>
                <w:rFonts w:hint="eastAsia"/>
                <w:color w:val="auto"/>
                <w:highlight w:val="none"/>
              </w:rPr>
              <w:t>1</w:t>
            </w:r>
          </w:p>
        </w:tc>
      </w:tr>
      <w:tr w14:paraId="08391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285" w:type="pct"/>
            <w:vMerge w:val="continue"/>
            <w:vAlign w:val="center"/>
          </w:tcPr>
          <w:p w14:paraId="015132C9">
            <w:pPr>
              <w:pStyle w:val="182"/>
              <w:rPr>
                <w:color w:val="auto"/>
                <w:highlight w:val="none"/>
              </w:rPr>
            </w:pPr>
          </w:p>
        </w:tc>
        <w:tc>
          <w:tcPr>
            <w:tcW w:w="2808" w:type="pct"/>
            <w:vMerge w:val="continue"/>
            <w:vAlign w:val="center"/>
          </w:tcPr>
          <w:p w14:paraId="6A2BB334">
            <w:pPr>
              <w:pStyle w:val="182"/>
              <w:rPr>
                <w:color w:val="auto"/>
                <w:highlight w:val="none"/>
              </w:rPr>
            </w:pPr>
          </w:p>
        </w:tc>
        <w:tc>
          <w:tcPr>
            <w:tcW w:w="905" w:type="pct"/>
            <w:vMerge w:val="continue"/>
            <w:vAlign w:val="center"/>
          </w:tcPr>
          <w:p w14:paraId="6F4701BB">
            <w:pPr>
              <w:pStyle w:val="182"/>
              <w:rPr>
                <w:color w:val="auto"/>
                <w:highlight w:val="none"/>
              </w:rPr>
            </w:pPr>
          </w:p>
        </w:tc>
      </w:tr>
      <w:tr w14:paraId="3D3D1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1285" w:type="pct"/>
            <w:vAlign w:val="center"/>
          </w:tcPr>
          <w:p w14:paraId="6FAC2FC1">
            <w:pPr>
              <w:pStyle w:val="182"/>
              <w:rPr>
                <w:color w:val="auto"/>
                <w:highlight w:val="none"/>
              </w:rPr>
            </w:pPr>
            <w:r>
              <w:rPr>
                <w:rFonts w:hint="eastAsia"/>
                <w:color w:val="auto"/>
                <w:highlight w:val="none"/>
              </w:rPr>
              <w:t>烟气黑度</w:t>
            </w:r>
          </w:p>
        </w:tc>
        <w:tc>
          <w:tcPr>
            <w:tcW w:w="2808" w:type="pct"/>
            <w:vAlign w:val="center"/>
          </w:tcPr>
          <w:p w14:paraId="0B203994">
            <w:pPr>
              <w:pStyle w:val="182"/>
              <w:rPr>
                <w:color w:val="auto"/>
                <w:highlight w:val="none"/>
              </w:rPr>
            </w:pPr>
            <w:r>
              <w:rPr>
                <w:rFonts w:hint="eastAsia"/>
                <w:color w:val="auto"/>
                <w:highlight w:val="none"/>
              </w:rPr>
              <w:t>《固定污染源排放 烟气黑度的测定 林格曼烟气黑度图法》HJ/T 398-2007</w:t>
            </w:r>
          </w:p>
        </w:tc>
        <w:tc>
          <w:tcPr>
            <w:tcW w:w="905" w:type="pct"/>
            <w:vAlign w:val="center"/>
          </w:tcPr>
          <w:p w14:paraId="5A9ECC9A">
            <w:pPr>
              <w:pStyle w:val="182"/>
              <w:rPr>
                <w:color w:val="auto"/>
                <w:highlight w:val="none"/>
              </w:rPr>
            </w:pPr>
            <w:r>
              <w:rPr>
                <w:rFonts w:hint="eastAsia"/>
                <w:color w:val="auto"/>
                <w:highlight w:val="none"/>
              </w:rPr>
              <w:t>/</w:t>
            </w:r>
          </w:p>
        </w:tc>
      </w:tr>
    </w:tbl>
    <w:p w14:paraId="42EC55B1">
      <w:pPr>
        <w:ind w:firstLine="480"/>
        <w:rPr>
          <w:color w:val="auto"/>
          <w:highlight w:val="none"/>
        </w:rPr>
      </w:pPr>
      <w:r>
        <w:rPr>
          <w:rFonts w:hint="eastAsia"/>
          <w:color w:val="auto"/>
          <w:highlight w:val="none"/>
        </w:rPr>
        <w:t>（3）有组织废气监测的样品采集和样品保存方法</w:t>
      </w:r>
    </w:p>
    <w:p w14:paraId="650F711F">
      <w:pPr>
        <w:ind w:firstLine="480"/>
        <w:rPr>
          <w:color w:val="auto"/>
          <w:highlight w:val="none"/>
        </w:rPr>
      </w:pPr>
      <w:r>
        <w:rPr>
          <w:rFonts w:hint="eastAsia"/>
          <w:color w:val="auto"/>
          <w:highlight w:val="none"/>
        </w:rPr>
        <w:t>1）监测依据</w:t>
      </w:r>
    </w:p>
    <w:p w14:paraId="12B9F298">
      <w:pPr>
        <w:ind w:firstLine="480"/>
        <w:rPr>
          <w:color w:val="auto"/>
          <w:highlight w:val="none"/>
        </w:rPr>
      </w:pPr>
      <w:r>
        <w:rPr>
          <w:rFonts w:hint="eastAsia"/>
          <w:color w:val="auto"/>
          <w:highlight w:val="none"/>
        </w:rPr>
        <w:t>《固定污染源废气氮氧化物的测定 定电位电解法》HJ 693-2014</w:t>
      </w:r>
    </w:p>
    <w:p w14:paraId="25C23C2A">
      <w:pPr>
        <w:ind w:firstLine="480"/>
        <w:rPr>
          <w:color w:val="auto"/>
          <w:highlight w:val="none"/>
        </w:rPr>
      </w:pPr>
      <w:r>
        <w:rPr>
          <w:rFonts w:hint="eastAsia"/>
          <w:color w:val="auto"/>
          <w:highlight w:val="none"/>
        </w:rPr>
        <w:t>《固定污染源废气 二氧化硫的测定 定电位电解法》HJ 57-2017</w:t>
      </w:r>
    </w:p>
    <w:p w14:paraId="2771B899">
      <w:pPr>
        <w:ind w:firstLine="480"/>
        <w:rPr>
          <w:color w:val="auto"/>
          <w:highlight w:val="none"/>
        </w:rPr>
      </w:pPr>
      <w:r>
        <w:rPr>
          <w:rFonts w:hint="eastAsia"/>
          <w:color w:val="auto"/>
          <w:highlight w:val="none"/>
        </w:rPr>
        <w:t>《固定污染源废气 低浓度颗粒物的测定 重量法》HJ 836-2017</w:t>
      </w:r>
    </w:p>
    <w:p w14:paraId="56EE2598">
      <w:pPr>
        <w:ind w:firstLine="480"/>
        <w:rPr>
          <w:color w:val="auto"/>
          <w:highlight w:val="none"/>
        </w:rPr>
      </w:pPr>
      <w:r>
        <w:rPr>
          <w:rFonts w:hint="eastAsia"/>
          <w:color w:val="auto"/>
          <w:highlight w:val="none"/>
        </w:rPr>
        <w:t>《固定污染源排气中颗粒物测定与气态污染物采样方法》GBT16157-1996</w:t>
      </w:r>
    </w:p>
    <w:p w14:paraId="4DE0B5EF">
      <w:pPr>
        <w:ind w:firstLine="480"/>
        <w:rPr>
          <w:color w:val="auto"/>
          <w:highlight w:val="none"/>
        </w:rPr>
      </w:pPr>
      <w:r>
        <w:rPr>
          <w:rFonts w:hint="eastAsia"/>
          <w:color w:val="auto"/>
          <w:highlight w:val="none"/>
        </w:rPr>
        <w:t>《固定源废气监测技术规范》HJ/T 397-2007</w:t>
      </w:r>
    </w:p>
    <w:p w14:paraId="1685373C">
      <w:pPr>
        <w:ind w:firstLine="480"/>
        <w:rPr>
          <w:color w:val="auto"/>
          <w:highlight w:val="none"/>
        </w:rPr>
      </w:pPr>
      <w:r>
        <w:rPr>
          <w:rFonts w:hint="eastAsia"/>
          <w:color w:val="auto"/>
          <w:highlight w:val="none"/>
        </w:rPr>
        <w:t>2） 采样准备（颗粒物采样）</w:t>
      </w:r>
    </w:p>
    <w:p w14:paraId="4C3A0BD8">
      <w:pPr>
        <w:ind w:firstLine="480"/>
        <w:rPr>
          <w:color w:val="auto"/>
          <w:highlight w:val="none"/>
        </w:rPr>
      </w:pPr>
      <w:r>
        <w:rPr>
          <w:rFonts w:hint="eastAsia"/>
          <w:color w:val="auto"/>
          <w:highlight w:val="none"/>
        </w:rPr>
        <w:t>烟气采样前，仪器设备计算测定示值误差，并检查仪器的系统偏差，每个月至少进行一次测定前后的零点漂移、量程漂移检查。</w:t>
      </w:r>
    </w:p>
    <w:p w14:paraId="775C1B1A">
      <w:pPr>
        <w:ind w:firstLine="480"/>
        <w:rPr>
          <w:color w:val="auto"/>
          <w:highlight w:val="none"/>
        </w:rPr>
      </w:pPr>
      <w:r>
        <w:rPr>
          <w:rFonts w:hint="eastAsia"/>
          <w:color w:val="auto"/>
          <w:highlight w:val="none"/>
        </w:rPr>
        <w:t>颗粒物采样前，按照HJT 48中流量准确度的要求对颗粒物采样装置瞬时流量准确度、累计流量准确度进行校准。对于组合式采样管皮托管系数，应保证每半年校准一次，当皮托管外形发生明显变化时，应及时检查校准或更换。</w:t>
      </w:r>
    </w:p>
    <w:p w14:paraId="6A3107A3">
      <w:pPr>
        <w:ind w:firstLine="480"/>
        <w:rPr>
          <w:color w:val="auto"/>
          <w:highlight w:val="none"/>
        </w:rPr>
      </w:pPr>
      <w:r>
        <w:rPr>
          <w:rFonts w:hint="eastAsia"/>
          <w:color w:val="auto"/>
          <w:highlight w:val="none"/>
        </w:rPr>
        <w:t>确定现场工况、采样点位和采样孔、采样平台、安全设施符合监测要求。</w:t>
      </w:r>
    </w:p>
    <w:p w14:paraId="51640570">
      <w:pPr>
        <w:ind w:firstLine="480"/>
        <w:rPr>
          <w:color w:val="auto"/>
          <w:highlight w:val="none"/>
        </w:rPr>
      </w:pPr>
      <w:r>
        <w:rPr>
          <w:rFonts w:hint="eastAsia"/>
          <w:color w:val="auto"/>
          <w:highlight w:val="none"/>
        </w:rPr>
        <w:t>3） 样品采集</w:t>
      </w:r>
    </w:p>
    <w:p w14:paraId="5DEDC75D">
      <w:pPr>
        <w:ind w:firstLine="480"/>
        <w:rPr>
          <w:color w:val="auto"/>
          <w:highlight w:val="none"/>
        </w:rPr>
      </w:pPr>
      <w:r>
        <w:rPr>
          <w:rFonts w:hint="eastAsia"/>
          <w:color w:val="auto"/>
          <w:highlight w:val="none"/>
        </w:rPr>
        <w:t>检查系统是否漏气，检漏应符合 GB/T 16157 中系统现场检漏的要求。</w:t>
      </w:r>
    </w:p>
    <w:p w14:paraId="3707F31A">
      <w:pPr>
        <w:ind w:firstLine="480"/>
        <w:rPr>
          <w:color w:val="auto"/>
          <w:highlight w:val="none"/>
        </w:rPr>
      </w:pPr>
      <w:r>
        <w:rPr>
          <w:rFonts w:hint="eastAsia"/>
          <w:color w:val="auto"/>
          <w:highlight w:val="none"/>
        </w:rPr>
        <w:t>烟气采集过程按照HJ 693-2014、HJ 57-2017的标准要求执行。</w:t>
      </w:r>
    </w:p>
    <w:p w14:paraId="2F9D9563">
      <w:pPr>
        <w:ind w:firstLine="480"/>
        <w:rPr>
          <w:color w:val="auto"/>
          <w:highlight w:val="none"/>
        </w:rPr>
      </w:pPr>
      <w:r>
        <w:rPr>
          <w:rFonts w:hint="eastAsia"/>
          <w:color w:val="auto"/>
          <w:highlight w:val="none"/>
        </w:rPr>
        <w:t>颗粒物采样过程中采样嘴的吸气速度与测点处的气流速度应基本相等,相对误差小于10%。</w:t>
      </w:r>
    </w:p>
    <w:p w14:paraId="0DBC6269">
      <w:pPr>
        <w:ind w:firstLine="480"/>
        <w:rPr>
          <w:color w:val="auto"/>
          <w:highlight w:val="none"/>
        </w:rPr>
      </w:pPr>
      <w:r>
        <w:rPr>
          <w:rFonts w:hint="eastAsia"/>
          <w:color w:val="auto"/>
          <w:highlight w:val="none"/>
        </w:rPr>
        <w:t>结束采样后，取下采样头，用聚四氟乙烯材质堵套塞好采样嘴，将采样头放入防静电的盒或密封袋内，再放入样品箱。</w:t>
      </w:r>
    </w:p>
    <w:p w14:paraId="5A3D8D44">
      <w:pPr>
        <w:ind w:firstLine="480"/>
        <w:rPr>
          <w:color w:val="auto"/>
          <w:highlight w:val="none"/>
        </w:rPr>
      </w:pPr>
      <w:r>
        <w:rPr>
          <w:rFonts w:hint="eastAsia"/>
          <w:color w:val="auto"/>
          <w:highlight w:val="none"/>
        </w:rPr>
        <w:t>采集全程序空白。采样过程中，采样嘴应背对废气气流方向，采样管在烟道中放置时间和移动方式与实际采样相同。全程序空白应在每次测量系列过程中进行一次，并保证至少一天一次。</w:t>
      </w:r>
    </w:p>
    <w:p w14:paraId="1A2301DC">
      <w:pPr>
        <w:ind w:firstLine="480"/>
        <w:rPr>
          <w:color w:val="auto"/>
          <w:highlight w:val="none"/>
        </w:rPr>
      </w:pPr>
      <w:r>
        <w:rPr>
          <w:rFonts w:hint="eastAsia"/>
          <w:color w:val="auto"/>
          <w:highlight w:val="none"/>
        </w:rPr>
        <w:t>样品应妥善保存，避免污染。</w:t>
      </w:r>
    </w:p>
    <w:bookmarkEnd w:id="7"/>
    <w:p w14:paraId="0F106947">
      <w:pPr>
        <w:pStyle w:val="3"/>
        <w:rPr>
          <w:color w:val="auto"/>
          <w:highlight w:val="none"/>
        </w:rPr>
      </w:pPr>
      <w:bookmarkStart w:id="8" w:name="_Toc164606902"/>
      <w:r>
        <w:rPr>
          <w:rFonts w:hint="eastAsia"/>
          <w:color w:val="auto"/>
          <w:highlight w:val="none"/>
        </w:rPr>
        <w:t>噪声监测</w:t>
      </w:r>
      <w:bookmarkEnd w:id="8"/>
    </w:p>
    <w:p w14:paraId="53FC14F6">
      <w:pPr>
        <w:ind w:firstLine="480"/>
        <w:rPr>
          <w:color w:val="auto"/>
          <w:highlight w:val="none"/>
        </w:rPr>
      </w:pPr>
      <w:r>
        <w:rPr>
          <w:rFonts w:hint="eastAsia"/>
          <w:color w:val="auto"/>
          <w:highlight w:val="none"/>
          <w:lang w:val="en-US" w:eastAsia="zh-CN"/>
        </w:rPr>
        <w:t>1、</w:t>
      </w:r>
      <w:r>
        <w:rPr>
          <w:rFonts w:hint="eastAsia"/>
          <w:color w:val="000000"/>
        </w:rPr>
        <w:t>厂界环境噪声</w:t>
      </w:r>
      <w:r>
        <w:rPr>
          <w:rFonts w:hint="eastAsia"/>
          <w:color w:val="auto"/>
          <w:highlight w:val="none"/>
        </w:rPr>
        <w:t>：固定注汽站。</w:t>
      </w:r>
    </w:p>
    <w:p w14:paraId="55D427DD">
      <w:pPr>
        <w:ind w:firstLine="480"/>
        <w:rPr>
          <w:color w:val="auto"/>
          <w:highlight w:val="none"/>
        </w:rPr>
      </w:pPr>
      <w:r>
        <w:rPr>
          <w:rFonts w:hint="eastAsia"/>
          <w:color w:val="auto"/>
          <w:highlight w:val="none"/>
        </w:rPr>
        <w:t>执行标准：《工业企业厂界噪声排放标准》（GB12348-2008）</w:t>
      </w:r>
    </w:p>
    <w:p w14:paraId="02EC3D7F">
      <w:pPr>
        <w:ind w:firstLine="480"/>
        <w:rPr>
          <w:color w:val="auto"/>
          <w:highlight w:val="none"/>
        </w:rPr>
      </w:pPr>
      <w:r>
        <w:rPr>
          <w:rFonts w:hint="eastAsia"/>
          <w:color w:val="auto"/>
          <w:highlight w:val="none"/>
        </w:rPr>
        <w:t>浓度限值：昼间60 dB（A），夜间50 dB（A）。</w:t>
      </w:r>
    </w:p>
    <w:p w14:paraId="2A82370A">
      <w:pPr>
        <w:ind w:firstLine="480"/>
        <w:rPr>
          <w:color w:val="000000"/>
        </w:rPr>
      </w:pPr>
      <w:r>
        <w:rPr>
          <w:rFonts w:hint="eastAsia"/>
          <w:color w:val="auto"/>
          <w:highlight w:val="none"/>
          <w:lang w:val="en-US" w:eastAsia="zh-CN"/>
        </w:rPr>
        <w:t>2、</w:t>
      </w:r>
      <w:r>
        <w:rPr>
          <w:rFonts w:hint="eastAsia"/>
          <w:color w:val="auto"/>
          <w:highlight w:val="none"/>
        </w:rPr>
        <w:t>施工场界噪声：</w:t>
      </w:r>
      <w:r>
        <w:rPr>
          <w:rFonts w:hint="eastAsia"/>
          <w:color w:val="000000"/>
        </w:rPr>
        <w:t>由施工单位负责组织开展场界环境噪声监测，记录监测过程资料，建立场界环境噪声监测台账，资料和台账定期</w:t>
      </w:r>
      <w:r>
        <w:rPr>
          <w:rFonts w:hint="eastAsia"/>
          <w:color w:val="auto"/>
          <w:highlight w:val="none"/>
        </w:rPr>
        <w:t>上交至本单位</w:t>
      </w:r>
      <w:r>
        <w:rPr>
          <w:rFonts w:hint="eastAsia"/>
          <w:color w:val="auto"/>
          <w:highlight w:val="none"/>
          <w:lang w:val="en-US" w:eastAsia="zh-CN"/>
        </w:rPr>
        <w:t>环保</w:t>
      </w:r>
      <w:r>
        <w:rPr>
          <w:rFonts w:hint="eastAsia"/>
          <w:color w:val="auto"/>
          <w:highlight w:val="none"/>
        </w:rPr>
        <w:t>部门</w:t>
      </w:r>
      <w:r>
        <w:rPr>
          <w:rFonts w:hint="eastAsia"/>
          <w:color w:val="000000"/>
        </w:rPr>
        <w:t>留存。</w:t>
      </w:r>
    </w:p>
    <w:p w14:paraId="6EA1B3F6">
      <w:pPr>
        <w:ind w:firstLine="480"/>
        <w:rPr>
          <w:color w:val="auto"/>
          <w:highlight w:val="none"/>
        </w:rPr>
      </w:pPr>
      <w:r>
        <w:rPr>
          <w:rFonts w:hint="eastAsia"/>
          <w:color w:val="auto"/>
          <w:highlight w:val="none"/>
        </w:rPr>
        <w:t>执行标准：《建筑施工场界环境噪声排放标准》（GB12523-2011）</w:t>
      </w:r>
    </w:p>
    <w:p w14:paraId="7292C54C">
      <w:pPr>
        <w:ind w:firstLine="480"/>
        <w:rPr>
          <w:color w:val="auto"/>
          <w:highlight w:val="none"/>
        </w:rPr>
      </w:pPr>
      <w:r>
        <w:rPr>
          <w:rFonts w:hint="eastAsia"/>
          <w:color w:val="auto"/>
          <w:highlight w:val="none"/>
        </w:rPr>
        <w:t>浓度限值：昼间</w:t>
      </w:r>
      <w:r>
        <w:rPr>
          <w:color w:val="auto"/>
          <w:highlight w:val="none"/>
        </w:rPr>
        <w:t>70</w:t>
      </w:r>
      <w:r>
        <w:rPr>
          <w:rFonts w:hint="eastAsia"/>
          <w:color w:val="auto"/>
          <w:highlight w:val="none"/>
        </w:rPr>
        <w:t xml:space="preserve"> dB（A），夜间</w:t>
      </w:r>
      <w:r>
        <w:rPr>
          <w:color w:val="auto"/>
          <w:highlight w:val="none"/>
        </w:rPr>
        <w:t>55</w:t>
      </w:r>
      <w:r>
        <w:rPr>
          <w:rFonts w:hint="eastAsia"/>
          <w:color w:val="auto"/>
          <w:highlight w:val="none"/>
        </w:rPr>
        <w:t xml:space="preserve"> dB（A）。</w:t>
      </w:r>
    </w:p>
    <w:p w14:paraId="5F6230D9">
      <w:pPr>
        <w:ind w:firstLine="480"/>
        <w:rPr>
          <w:rFonts w:hint="eastAsia"/>
          <w:color w:val="auto"/>
          <w:highlight w:val="none"/>
          <w:lang w:eastAsia="zh-CN"/>
        </w:rPr>
      </w:pPr>
      <w:r>
        <w:rPr>
          <w:rFonts w:hint="eastAsia"/>
          <w:color w:val="auto"/>
          <w:highlight w:val="none"/>
        </w:rPr>
        <w:t>噪声监测点位及示意图</w:t>
      </w:r>
      <w:r>
        <w:rPr>
          <w:rFonts w:hint="eastAsia"/>
          <w:color w:val="auto"/>
          <w:highlight w:val="none"/>
          <w:lang w:eastAsia="zh-CN"/>
        </w:rPr>
        <w:t>：</w:t>
      </w:r>
    </w:p>
    <w:p w14:paraId="3E3FF1EE">
      <w:pPr>
        <w:ind w:firstLine="480"/>
        <w:rPr>
          <w:rFonts w:hint="eastAsia"/>
          <w:color w:val="auto"/>
          <w:highlight w:val="none"/>
          <w:lang w:eastAsia="zh-CN"/>
        </w:rPr>
      </w:pPr>
    </w:p>
    <w:p w14:paraId="4CB89B02">
      <w:pPr>
        <w:ind w:firstLine="0" w:firstLineChars="0"/>
        <w:jc w:val="center"/>
        <w:rPr>
          <w:color w:val="auto"/>
          <w:highlight w:val="none"/>
        </w:rPr>
      </w:pPr>
      <w:r>
        <w:rPr>
          <w:color w:val="auto"/>
          <w:highlight w:val="none"/>
        </w:rPr>
        <w:drawing>
          <wp:inline distT="0" distB="0" distL="0" distR="0">
            <wp:extent cx="5271135" cy="2887980"/>
            <wp:effectExtent l="0" t="0" r="5715"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5271135" cy="2887980"/>
                    </a:xfrm>
                    <a:prstGeom prst="rect">
                      <a:avLst/>
                    </a:prstGeom>
                    <a:noFill/>
                    <a:ln>
                      <a:noFill/>
                    </a:ln>
                  </pic:spPr>
                </pic:pic>
              </a:graphicData>
            </a:graphic>
          </wp:inline>
        </w:drawing>
      </w:r>
    </w:p>
    <w:p w14:paraId="207FFB5D">
      <w:pPr>
        <w:pStyle w:val="54"/>
        <w:ind w:firstLine="480"/>
        <w:rPr>
          <w:color w:val="auto"/>
          <w:highlight w:val="none"/>
        </w:rPr>
      </w:pPr>
      <w:r>
        <w:rPr>
          <w:rFonts w:hint="eastAsia"/>
          <w:color w:val="auto"/>
          <w:highlight w:val="none"/>
        </w:rPr>
        <w:t>图</w:t>
      </w:r>
      <w:r>
        <w:rPr>
          <w:rFonts w:hint="eastAsia"/>
          <w:color w:val="auto"/>
          <w:highlight w:val="none"/>
          <w:lang w:val="en-US" w:eastAsia="zh-CN"/>
        </w:rPr>
        <w:t>2</w:t>
      </w:r>
      <w:r>
        <w:rPr>
          <w:rFonts w:hint="eastAsia"/>
          <w:color w:val="auto"/>
          <w:highlight w:val="none"/>
        </w:rPr>
        <w:t xml:space="preserve">  固定注汽站厂界噪声监测点示意图</w:t>
      </w:r>
    </w:p>
    <w:p w14:paraId="122FCD3B">
      <w:pPr>
        <w:pStyle w:val="96"/>
        <w:spacing w:before="156"/>
        <w:rPr>
          <w:rFonts w:hint="default" w:eastAsia="黑体"/>
          <w:color w:val="auto"/>
          <w:highlight w:val="none"/>
          <w:lang w:val="en-US" w:eastAsia="zh-CN"/>
        </w:rPr>
      </w:pPr>
      <w:bookmarkStart w:id="9" w:name="_Ref174696850"/>
      <w:r>
        <w:rPr>
          <w:rFonts w:hint="eastAsia"/>
          <w:color w:val="auto"/>
          <w:highlight w:val="none"/>
        </w:rPr>
        <w:t>表</w:t>
      </w:r>
      <w:r>
        <w:rPr>
          <w:rFonts w:hint="eastAsia"/>
          <w:color w:val="auto"/>
          <w:highlight w:val="none"/>
        </w:rPr>
        <w:fldChar w:fldCharType="begin"/>
      </w:r>
      <w:r>
        <w:rPr>
          <w:rFonts w:hint="eastAsia"/>
          <w:color w:val="auto"/>
          <w:highlight w:val="none"/>
        </w:rPr>
        <w:instrText xml:space="preserve">SEQ 表 \* ARABIC</w:instrText>
      </w:r>
      <w:r>
        <w:rPr>
          <w:rFonts w:hint="eastAsia"/>
          <w:color w:val="auto"/>
          <w:highlight w:val="none"/>
        </w:rPr>
        <w:fldChar w:fldCharType="separate"/>
      </w:r>
      <w:r>
        <w:rPr>
          <w:rFonts w:hint="eastAsia"/>
          <w:color w:val="auto"/>
          <w:highlight w:val="none"/>
        </w:rPr>
        <w:t>5</w:t>
      </w:r>
      <w:r>
        <w:rPr>
          <w:rFonts w:hint="eastAsia"/>
          <w:color w:val="auto"/>
          <w:highlight w:val="none"/>
        </w:rPr>
        <w:fldChar w:fldCharType="end"/>
      </w:r>
      <w:bookmarkEnd w:id="9"/>
      <w:r>
        <w:rPr>
          <w:rFonts w:hint="eastAsia"/>
          <w:color w:val="auto"/>
          <w:highlight w:val="none"/>
        </w:rPr>
        <w:t xml:space="preserve"> 厂界环境噪声监测点位、监测指标</w:t>
      </w:r>
      <w:r>
        <w:rPr>
          <w:rFonts w:hint="eastAsia"/>
          <w:color w:val="auto"/>
        </w:rPr>
        <w:t>及频次</w:t>
      </w:r>
    </w:p>
    <w:tbl>
      <w:tblPr>
        <w:tblStyle w:val="37"/>
        <w:tblW w:w="524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8"/>
        <w:gridCol w:w="1077"/>
        <w:gridCol w:w="1152"/>
        <w:gridCol w:w="1261"/>
        <w:gridCol w:w="1228"/>
        <w:gridCol w:w="2924"/>
      </w:tblGrid>
      <w:tr w14:paraId="5B012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blHeader/>
          <w:jc w:val="center"/>
        </w:trPr>
        <w:tc>
          <w:tcPr>
            <w:tcW w:w="725" w:type="pct"/>
            <w:shd w:val="clear" w:color="auto" w:fill="auto"/>
            <w:vAlign w:val="center"/>
          </w:tcPr>
          <w:p w14:paraId="12045563">
            <w:pPr>
              <w:pStyle w:val="185"/>
              <w:rPr>
                <w:color w:val="000000"/>
              </w:rPr>
            </w:pPr>
            <w:r>
              <w:rPr>
                <w:color w:val="000000"/>
              </w:rPr>
              <w:t>单位名称</w:t>
            </w:r>
          </w:p>
        </w:tc>
        <w:tc>
          <w:tcPr>
            <w:tcW w:w="602" w:type="pct"/>
            <w:shd w:val="clear" w:color="auto" w:fill="auto"/>
            <w:vAlign w:val="center"/>
          </w:tcPr>
          <w:p w14:paraId="0B721B74">
            <w:pPr>
              <w:pStyle w:val="185"/>
              <w:rPr>
                <w:color w:val="000000"/>
              </w:rPr>
            </w:pPr>
            <w:r>
              <w:rPr>
                <w:rFonts w:hint="eastAsia"/>
                <w:color w:val="000000"/>
              </w:rPr>
              <w:t>监测点位</w:t>
            </w:r>
          </w:p>
        </w:tc>
        <w:tc>
          <w:tcPr>
            <w:tcW w:w="644" w:type="pct"/>
            <w:vAlign w:val="center"/>
          </w:tcPr>
          <w:p w14:paraId="3ECCCE48">
            <w:pPr>
              <w:pStyle w:val="185"/>
              <w:rPr>
                <w:color w:val="000000"/>
              </w:rPr>
            </w:pPr>
            <w:r>
              <w:rPr>
                <w:rFonts w:hint="eastAsia"/>
              </w:rPr>
              <w:t>执行标准</w:t>
            </w:r>
          </w:p>
        </w:tc>
        <w:tc>
          <w:tcPr>
            <w:tcW w:w="705" w:type="pct"/>
            <w:vAlign w:val="center"/>
          </w:tcPr>
          <w:p w14:paraId="3C1FC8B0">
            <w:pPr>
              <w:pStyle w:val="185"/>
              <w:rPr>
                <w:color w:val="000000"/>
              </w:rPr>
            </w:pPr>
            <w:r>
              <w:rPr>
                <w:rFonts w:hint="eastAsia"/>
                <w:color w:val="000000"/>
              </w:rPr>
              <w:t>监测指标</w:t>
            </w:r>
          </w:p>
        </w:tc>
        <w:tc>
          <w:tcPr>
            <w:tcW w:w="686" w:type="pct"/>
            <w:vAlign w:val="center"/>
          </w:tcPr>
          <w:p w14:paraId="6F216AF6">
            <w:pPr>
              <w:pStyle w:val="185"/>
              <w:rPr>
                <w:color w:val="000000"/>
              </w:rPr>
            </w:pPr>
            <w:r>
              <w:rPr>
                <w:rFonts w:hint="eastAsia"/>
                <w:color w:val="000000"/>
              </w:rPr>
              <w:t>监测频次</w:t>
            </w:r>
          </w:p>
        </w:tc>
        <w:tc>
          <w:tcPr>
            <w:tcW w:w="1635" w:type="pct"/>
            <w:vAlign w:val="center"/>
          </w:tcPr>
          <w:p w14:paraId="046AF9D9">
            <w:pPr>
              <w:pStyle w:val="185"/>
              <w:rPr>
                <w:rFonts w:hint="default" w:eastAsia="宋体"/>
                <w:color w:val="auto"/>
                <w:highlight w:val="none"/>
                <w:lang w:val="en-US" w:eastAsia="zh-CN"/>
              </w:rPr>
            </w:pPr>
            <w:r>
              <w:rPr>
                <w:rFonts w:hint="eastAsia"/>
                <w:color w:val="auto"/>
                <w:highlight w:val="none"/>
                <w:lang w:val="en-US" w:eastAsia="zh-CN"/>
              </w:rPr>
              <w:t>备注</w:t>
            </w:r>
          </w:p>
        </w:tc>
      </w:tr>
      <w:tr w14:paraId="741BE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01B13D31">
            <w:pPr>
              <w:pStyle w:val="185"/>
              <w:spacing w:line="240" w:lineRule="auto"/>
              <w:rPr>
                <w:rFonts w:hint="eastAsia" w:ascii="宋体" w:hAnsi="Times New Roman" w:eastAsia="宋体" w:cstheme="minorBidi"/>
                <w:color w:val="auto"/>
                <w:kern w:val="2"/>
                <w:sz w:val="15"/>
                <w:szCs w:val="15"/>
                <w:lang w:val="en-US" w:eastAsia="zh-CN" w:bidi="ar-SA"/>
              </w:rPr>
            </w:pPr>
            <w:r>
              <w:rPr>
                <w:rFonts w:hint="eastAsia"/>
                <w:color w:val="auto"/>
                <w:sz w:val="15"/>
                <w:szCs w:val="15"/>
                <w:lang w:val="en-US" w:eastAsia="zh-CN"/>
              </w:rPr>
              <w:t>河口注汽项目部</w:t>
            </w:r>
          </w:p>
        </w:tc>
        <w:tc>
          <w:tcPr>
            <w:tcW w:w="602" w:type="pct"/>
            <w:shd w:val="clear" w:color="auto" w:fill="auto"/>
            <w:vAlign w:val="center"/>
          </w:tcPr>
          <w:p w14:paraId="18B4755F">
            <w:pPr>
              <w:pStyle w:val="182"/>
              <w:spacing w:line="240" w:lineRule="auto"/>
              <w:rPr>
                <w:rFonts w:hint="eastAsia" w:ascii="宋体" w:hAnsi="Times New Roman" w:eastAsia="宋体" w:cstheme="minorBidi"/>
                <w:bCs w:val="0"/>
                <w:color w:val="000000"/>
                <w:kern w:val="2"/>
                <w:sz w:val="15"/>
                <w:szCs w:val="15"/>
                <w:lang w:val="en-US" w:eastAsia="zh-CN" w:bidi="ar-SA"/>
              </w:rPr>
            </w:pPr>
            <w:r>
              <w:rPr>
                <w:rFonts w:hint="eastAsia" w:ascii="宋体" w:hAnsi="Times New Roman" w:eastAsia="宋体" w:cstheme="minorBidi"/>
                <w:bCs w:val="0"/>
                <w:color w:val="000000"/>
                <w:kern w:val="2"/>
                <w:sz w:val="15"/>
                <w:szCs w:val="15"/>
                <w:lang w:val="en-US" w:eastAsia="zh-CN" w:bidi="ar-SA"/>
              </w:rPr>
              <w:t>ZQ-HK G04</w:t>
            </w:r>
          </w:p>
        </w:tc>
        <w:tc>
          <w:tcPr>
            <w:tcW w:w="644" w:type="pct"/>
            <w:vMerge w:val="restart"/>
            <w:vAlign w:val="center"/>
          </w:tcPr>
          <w:p w14:paraId="1B4553D2">
            <w:pPr>
              <w:pStyle w:val="185"/>
              <w:rPr>
                <w:color w:val="auto"/>
                <w:sz w:val="15"/>
                <w:szCs w:val="15"/>
              </w:rPr>
            </w:pPr>
            <w:r>
              <w:rPr>
                <w:rFonts w:hint="eastAsia"/>
                <w:color w:val="auto"/>
                <w:sz w:val="15"/>
                <w:szCs w:val="15"/>
              </w:rPr>
              <w:t>《工业企业厂界噪声排放标准》（GB12348-2008）</w:t>
            </w:r>
          </w:p>
        </w:tc>
        <w:tc>
          <w:tcPr>
            <w:tcW w:w="705" w:type="pct"/>
            <w:vMerge w:val="restart"/>
            <w:vAlign w:val="center"/>
          </w:tcPr>
          <w:p w14:paraId="34777C20">
            <w:pPr>
              <w:pStyle w:val="185"/>
              <w:rPr>
                <w:color w:val="auto"/>
                <w:sz w:val="15"/>
                <w:szCs w:val="15"/>
              </w:rPr>
            </w:pPr>
            <w:r>
              <w:rPr>
                <w:rFonts w:hint="eastAsia"/>
                <w:color w:val="auto"/>
                <w:sz w:val="15"/>
                <w:szCs w:val="15"/>
              </w:rPr>
              <w:t>等效连续A声级（Leq）（昼夜）</w:t>
            </w:r>
          </w:p>
          <w:p w14:paraId="7DF80EC0">
            <w:pPr>
              <w:pStyle w:val="185"/>
              <w:rPr>
                <w:color w:val="auto"/>
                <w:sz w:val="15"/>
                <w:szCs w:val="15"/>
              </w:rPr>
            </w:pPr>
            <w:r>
              <w:rPr>
                <w:rFonts w:hint="eastAsia"/>
                <w:color w:val="auto"/>
                <w:sz w:val="15"/>
                <w:szCs w:val="15"/>
              </w:rPr>
              <w:t>限值：昼间60 dB（A），夜间50 dB（A）</w:t>
            </w:r>
          </w:p>
        </w:tc>
        <w:tc>
          <w:tcPr>
            <w:tcW w:w="686" w:type="pct"/>
            <w:vMerge w:val="restart"/>
            <w:vAlign w:val="center"/>
          </w:tcPr>
          <w:p w14:paraId="5BF00E67">
            <w:pPr>
              <w:pStyle w:val="185"/>
              <w:rPr>
                <w:color w:val="auto"/>
                <w:sz w:val="15"/>
                <w:szCs w:val="15"/>
              </w:rPr>
            </w:pPr>
            <w:r>
              <w:rPr>
                <w:rFonts w:hint="eastAsia"/>
                <w:color w:val="auto"/>
                <w:sz w:val="15"/>
                <w:szCs w:val="15"/>
              </w:rPr>
              <w:t>1次/季度</w:t>
            </w:r>
          </w:p>
        </w:tc>
        <w:tc>
          <w:tcPr>
            <w:tcW w:w="1635" w:type="pct"/>
            <w:shd w:val="clear" w:color="auto" w:fill="auto"/>
            <w:vAlign w:val="center"/>
          </w:tcPr>
          <w:p w14:paraId="50BB4286">
            <w:pPr>
              <w:pStyle w:val="185"/>
              <w:spacing w:line="240" w:lineRule="auto"/>
              <w:rPr>
                <w:rFonts w:hint="default" w:ascii="宋体" w:hAnsi="Times New Roman" w:eastAsia="宋体" w:cstheme="minorBidi"/>
                <w:color w:val="auto"/>
                <w:kern w:val="2"/>
                <w:sz w:val="15"/>
                <w:szCs w:val="15"/>
                <w:lang w:val="en-US" w:eastAsia="zh-CN" w:bidi="ar-SA"/>
              </w:rPr>
            </w:pPr>
            <w:r>
              <w:rPr>
                <w:rFonts w:hint="eastAsia"/>
                <w:color w:val="auto"/>
                <w:sz w:val="15"/>
                <w:szCs w:val="15"/>
                <w:lang w:val="en-US" w:eastAsia="zh-CN"/>
              </w:rPr>
              <w:t>固定炉 - 简化管理</w:t>
            </w:r>
          </w:p>
        </w:tc>
      </w:tr>
      <w:tr w14:paraId="65AFD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240D331A">
            <w:pPr>
              <w:pStyle w:val="185"/>
              <w:spacing w:line="240" w:lineRule="auto"/>
              <w:rPr>
                <w:rFonts w:ascii="宋体" w:hAnsi="Times New Roman" w:eastAsia="宋体" w:cstheme="minorBidi"/>
                <w:color w:val="auto"/>
                <w:kern w:val="2"/>
                <w:sz w:val="15"/>
                <w:szCs w:val="15"/>
                <w:lang w:val="en-US" w:eastAsia="zh-CN" w:bidi="ar-SA"/>
              </w:rPr>
            </w:pPr>
            <w:r>
              <w:rPr>
                <w:rFonts w:hint="eastAsia"/>
                <w:color w:val="auto"/>
                <w:sz w:val="15"/>
                <w:szCs w:val="15"/>
                <w:lang w:val="en-US" w:eastAsia="zh-CN"/>
              </w:rPr>
              <w:t>河口注汽项目部</w:t>
            </w:r>
          </w:p>
        </w:tc>
        <w:tc>
          <w:tcPr>
            <w:tcW w:w="602" w:type="pct"/>
            <w:shd w:val="clear" w:color="auto" w:fill="auto"/>
            <w:vAlign w:val="center"/>
          </w:tcPr>
          <w:p w14:paraId="6FE12442">
            <w:pPr>
              <w:pStyle w:val="182"/>
              <w:spacing w:line="240" w:lineRule="auto"/>
              <w:rPr>
                <w:rFonts w:hint="eastAsia" w:ascii="宋体" w:hAnsi="Times New Roman" w:eastAsia="宋体" w:cstheme="minorBidi"/>
                <w:bCs w:val="0"/>
                <w:color w:val="000000"/>
                <w:kern w:val="2"/>
                <w:sz w:val="15"/>
                <w:szCs w:val="15"/>
                <w:lang w:val="en-US" w:eastAsia="zh-CN" w:bidi="ar-SA"/>
              </w:rPr>
            </w:pPr>
            <w:r>
              <w:rPr>
                <w:rFonts w:hint="eastAsia" w:ascii="宋体" w:hAnsi="Times New Roman" w:eastAsia="宋体" w:cstheme="minorBidi"/>
                <w:bCs w:val="0"/>
                <w:color w:val="000000"/>
                <w:kern w:val="2"/>
                <w:sz w:val="15"/>
                <w:szCs w:val="15"/>
                <w:lang w:val="en-US" w:eastAsia="zh-CN" w:bidi="ar-SA"/>
              </w:rPr>
              <w:t>ZQ-HK G02</w:t>
            </w:r>
          </w:p>
        </w:tc>
        <w:tc>
          <w:tcPr>
            <w:tcW w:w="644" w:type="pct"/>
            <w:vMerge w:val="continue"/>
            <w:vAlign w:val="center"/>
          </w:tcPr>
          <w:p w14:paraId="1D81FC90">
            <w:pPr>
              <w:pStyle w:val="185"/>
              <w:rPr>
                <w:color w:val="auto"/>
                <w:sz w:val="15"/>
                <w:szCs w:val="15"/>
              </w:rPr>
            </w:pPr>
          </w:p>
        </w:tc>
        <w:tc>
          <w:tcPr>
            <w:tcW w:w="705" w:type="pct"/>
            <w:vMerge w:val="continue"/>
            <w:vAlign w:val="center"/>
          </w:tcPr>
          <w:p w14:paraId="3EC14901">
            <w:pPr>
              <w:pStyle w:val="185"/>
              <w:rPr>
                <w:color w:val="auto"/>
                <w:sz w:val="15"/>
                <w:szCs w:val="15"/>
              </w:rPr>
            </w:pPr>
          </w:p>
        </w:tc>
        <w:tc>
          <w:tcPr>
            <w:tcW w:w="686" w:type="pct"/>
            <w:vMerge w:val="continue"/>
            <w:vAlign w:val="center"/>
          </w:tcPr>
          <w:p w14:paraId="6FA527BB">
            <w:pPr>
              <w:pStyle w:val="185"/>
              <w:rPr>
                <w:color w:val="auto"/>
                <w:sz w:val="15"/>
                <w:szCs w:val="15"/>
              </w:rPr>
            </w:pPr>
          </w:p>
        </w:tc>
        <w:tc>
          <w:tcPr>
            <w:tcW w:w="1635" w:type="pct"/>
            <w:shd w:val="clear" w:color="auto" w:fill="auto"/>
            <w:vAlign w:val="center"/>
          </w:tcPr>
          <w:p w14:paraId="32B9C19A">
            <w:pPr>
              <w:pStyle w:val="185"/>
              <w:spacing w:line="240" w:lineRule="auto"/>
              <w:rPr>
                <w:rFonts w:hint="eastAsia" w:ascii="宋体" w:hAnsi="Times New Roman" w:eastAsia="宋体" w:cstheme="minorBidi"/>
                <w:color w:val="auto"/>
                <w:kern w:val="2"/>
                <w:sz w:val="15"/>
                <w:szCs w:val="15"/>
                <w:lang w:val="en-US" w:eastAsia="zh-CN" w:bidi="ar-SA"/>
              </w:rPr>
            </w:pPr>
            <w:r>
              <w:rPr>
                <w:rFonts w:hint="eastAsia"/>
                <w:color w:val="auto"/>
                <w:sz w:val="15"/>
                <w:szCs w:val="15"/>
                <w:lang w:val="en-US" w:eastAsia="zh-CN"/>
              </w:rPr>
              <w:t>固定炉 - 简化管理</w:t>
            </w:r>
          </w:p>
        </w:tc>
      </w:tr>
      <w:tr w14:paraId="11FDD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3B06033F">
            <w:pPr>
              <w:pStyle w:val="185"/>
              <w:spacing w:line="240" w:lineRule="auto"/>
              <w:rPr>
                <w:rFonts w:ascii="宋体" w:hAnsi="Times New Roman" w:eastAsia="宋体" w:cstheme="minorBidi"/>
                <w:color w:val="auto"/>
                <w:kern w:val="2"/>
                <w:sz w:val="15"/>
                <w:szCs w:val="15"/>
                <w:lang w:val="en-US" w:eastAsia="zh-CN" w:bidi="ar-SA"/>
              </w:rPr>
            </w:pPr>
            <w:r>
              <w:rPr>
                <w:rFonts w:hint="eastAsia"/>
                <w:color w:val="auto"/>
                <w:sz w:val="15"/>
                <w:szCs w:val="15"/>
                <w:lang w:val="en-US" w:eastAsia="zh-CN"/>
              </w:rPr>
              <w:t>河口注汽项目部</w:t>
            </w:r>
          </w:p>
        </w:tc>
        <w:tc>
          <w:tcPr>
            <w:tcW w:w="602" w:type="pct"/>
            <w:shd w:val="clear" w:color="auto" w:fill="auto"/>
            <w:vAlign w:val="center"/>
          </w:tcPr>
          <w:p w14:paraId="5A1F7602">
            <w:pPr>
              <w:pStyle w:val="182"/>
              <w:spacing w:line="240" w:lineRule="auto"/>
              <w:rPr>
                <w:rFonts w:hint="eastAsia" w:ascii="宋体" w:hAnsi="Times New Roman" w:eastAsia="宋体" w:cstheme="minorBidi"/>
                <w:bCs w:val="0"/>
                <w:color w:val="000000"/>
                <w:kern w:val="2"/>
                <w:sz w:val="15"/>
                <w:szCs w:val="15"/>
                <w:lang w:val="en-US" w:eastAsia="zh-CN" w:bidi="ar-SA"/>
              </w:rPr>
            </w:pPr>
            <w:r>
              <w:rPr>
                <w:rFonts w:hint="eastAsia" w:ascii="宋体" w:hAnsi="Times New Roman" w:eastAsia="宋体" w:cstheme="minorBidi"/>
                <w:bCs w:val="0"/>
                <w:color w:val="000000"/>
                <w:kern w:val="2"/>
                <w:sz w:val="15"/>
                <w:szCs w:val="15"/>
                <w:lang w:val="en-US" w:eastAsia="zh-CN" w:bidi="ar-SA"/>
              </w:rPr>
              <w:t>ZQ-HK G03</w:t>
            </w:r>
          </w:p>
        </w:tc>
        <w:tc>
          <w:tcPr>
            <w:tcW w:w="644" w:type="pct"/>
            <w:vMerge w:val="continue"/>
            <w:vAlign w:val="center"/>
          </w:tcPr>
          <w:p w14:paraId="217F6E21">
            <w:pPr>
              <w:pStyle w:val="185"/>
              <w:rPr>
                <w:color w:val="auto"/>
                <w:sz w:val="15"/>
                <w:szCs w:val="15"/>
              </w:rPr>
            </w:pPr>
          </w:p>
        </w:tc>
        <w:tc>
          <w:tcPr>
            <w:tcW w:w="705" w:type="pct"/>
            <w:vMerge w:val="continue"/>
            <w:vAlign w:val="center"/>
          </w:tcPr>
          <w:p w14:paraId="19C1E4A3">
            <w:pPr>
              <w:pStyle w:val="185"/>
              <w:rPr>
                <w:color w:val="auto"/>
                <w:sz w:val="15"/>
                <w:szCs w:val="15"/>
              </w:rPr>
            </w:pPr>
          </w:p>
        </w:tc>
        <w:tc>
          <w:tcPr>
            <w:tcW w:w="686" w:type="pct"/>
            <w:vMerge w:val="continue"/>
            <w:vAlign w:val="center"/>
          </w:tcPr>
          <w:p w14:paraId="47638F1F">
            <w:pPr>
              <w:pStyle w:val="185"/>
              <w:rPr>
                <w:color w:val="auto"/>
                <w:sz w:val="15"/>
                <w:szCs w:val="15"/>
              </w:rPr>
            </w:pPr>
          </w:p>
        </w:tc>
        <w:tc>
          <w:tcPr>
            <w:tcW w:w="1635" w:type="pct"/>
            <w:shd w:val="clear" w:color="auto" w:fill="auto"/>
            <w:vAlign w:val="center"/>
          </w:tcPr>
          <w:p w14:paraId="74E9AD02">
            <w:pPr>
              <w:pStyle w:val="185"/>
              <w:spacing w:line="240" w:lineRule="auto"/>
              <w:rPr>
                <w:rFonts w:hint="eastAsia" w:ascii="宋体" w:hAnsi="Times New Roman" w:eastAsia="宋体" w:cstheme="minorBidi"/>
                <w:color w:val="auto"/>
                <w:kern w:val="2"/>
                <w:sz w:val="15"/>
                <w:szCs w:val="15"/>
                <w:lang w:val="en-US" w:eastAsia="zh-CN" w:bidi="ar-SA"/>
              </w:rPr>
            </w:pPr>
            <w:r>
              <w:rPr>
                <w:rFonts w:hint="eastAsia"/>
                <w:color w:val="auto"/>
                <w:sz w:val="15"/>
                <w:szCs w:val="15"/>
                <w:lang w:val="en-US" w:eastAsia="zh-CN"/>
              </w:rPr>
              <w:t>固定炉 - 简化管理</w:t>
            </w:r>
          </w:p>
        </w:tc>
      </w:tr>
      <w:tr w14:paraId="452F6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6BE006CD">
            <w:pPr>
              <w:pStyle w:val="185"/>
              <w:spacing w:line="240" w:lineRule="auto"/>
              <w:rPr>
                <w:rFonts w:ascii="宋体" w:hAnsi="Times New Roman" w:eastAsia="宋体" w:cstheme="minorBidi"/>
                <w:color w:val="auto"/>
                <w:kern w:val="2"/>
                <w:sz w:val="15"/>
                <w:szCs w:val="15"/>
                <w:lang w:val="en-US" w:eastAsia="zh-CN" w:bidi="ar-SA"/>
              </w:rPr>
            </w:pPr>
            <w:r>
              <w:rPr>
                <w:rFonts w:hint="eastAsia"/>
                <w:color w:val="auto"/>
                <w:sz w:val="15"/>
                <w:szCs w:val="15"/>
                <w:lang w:val="en-US" w:eastAsia="zh-CN"/>
              </w:rPr>
              <w:t>河口注汽项目部</w:t>
            </w:r>
          </w:p>
        </w:tc>
        <w:tc>
          <w:tcPr>
            <w:tcW w:w="602" w:type="pct"/>
            <w:shd w:val="clear" w:color="auto" w:fill="auto"/>
            <w:vAlign w:val="center"/>
          </w:tcPr>
          <w:p w14:paraId="3FE29769">
            <w:pPr>
              <w:pStyle w:val="182"/>
              <w:spacing w:line="240" w:lineRule="auto"/>
              <w:rPr>
                <w:rFonts w:hint="eastAsia" w:ascii="宋体" w:hAnsi="Times New Roman" w:eastAsia="宋体" w:cstheme="minorBidi"/>
                <w:bCs w:val="0"/>
                <w:color w:val="000000"/>
                <w:kern w:val="2"/>
                <w:sz w:val="15"/>
                <w:szCs w:val="15"/>
                <w:lang w:val="en-US" w:eastAsia="zh-CN" w:bidi="ar-SA"/>
              </w:rPr>
            </w:pPr>
            <w:r>
              <w:rPr>
                <w:rFonts w:hint="eastAsia" w:ascii="宋体" w:hAnsi="Times New Roman" w:eastAsia="宋体" w:cstheme="minorBidi"/>
                <w:bCs w:val="0"/>
                <w:color w:val="000000"/>
                <w:kern w:val="2"/>
                <w:sz w:val="15"/>
                <w:szCs w:val="15"/>
                <w:lang w:val="en-US" w:eastAsia="zh-CN" w:bidi="ar-SA"/>
              </w:rPr>
              <w:t>ZQ-HK G01</w:t>
            </w:r>
          </w:p>
        </w:tc>
        <w:tc>
          <w:tcPr>
            <w:tcW w:w="644" w:type="pct"/>
            <w:vMerge w:val="continue"/>
            <w:vAlign w:val="center"/>
          </w:tcPr>
          <w:p w14:paraId="193D6EBE">
            <w:pPr>
              <w:pStyle w:val="185"/>
              <w:rPr>
                <w:color w:val="auto"/>
                <w:sz w:val="15"/>
                <w:szCs w:val="15"/>
              </w:rPr>
            </w:pPr>
          </w:p>
        </w:tc>
        <w:tc>
          <w:tcPr>
            <w:tcW w:w="705" w:type="pct"/>
            <w:vMerge w:val="continue"/>
            <w:vAlign w:val="center"/>
          </w:tcPr>
          <w:p w14:paraId="37174BC3">
            <w:pPr>
              <w:pStyle w:val="185"/>
              <w:rPr>
                <w:color w:val="auto"/>
                <w:sz w:val="15"/>
                <w:szCs w:val="15"/>
              </w:rPr>
            </w:pPr>
          </w:p>
        </w:tc>
        <w:tc>
          <w:tcPr>
            <w:tcW w:w="686" w:type="pct"/>
            <w:vMerge w:val="continue"/>
            <w:vAlign w:val="center"/>
          </w:tcPr>
          <w:p w14:paraId="3B0781F4">
            <w:pPr>
              <w:pStyle w:val="185"/>
              <w:rPr>
                <w:color w:val="auto"/>
                <w:sz w:val="15"/>
                <w:szCs w:val="15"/>
              </w:rPr>
            </w:pPr>
          </w:p>
        </w:tc>
        <w:tc>
          <w:tcPr>
            <w:tcW w:w="1635" w:type="pct"/>
            <w:shd w:val="clear" w:color="auto" w:fill="auto"/>
            <w:vAlign w:val="center"/>
          </w:tcPr>
          <w:p w14:paraId="7B4EBB86">
            <w:pPr>
              <w:pStyle w:val="185"/>
              <w:spacing w:line="240" w:lineRule="auto"/>
              <w:rPr>
                <w:rFonts w:hint="eastAsia" w:ascii="宋体" w:hAnsi="Times New Roman" w:eastAsia="宋体" w:cstheme="minorBidi"/>
                <w:color w:val="auto"/>
                <w:kern w:val="2"/>
                <w:sz w:val="15"/>
                <w:szCs w:val="15"/>
                <w:lang w:val="en-US" w:eastAsia="zh-CN" w:bidi="ar-SA"/>
              </w:rPr>
            </w:pPr>
            <w:r>
              <w:rPr>
                <w:rFonts w:hint="eastAsia"/>
                <w:color w:val="auto"/>
                <w:sz w:val="15"/>
                <w:szCs w:val="15"/>
                <w:lang w:val="en-US" w:eastAsia="zh-CN"/>
              </w:rPr>
              <w:t>固定炉 - 简化管理</w:t>
            </w:r>
          </w:p>
        </w:tc>
      </w:tr>
      <w:tr w14:paraId="1F0A1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020618F7">
            <w:pPr>
              <w:pStyle w:val="185"/>
              <w:spacing w:line="240" w:lineRule="auto"/>
              <w:rPr>
                <w:rFonts w:ascii="宋体" w:hAnsi="Times New Roman" w:eastAsia="宋体" w:cstheme="minorBidi"/>
                <w:color w:val="auto"/>
                <w:kern w:val="2"/>
                <w:sz w:val="15"/>
                <w:szCs w:val="15"/>
                <w:lang w:val="en-US" w:eastAsia="zh-CN" w:bidi="ar-SA"/>
              </w:rPr>
            </w:pPr>
            <w:r>
              <w:rPr>
                <w:rFonts w:hint="eastAsia"/>
                <w:color w:val="auto"/>
                <w:sz w:val="15"/>
                <w:szCs w:val="15"/>
                <w:lang w:val="en-US" w:eastAsia="zh-CN"/>
              </w:rPr>
              <w:t>河口注汽项目部</w:t>
            </w:r>
          </w:p>
        </w:tc>
        <w:tc>
          <w:tcPr>
            <w:tcW w:w="602" w:type="pct"/>
            <w:shd w:val="clear" w:color="auto" w:fill="auto"/>
            <w:vAlign w:val="center"/>
          </w:tcPr>
          <w:p w14:paraId="176DF729">
            <w:pPr>
              <w:pStyle w:val="182"/>
              <w:spacing w:line="240" w:lineRule="auto"/>
              <w:rPr>
                <w:rFonts w:hint="eastAsia" w:ascii="宋体" w:hAnsi="Times New Roman" w:eastAsia="宋体" w:cstheme="minorBidi"/>
                <w:bCs w:val="0"/>
                <w:color w:val="000000"/>
                <w:kern w:val="2"/>
                <w:sz w:val="15"/>
                <w:szCs w:val="15"/>
                <w:lang w:val="en-US" w:eastAsia="zh-CN" w:bidi="ar-SA"/>
              </w:rPr>
            </w:pPr>
            <w:r>
              <w:rPr>
                <w:rFonts w:hint="eastAsia" w:ascii="宋体" w:hAnsi="Times New Roman" w:eastAsia="宋体" w:cstheme="minorBidi"/>
                <w:bCs w:val="0"/>
                <w:color w:val="000000"/>
                <w:kern w:val="2"/>
                <w:sz w:val="15"/>
                <w:szCs w:val="15"/>
                <w:lang w:val="en-US" w:eastAsia="zh-CN" w:bidi="ar-SA"/>
              </w:rPr>
              <w:t>ZQ-BN G04</w:t>
            </w:r>
          </w:p>
        </w:tc>
        <w:tc>
          <w:tcPr>
            <w:tcW w:w="644" w:type="pct"/>
            <w:vMerge w:val="continue"/>
            <w:vAlign w:val="center"/>
          </w:tcPr>
          <w:p w14:paraId="3B0970D6">
            <w:pPr>
              <w:pStyle w:val="185"/>
              <w:rPr>
                <w:color w:val="auto"/>
                <w:sz w:val="15"/>
                <w:szCs w:val="15"/>
              </w:rPr>
            </w:pPr>
          </w:p>
        </w:tc>
        <w:tc>
          <w:tcPr>
            <w:tcW w:w="705" w:type="pct"/>
            <w:vMerge w:val="continue"/>
            <w:vAlign w:val="center"/>
          </w:tcPr>
          <w:p w14:paraId="05187B81">
            <w:pPr>
              <w:pStyle w:val="185"/>
              <w:rPr>
                <w:color w:val="auto"/>
                <w:sz w:val="15"/>
                <w:szCs w:val="15"/>
              </w:rPr>
            </w:pPr>
          </w:p>
        </w:tc>
        <w:tc>
          <w:tcPr>
            <w:tcW w:w="686" w:type="pct"/>
            <w:vMerge w:val="continue"/>
            <w:vAlign w:val="center"/>
          </w:tcPr>
          <w:p w14:paraId="31C411C1">
            <w:pPr>
              <w:pStyle w:val="185"/>
              <w:rPr>
                <w:color w:val="auto"/>
                <w:sz w:val="15"/>
                <w:szCs w:val="15"/>
              </w:rPr>
            </w:pPr>
          </w:p>
        </w:tc>
        <w:tc>
          <w:tcPr>
            <w:tcW w:w="1635" w:type="pct"/>
            <w:shd w:val="clear" w:color="auto" w:fill="auto"/>
            <w:vAlign w:val="center"/>
          </w:tcPr>
          <w:p w14:paraId="6D289790">
            <w:pPr>
              <w:pStyle w:val="185"/>
              <w:spacing w:line="240" w:lineRule="auto"/>
              <w:rPr>
                <w:rFonts w:hint="eastAsia" w:ascii="宋体" w:hAnsi="Times New Roman" w:eastAsia="宋体" w:cstheme="minorBidi"/>
                <w:color w:val="auto"/>
                <w:kern w:val="2"/>
                <w:sz w:val="15"/>
                <w:szCs w:val="15"/>
                <w:lang w:val="en-US" w:eastAsia="zh-CN" w:bidi="ar-SA"/>
              </w:rPr>
            </w:pPr>
            <w:r>
              <w:rPr>
                <w:rFonts w:hint="eastAsia"/>
                <w:color w:val="auto"/>
                <w:sz w:val="15"/>
                <w:szCs w:val="15"/>
                <w:lang w:val="en-US" w:eastAsia="zh-CN"/>
              </w:rPr>
              <w:t>固定炉 - 简化管理</w:t>
            </w:r>
          </w:p>
        </w:tc>
      </w:tr>
      <w:tr w14:paraId="5FE45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459028B3">
            <w:pPr>
              <w:pStyle w:val="185"/>
              <w:rPr>
                <w:rFonts w:ascii="宋体" w:hAnsi="Times New Roman" w:eastAsia="宋体" w:cstheme="minorBidi"/>
                <w:color w:val="000000"/>
                <w:kern w:val="2"/>
                <w:sz w:val="15"/>
                <w:szCs w:val="15"/>
                <w:lang w:val="en-US" w:eastAsia="zh-CN" w:bidi="ar-SA"/>
              </w:rPr>
            </w:pPr>
            <w:r>
              <w:rPr>
                <w:rFonts w:hint="eastAsia" w:hAnsi="Times New Roman"/>
                <w:color w:val="auto"/>
                <w:sz w:val="15"/>
                <w:szCs w:val="15"/>
                <w:lang w:val="en-US" w:eastAsia="zh-CN"/>
              </w:rPr>
              <w:t>孤岛注汽项目部</w:t>
            </w:r>
          </w:p>
        </w:tc>
        <w:tc>
          <w:tcPr>
            <w:tcW w:w="602" w:type="pct"/>
            <w:shd w:val="clear" w:color="auto" w:fill="auto"/>
            <w:vAlign w:val="center"/>
          </w:tcPr>
          <w:p w14:paraId="69AA56F1">
            <w:pPr>
              <w:pStyle w:val="185"/>
              <w:rPr>
                <w:rFonts w:hint="default" w:ascii="宋体" w:hAnsi="Times New Roman" w:eastAsia="宋体" w:cstheme="minorBidi"/>
                <w:bCs w:val="0"/>
                <w:color w:val="000000"/>
                <w:kern w:val="2"/>
                <w:sz w:val="15"/>
                <w:szCs w:val="15"/>
                <w:lang w:val="en-US" w:eastAsia="zh-CN" w:bidi="ar-SA"/>
              </w:rPr>
            </w:pPr>
            <w:r>
              <w:rPr>
                <w:rFonts w:hint="eastAsia" w:ascii="宋体" w:hAnsi="Times New Roman" w:eastAsia="宋体" w:cstheme="minorBidi"/>
                <w:bCs w:val="0"/>
                <w:color w:val="000000"/>
                <w:kern w:val="2"/>
                <w:sz w:val="15"/>
                <w:szCs w:val="15"/>
                <w:lang w:val="en-US" w:eastAsia="zh-CN" w:bidi="ar-SA"/>
              </w:rPr>
              <w:t>ZQ-BN G03</w:t>
            </w:r>
          </w:p>
        </w:tc>
        <w:tc>
          <w:tcPr>
            <w:tcW w:w="644" w:type="pct"/>
            <w:vMerge w:val="continue"/>
            <w:vAlign w:val="center"/>
          </w:tcPr>
          <w:p w14:paraId="693074B4">
            <w:pPr>
              <w:pStyle w:val="185"/>
              <w:rPr>
                <w:color w:val="auto"/>
                <w:sz w:val="15"/>
                <w:szCs w:val="15"/>
              </w:rPr>
            </w:pPr>
          </w:p>
        </w:tc>
        <w:tc>
          <w:tcPr>
            <w:tcW w:w="705" w:type="pct"/>
            <w:vMerge w:val="continue"/>
            <w:vAlign w:val="center"/>
          </w:tcPr>
          <w:p w14:paraId="250CF1F6">
            <w:pPr>
              <w:pStyle w:val="185"/>
              <w:rPr>
                <w:color w:val="auto"/>
                <w:sz w:val="15"/>
                <w:szCs w:val="15"/>
              </w:rPr>
            </w:pPr>
          </w:p>
        </w:tc>
        <w:tc>
          <w:tcPr>
            <w:tcW w:w="686" w:type="pct"/>
            <w:vMerge w:val="continue"/>
            <w:vAlign w:val="center"/>
          </w:tcPr>
          <w:p w14:paraId="72811A51">
            <w:pPr>
              <w:pStyle w:val="185"/>
              <w:rPr>
                <w:color w:val="auto"/>
                <w:sz w:val="15"/>
                <w:szCs w:val="15"/>
              </w:rPr>
            </w:pPr>
          </w:p>
        </w:tc>
        <w:tc>
          <w:tcPr>
            <w:tcW w:w="1635" w:type="pct"/>
            <w:shd w:val="clear" w:color="auto" w:fill="auto"/>
            <w:vAlign w:val="center"/>
          </w:tcPr>
          <w:p w14:paraId="7F19A035">
            <w:pPr>
              <w:pStyle w:val="185"/>
              <w:spacing w:line="240" w:lineRule="auto"/>
              <w:rPr>
                <w:rFonts w:hint="eastAsia" w:ascii="宋体" w:hAnsi="Times New Roman" w:eastAsia="宋体" w:cstheme="minorBidi"/>
                <w:color w:val="auto"/>
                <w:kern w:val="2"/>
                <w:sz w:val="15"/>
                <w:szCs w:val="15"/>
                <w:lang w:val="en-US" w:eastAsia="zh-CN" w:bidi="ar-SA"/>
              </w:rPr>
            </w:pPr>
            <w:r>
              <w:rPr>
                <w:rFonts w:hint="eastAsia"/>
                <w:color w:val="auto"/>
                <w:sz w:val="15"/>
                <w:szCs w:val="15"/>
                <w:lang w:val="en-US" w:eastAsia="zh-CN"/>
              </w:rPr>
              <w:t>固定炉 - 登记管理</w:t>
            </w:r>
          </w:p>
        </w:tc>
      </w:tr>
      <w:tr w14:paraId="38FDD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0A5A8D47">
            <w:pPr>
              <w:pStyle w:val="185"/>
              <w:spacing w:line="240" w:lineRule="auto"/>
              <w:rPr>
                <w:rFonts w:hint="eastAsia" w:hAnsi="Times New Roman"/>
                <w:color w:val="auto"/>
                <w:sz w:val="15"/>
                <w:szCs w:val="15"/>
                <w:lang w:val="en-US" w:eastAsia="zh-CN"/>
              </w:rPr>
            </w:pPr>
            <w:r>
              <w:rPr>
                <w:rFonts w:hint="eastAsia" w:hAnsi="Times New Roman"/>
                <w:color w:val="auto"/>
                <w:sz w:val="15"/>
                <w:szCs w:val="15"/>
                <w:lang w:val="en-US" w:eastAsia="zh-CN"/>
              </w:rPr>
              <w:t>现河注汽项目部</w:t>
            </w:r>
          </w:p>
        </w:tc>
        <w:tc>
          <w:tcPr>
            <w:tcW w:w="602" w:type="pct"/>
            <w:shd w:val="clear" w:color="auto" w:fill="auto"/>
            <w:vAlign w:val="center"/>
          </w:tcPr>
          <w:p w14:paraId="7D0B341D">
            <w:pPr>
              <w:pStyle w:val="185"/>
              <w:rPr>
                <w:rFonts w:hint="default" w:ascii="宋体" w:hAnsi="Times New Roman" w:eastAsia="宋体" w:cstheme="minorBidi"/>
                <w:bCs w:val="0"/>
                <w:color w:val="000000"/>
                <w:kern w:val="2"/>
                <w:sz w:val="15"/>
                <w:szCs w:val="15"/>
                <w:lang w:val="en-US" w:eastAsia="zh-CN" w:bidi="ar-SA"/>
              </w:rPr>
            </w:pPr>
            <w:r>
              <w:rPr>
                <w:rFonts w:hint="eastAsia" w:ascii="宋体" w:hAnsi="Times New Roman" w:eastAsia="宋体" w:cstheme="minorBidi"/>
                <w:bCs w:val="0"/>
                <w:color w:val="000000"/>
                <w:kern w:val="2"/>
                <w:sz w:val="15"/>
                <w:szCs w:val="15"/>
                <w:lang w:val="en-US" w:eastAsia="zh-CN" w:bidi="ar-SA"/>
              </w:rPr>
              <w:t>ZQ-XH G01</w:t>
            </w:r>
          </w:p>
        </w:tc>
        <w:tc>
          <w:tcPr>
            <w:tcW w:w="644" w:type="pct"/>
            <w:vMerge w:val="continue"/>
            <w:vAlign w:val="center"/>
          </w:tcPr>
          <w:p w14:paraId="1CF68E4D">
            <w:pPr>
              <w:pStyle w:val="185"/>
              <w:rPr>
                <w:rFonts w:hint="eastAsia" w:ascii="宋体" w:hAnsi="宋体" w:eastAsia="宋体" w:cs="Arial"/>
                <w:bCs/>
                <w:color w:val="auto"/>
                <w:kern w:val="0"/>
                <w:sz w:val="21"/>
                <w:szCs w:val="20"/>
                <w:highlight w:val="none"/>
                <w:lang w:val="en-US" w:eastAsia="zh-CN" w:bidi="ar-SA"/>
              </w:rPr>
            </w:pPr>
          </w:p>
        </w:tc>
        <w:tc>
          <w:tcPr>
            <w:tcW w:w="705" w:type="pct"/>
            <w:vMerge w:val="continue"/>
            <w:vAlign w:val="center"/>
          </w:tcPr>
          <w:p w14:paraId="1031C69D">
            <w:pPr>
              <w:pStyle w:val="185"/>
              <w:rPr>
                <w:color w:val="auto"/>
                <w:sz w:val="15"/>
                <w:szCs w:val="15"/>
              </w:rPr>
            </w:pPr>
          </w:p>
        </w:tc>
        <w:tc>
          <w:tcPr>
            <w:tcW w:w="686" w:type="pct"/>
            <w:vMerge w:val="continue"/>
            <w:vAlign w:val="center"/>
          </w:tcPr>
          <w:p w14:paraId="647C0643">
            <w:pPr>
              <w:pStyle w:val="185"/>
              <w:rPr>
                <w:color w:val="auto"/>
                <w:sz w:val="15"/>
                <w:szCs w:val="15"/>
              </w:rPr>
            </w:pPr>
          </w:p>
        </w:tc>
        <w:tc>
          <w:tcPr>
            <w:tcW w:w="1635" w:type="pct"/>
            <w:shd w:val="clear" w:color="auto" w:fill="auto"/>
            <w:vAlign w:val="center"/>
          </w:tcPr>
          <w:p w14:paraId="4955432B">
            <w:pPr>
              <w:pStyle w:val="185"/>
              <w:spacing w:line="240" w:lineRule="auto"/>
              <w:rPr>
                <w:rFonts w:hint="eastAsia" w:ascii="宋体" w:hAnsi="Times New Roman" w:eastAsia="宋体" w:cstheme="minorBidi"/>
                <w:color w:val="auto"/>
                <w:kern w:val="2"/>
                <w:sz w:val="15"/>
                <w:szCs w:val="15"/>
                <w:lang w:val="en-US" w:eastAsia="zh-CN" w:bidi="ar-SA"/>
              </w:rPr>
            </w:pPr>
            <w:r>
              <w:rPr>
                <w:rFonts w:hint="eastAsia"/>
                <w:color w:val="auto"/>
                <w:sz w:val="15"/>
                <w:szCs w:val="15"/>
                <w:lang w:val="en-US" w:eastAsia="zh-CN"/>
              </w:rPr>
              <w:t>固定炉 - 登记管理</w:t>
            </w:r>
          </w:p>
        </w:tc>
      </w:tr>
      <w:tr w14:paraId="5C6B6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7BE6D3CD">
            <w:pPr>
              <w:pStyle w:val="185"/>
              <w:rPr>
                <w:rFonts w:ascii="宋体" w:hAnsi="Times New Roman" w:eastAsia="宋体" w:cstheme="minorBidi"/>
                <w:color w:val="auto"/>
                <w:kern w:val="2"/>
                <w:sz w:val="15"/>
                <w:szCs w:val="15"/>
                <w:lang w:val="en-US" w:eastAsia="zh-CN" w:bidi="ar-SA"/>
              </w:rPr>
            </w:pPr>
            <w:r>
              <w:rPr>
                <w:rFonts w:hint="eastAsia"/>
                <w:color w:val="auto"/>
                <w:sz w:val="15"/>
                <w:szCs w:val="15"/>
                <w:lang w:val="en-US" w:eastAsia="zh-CN"/>
              </w:rPr>
              <w:t>滨南注汽项目部</w:t>
            </w:r>
          </w:p>
        </w:tc>
        <w:tc>
          <w:tcPr>
            <w:tcW w:w="602" w:type="pct"/>
            <w:shd w:val="clear" w:color="auto" w:fill="auto"/>
            <w:vAlign w:val="center"/>
          </w:tcPr>
          <w:p w14:paraId="6D3C4C46">
            <w:pPr>
              <w:pStyle w:val="182"/>
              <w:rPr>
                <w:rFonts w:hint="eastAsia" w:ascii="宋体" w:hAnsi="Times New Roman" w:eastAsia="宋体" w:cstheme="minorBidi"/>
                <w:bCs w:val="0"/>
                <w:color w:val="000000"/>
                <w:kern w:val="2"/>
                <w:sz w:val="15"/>
                <w:szCs w:val="15"/>
                <w:lang w:val="en-US" w:eastAsia="zh-CN" w:bidi="ar-SA"/>
              </w:rPr>
            </w:pPr>
            <w:r>
              <w:rPr>
                <w:rFonts w:hint="eastAsia" w:ascii="宋体" w:hAnsi="Times New Roman" w:eastAsia="宋体" w:cstheme="minorBidi"/>
                <w:bCs w:val="0"/>
                <w:color w:val="000000"/>
                <w:kern w:val="2"/>
                <w:sz w:val="15"/>
                <w:szCs w:val="15"/>
                <w:lang w:val="en-US" w:eastAsia="zh-CN" w:bidi="ar-SA"/>
              </w:rPr>
              <w:t>ZQ-BN G02</w:t>
            </w:r>
          </w:p>
        </w:tc>
        <w:tc>
          <w:tcPr>
            <w:tcW w:w="644" w:type="pct"/>
            <w:vMerge w:val="continue"/>
            <w:vAlign w:val="center"/>
          </w:tcPr>
          <w:p w14:paraId="07A883FD">
            <w:pPr>
              <w:pStyle w:val="185"/>
              <w:rPr>
                <w:color w:val="auto"/>
                <w:sz w:val="15"/>
                <w:szCs w:val="15"/>
              </w:rPr>
            </w:pPr>
          </w:p>
        </w:tc>
        <w:tc>
          <w:tcPr>
            <w:tcW w:w="705" w:type="pct"/>
            <w:vMerge w:val="continue"/>
            <w:vAlign w:val="center"/>
          </w:tcPr>
          <w:p w14:paraId="008078F9">
            <w:pPr>
              <w:pStyle w:val="185"/>
              <w:rPr>
                <w:color w:val="auto"/>
                <w:sz w:val="15"/>
                <w:szCs w:val="15"/>
              </w:rPr>
            </w:pPr>
          </w:p>
        </w:tc>
        <w:tc>
          <w:tcPr>
            <w:tcW w:w="686" w:type="pct"/>
            <w:vMerge w:val="continue"/>
            <w:vAlign w:val="center"/>
          </w:tcPr>
          <w:p w14:paraId="2B05A2E4">
            <w:pPr>
              <w:pStyle w:val="185"/>
              <w:rPr>
                <w:color w:val="auto"/>
                <w:sz w:val="15"/>
                <w:szCs w:val="15"/>
              </w:rPr>
            </w:pPr>
          </w:p>
        </w:tc>
        <w:tc>
          <w:tcPr>
            <w:tcW w:w="1635" w:type="pct"/>
            <w:shd w:val="clear" w:color="auto" w:fill="auto"/>
            <w:vAlign w:val="center"/>
          </w:tcPr>
          <w:p w14:paraId="4813C4F2">
            <w:pPr>
              <w:pStyle w:val="185"/>
              <w:spacing w:line="240" w:lineRule="auto"/>
              <w:rPr>
                <w:rFonts w:hint="eastAsia" w:ascii="宋体" w:hAnsi="Times New Roman" w:eastAsia="宋体" w:cstheme="minorBidi"/>
                <w:color w:val="auto"/>
                <w:kern w:val="2"/>
                <w:sz w:val="15"/>
                <w:szCs w:val="15"/>
                <w:lang w:val="en-US" w:eastAsia="zh-CN" w:bidi="ar-SA"/>
              </w:rPr>
            </w:pPr>
            <w:r>
              <w:rPr>
                <w:rFonts w:hint="eastAsia"/>
                <w:color w:val="auto"/>
                <w:sz w:val="15"/>
                <w:szCs w:val="15"/>
                <w:lang w:val="en-US" w:eastAsia="zh-CN"/>
              </w:rPr>
              <w:t>固定炉 - 登记管理</w:t>
            </w:r>
          </w:p>
        </w:tc>
      </w:tr>
      <w:tr w14:paraId="23609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7B35E11A">
            <w:pPr>
              <w:pStyle w:val="185"/>
              <w:rPr>
                <w:rFonts w:hint="default" w:ascii="宋体" w:hAnsi="Times New Roman" w:eastAsia="宋体" w:cstheme="minorBidi"/>
                <w:color w:val="000000"/>
                <w:kern w:val="2"/>
                <w:sz w:val="15"/>
                <w:szCs w:val="15"/>
                <w:lang w:val="en-US" w:eastAsia="zh-CN" w:bidi="ar-SA"/>
              </w:rPr>
            </w:pPr>
            <w:r>
              <w:rPr>
                <w:rFonts w:hint="eastAsia"/>
                <w:color w:val="000000"/>
                <w:sz w:val="15"/>
                <w:szCs w:val="15"/>
                <w:lang w:val="en-US" w:eastAsia="zh-CN"/>
              </w:rPr>
              <w:t>滨南注汽项目部</w:t>
            </w:r>
          </w:p>
        </w:tc>
        <w:tc>
          <w:tcPr>
            <w:tcW w:w="602" w:type="pct"/>
            <w:shd w:val="clear" w:color="auto" w:fill="auto"/>
            <w:vAlign w:val="center"/>
          </w:tcPr>
          <w:p w14:paraId="6083ABFD">
            <w:pPr>
              <w:pStyle w:val="182"/>
              <w:rPr>
                <w:rFonts w:hint="eastAsia" w:ascii="宋体" w:hAnsi="Times New Roman" w:eastAsia="宋体" w:cstheme="minorBidi"/>
                <w:bCs w:val="0"/>
                <w:color w:val="000000"/>
                <w:kern w:val="2"/>
                <w:sz w:val="15"/>
                <w:szCs w:val="15"/>
                <w:lang w:val="en-US" w:eastAsia="zh-CN" w:bidi="ar-SA"/>
              </w:rPr>
            </w:pPr>
            <w:r>
              <w:rPr>
                <w:rFonts w:hint="default" w:ascii="宋体" w:hAnsi="Times New Roman" w:eastAsia="宋体" w:cstheme="minorBidi"/>
                <w:bCs w:val="0"/>
                <w:color w:val="000000"/>
                <w:kern w:val="2"/>
                <w:sz w:val="15"/>
                <w:szCs w:val="15"/>
                <w:lang w:val="en-US" w:eastAsia="zh-CN" w:bidi="ar-SA"/>
              </w:rPr>
              <w:t>ZQ-BN H21</w:t>
            </w:r>
          </w:p>
        </w:tc>
        <w:tc>
          <w:tcPr>
            <w:tcW w:w="644" w:type="pct"/>
            <w:vMerge w:val="restart"/>
            <w:vAlign w:val="center"/>
          </w:tcPr>
          <w:p w14:paraId="1F21DF1C">
            <w:pPr>
              <w:pStyle w:val="185"/>
              <w:rPr>
                <w:color w:val="auto"/>
                <w:sz w:val="15"/>
                <w:szCs w:val="15"/>
              </w:rPr>
            </w:pPr>
            <w:r>
              <w:rPr>
                <w:rFonts w:hint="eastAsia"/>
                <w:color w:val="auto"/>
                <w:sz w:val="15"/>
                <w:szCs w:val="15"/>
              </w:rPr>
              <w:t>《工业企业厂界噪声排放标准》（GB12348-2008）</w:t>
            </w:r>
          </w:p>
        </w:tc>
        <w:tc>
          <w:tcPr>
            <w:tcW w:w="705" w:type="pct"/>
            <w:vMerge w:val="restart"/>
            <w:vAlign w:val="center"/>
          </w:tcPr>
          <w:p w14:paraId="17AEBDA0">
            <w:pPr>
              <w:pStyle w:val="185"/>
              <w:rPr>
                <w:color w:val="auto"/>
                <w:sz w:val="15"/>
                <w:szCs w:val="15"/>
              </w:rPr>
            </w:pPr>
            <w:r>
              <w:rPr>
                <w:rFonts w:hint="eastAsia"/>
                <w:color w:val="auto"/>
                <w:sz w:val="15"/>
                <w:szCs w:val="15"/>
              </w:rPr>
              <w:t>等效连续A声级（Leq）（昼夜）</w:t>
            </w:r>
          </w:p>
          <w:p w14:paraId="55B79717">
            <w:pPr>
              <w:pStyle w:val="185"/>
              <w:rPr>
                <w:color w:val="auto"/>
                <w:sz w:val="15"/>
                <w:szCs w:val="15"/>
              </w:rPr>
            </w:pPr>
            <w:r>
              <w:rPr>
                <w:rFonts w:hint="eastAsia"/>
                <w:color w:val="auto"/>
                <w:sz w:val="15"/>
                <w:szCs w:val="15"/>
              </w:rPr>
              <w:t>限值：昼间60 dB（A），夜间50 dB（A）</w:t>
            </w:r>
          </w:p>
        </w:tc>
        <w:tc>
          <w:tcPr>
            <w:tcW w:w="686" w:type="pct"/>
            <w:vMerge w:val="restart"/>
            <w:vAlign w:val="center"/>
          </w:tcPr>
          <w:p w14:paraId="55DC61BD">
            <w:pPr>
              <w:pStyle w:val="185"/>
              <w:jc w:val="center"/>
              <w:rPr>
                <w:rFonts w:hint="eastAsia" w:eastAsia="宋体"/>
                <w:color w:val="auto"/>
                <w:sz w:val="15"/>
                <w:szCs w:val="15"/>
                <w:lang w:eastAsia="zh-CN"/>
              </w:rPr>
            </w:pPr>
            <w:r>
              <w:rPr>
                <w:rFonts w:hint="eastAsia"/>
                <w:color w:val="auto"/>
                <w:sz w:val="15"/>
                <w:szCs w:val="15"/>
              </w:rPr>
              <w:t>1次/</w:t>
            </w:r>
            <w:r>
              <w:rPr>
                <w:rFonts w:hint="eastAsia"/>
                <w:color w:val="auto"/>
                <w:sz w:val="15"/>
                <w:szCs w:val="15"/>
                <w:lang w:val="en-US" w:eastAsia="zh-CN"/>
              </w:rPr>
              <w:t>年度</w:t>
            </w:r>
          </w:p>
        </w:tc>
        <w:tc>
          <w:tcPr>
            <w:tcW w:w="1635" w:type="pct"/>
            <w:vMerge w:val="restart"/>
            <w:vAlign w:val="center"/>
          </w:tcPr>
          <w:p w14:paraId="36CCB986">
            <w:pPr>
              <w:pStyle w:val="185"/>
              <w:jc w:val="left"/>
              <w:rPr>
                <w:rFonts w:hint="eastAsia"/>
                <w:color w:val="auto"/>
                <w:sz w:val="15"/>
                <w:szCs w:val="15"/>
                <w:lang w:val="en-US" w:eastAsia="zh-CN"/>
              </w:rPr>
            </w:pPr>
            <w:r>
              <w:rPr>
                <w:rFonts w:hint="eastAsia"/>
                <w:color w:val="auto"/>
                <w:sz w:val="15"/>
                <w:szCs w:val="15"/>
                <w:lang w:val="en-US" w:eastAsia="zh-CN"/>
              </w:rPr>
              <w:t>均为移动设备；</w:t>
            </w:r>
          </w:p>
          <w:p w14:paraId="7B39C35B">
            <w:pPr>
              <w:pStyle w:val="185"/>
              <w:jc w:val="left"/>
              <w:rPr>
                <w:rFonts w:hint="eastAsia"/>
                <w:color w:val="FF0000"/>
                <w:sz w:val="15"/>
                <w:szCs w:val="15"/>
                <w:highlight w:val="yellow"/>
              </w:rPr>
            </w:pPr>
            <w:r>
              <w:rPr>
                <w:rFonts w:hint="eastAsia"/>
                <w:color w:val="auto"/>
                <w:sz w:val="15"/>
                <w:szCs w:val="15"/>
              </w:rPr>
              <w:t>滨南采油厂2016～2018年滨州老区滚动开发建设项目环境影响报告书</w:t>
            </w:r>
          </w:p>
        </w:tc>
      </w:tr>
      <w:tr w14:paraId="6535F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090C07E8">
            <w:pPr>
              <w:pStyle w:val="185"/>
              <w:rPr>
                <w:rFonts w:ascii="宋体" w:hAnsi="Times New Roman" w:eastAsia="宋体" w:cstheme="minorBidi"/>
                <w:color w:val="000000"/>
                <w:kern w:val="2"/>
                <w:sz w:val="15"/>
                <w:szCs w:val="15"/>
                <w:lang w:val="en-US" w:eastAsia="zh-CN" w:bidi="ar-SA"/>
              </w:rPr>
            </w:pPr>
            <w:r>
              <w:rPr>
                <w:rFonts w:hint="eastAsia"/>
                <w:color w:val="000000"/>
                <w:sz w:val="15"/>
                <w:szCs w:val="15"/>
                <w:lang w:val="en-US" w:eastAsia="zh-CN"/>
              </w:rPr>
              <w:t>滨南注汽项目部</w:t>
            </w:r>
          </w:p>
        </w:tc>
        <w:tc>
          <w:tcPr>
            <w:tcW w:w="602" w:type="pct"/>
            <w:shd w:val="clear" w:color="auto" w:fill="auto"/>
            <w:vAlign w:val="center"/>
          </w:tcPr>
          <w:p w14:paraId="29628F63">
            <w:pPr>
              <w:pStyle w:val="182"/>
              <w:rPr>
                <w:rFonts w:hint="eastAsia" w:ascii="宋体" w:hAnsi="Times New Roman" w:eastAsia="宋体" w:cstheme="minorBidi"/>
                <w:bCs w:val="0"/>
                <w:color w:val="000000"/>
                <w:kern w:val="2"/>
                <w:sz w:val="15"/>
                <w:szCs w:val="15"/>
                <w:lang w:val="en-US" w:eastAsia="zh-CN" w:bidi="ar-SA"/>
              </w:rPr>
            </w:pPr>
            <w:r>
              <w:rPr>
                <w:rFonts w:hint="default" w:ascii="宋体" w:hAnsi="Times New Roman" w:eastAsia="宋体" w:cstheme="minorBidi"/>
                <w:bCs w:val="0"/>
                <w:color w:val="000000"/>
                <w:kern w:val="2"/>
                <w:sz w:val="15"/>
                <w:szCs w:val="15"/>
                <w:lang w:val="en-US" w:eastAsia="zh-CN" w:bidi="ar-SA"/>
              </w:rPr>
              <w:t>ZQ-BN H20</w:t>
            </w:r>
          </w:p>
        </w:tc>
        <w:tc>
          <w:tcPr>
            <w:tcW w:w="644" w:type="pct"/>
            <w:vMerge w:val="continue"/>
          </w:tcPr>
          <w:p w14:paraId="2C5C62B5">
            <w:pPr>
              <w:pStyle w:val="185"/>
              <w:rPr>
                <w:sz w:val="15"/>
                <w:szCs w:val="15"/>
              </w:rPr>
            </w:pPr>
          </w:p>
        </w:tc>
        <w:tc>
          <w:tcPr>
            <w:tcW w:w="705" w:type="pct"/>
            <w:vMerge w:val="continue"/>
            <w:vAlign w:val="center"/>
          </w:tcPr>
          <w:p w14:paraId="57A9246F">
            <w:pPr>
              <w:pStyle w:val="185"/>
              <w:rPr>
                <w:sz w:val="15"/>
                <w:szCs w:val="15"/>
              </w:rPr>
            </w:pPr>
          </w:p>
        </w:tc>
        <w:tc>
          <w:tcPr>
            <w:tcW w:w="686" w:type="pct"/>
            <w:vMerge w:val="continue"/>
            <w:vAlign w:val="center"/>
          </w:tcPr>
          <w:p w14:paraId="2E5DC57E">
            <w:pPr>
              <w:pStyle w:val="185"/>
              <w:rPr>
                <w:sz w:val="15"/>
                <w:szCs w:val="15"/>
              </w:rPr>
            </w:pPr>
          </w:p>
        </w:tc>
        <w:tc>
          <w:tcPr>
            <w:tcW w:w="1635" w:type="pct"/>
            <w:vMerge w:val="continue"/>
            <w:vAlign w:val="center"/>
          </w:tcPr>
          <w:p w14:paraId="21D20D92">
            <w:pPr>
              <w:pStyle w:val="185"/>
              <w:rPr>
                <w:sz w:val="15"/>
                <w:szCs w:val="15"/>
              </w:rPr>
            </w:pPr>
          </w:p>
        </w:tc>
      </w:tr>
      <w:tr w14:paraId="42AC3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6198AFF7">
            <w:pPr>
              <w:pStyle w:val="185"/>
              <w:rPr>
                <w:rFonts w:ascii="宋体" w:hAnsi="Times New Roman" w:eastAsia="宋体" w:cstheme="minorBidi"/>
                <w:color w:val="000000"/>
                <w:kern w:val="2"/>
                <w:sz w:val="15"/>
                <w:szCs w:val="15"/>
                <w:lang w:val="en-US" w:eastAsia="zh-CN" w:bidi="ar-SA"/>
              </w:rPr>
            </w:pPr>
            <w:r>
              <w:rPr>
                <w:rFonts w:hint="eastAsia"/>
                <w:color w:val="000000"/>
                <w:sz w:val="15"/>
                <w:szCs w:val="15"/>
                <w:lang w:val="en-US" w:eastAsia="zh-CN"/>
              </w:rPr>
              <w:t>滨南注汽项目部</w:t>
            </w:r>
          </w:p>
        </w:tc>
        <w:tc>
          <w:tcPr>
            <w:tcW w:w="602" w:type="pct"/>
            <w:shd w:val="clear" w:color="auto" w:fill="auto"/>
            <w:vAlign w:val="center"/>
          </w:tcPr>
          <w:p w14:paraId="353338C3">
            <w:pPr>
              <w:pStyle w:val="182"/>
              <w:rPr>
                <w:rFonts w:hint="eastAsia" w:ascii="宋体" w:hAnsi="Times New Roman" w:eastAsia="宋体" w:cstheme="minorBidi"/>
                <w:bCs w:val="0"/>
                <w:color w:val="000000"/>
                <w:kern w:val="2"/>
                <w:sz w:val="15"/>
                <w:szCs w:val="15"/>
                <w:lang w:val="en-US" w:eastAsia="zh-CN" w:bidi="ar-SA"/>
              </w:rPr>
            </w:pPr>
            <w:r>
              <w:rPr>
                <w:rFonts w:hint="eastAsia" w:ascii="宋体" w:hAnsi="Times New Roman" w:eastAsia="宋体" w:cstheme="minorBidi"/>
                <w:bCs w:val="0"/>
                <w:color w:val="000000"/>
                <w:kern w:val="2"/>
                <w:sz w:val="15"/>
                <w:szCs w:val="15"/>
                <w:lang w:val="en-US" w:eastAsia="zh-CN" w:bidi="ar-SA"/>
              </w:rPr>
              <w:t>ZQ-BN H22</w:t>
            </w:r>
          </w:p>
        </w:tc>
        <w:tc>
          <w:tcPr>
            <w:tcW w:w="644" w:type="pct"/>
            <w:vMerge w:val="continue"/>
          </w:tcPr>
          <w:p w14:paraId="4B87A53C">
            <w:pPr>
              <w:pStyle w:val="185"/>
              <w:rPr>
                <w:sz w:val="15"/>
                <w:szCs w:val="15"/>
              </w:rPr>
            </w:pPr>
          </w:p>
        </w:tc>
        <w:tc>
          <w:tcPr>
            <w:tcW w:w="705" w:type="pct"/>
            <w:vMerge w:val="continue"/>
            <w:vAlign w:val="center"/>
          </w:tcPr>
          <w:p w14:paraId="1EEEF367">
            <w:pPr>
              <w:pStyle w:val="185"/>
              <w:rPr>
                <w:sz w:val="15"/>
                <w:szCs w:val="15"/>
              </w:rPr>
            </w:pPr>
          </w:p>
        </w:tc>
        <w:tc>
          <w:tcPr>
            <w:tcW w:w="686" w:type="pct"/>
            <w:vMerge w:val="continue"/>
            <w:vAlign w:val="center"/>
          </w:tcPr>
          <w:p w14:paraId="6FAA14C9">
            <w:pPr>
              <w:pStyle w:val="185"/>
              <w:rPr>
                <w:sz w:val="15"/>
                <w:szCs w:val="15"/>
              </w:rPr>
            </w:pPr>
          </w:p>
        </w:tc>
        <w:tc>
          <w:tcPr>
            <w:tcW w:w="1635" w:type="pct"/>
            <w:vMerge w:val="continue"/>
            <w:vAlign w:val="center"/>
          </w:tcPr>
          <w:p w14:paraId="1E46E28C">
            <w:pPr>
              <w:pStyle w:val="185"/>
              <w:rPr>
                <w:sz w:val="15"/>
                <w:szCs w:val="15"/>
              </w:rPr>
            </w:pPr>
          </w:p>
        </w:tc>
      </w:tr>
      <w:tr w14:paraId="47FC3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2C5E5CBB">
            <w:pPr>
              <w:pStyle w:val="185"/>
              <w:rPr>
                <w:rFonts w:ascii="宋体" w:hAnsi="Times New Roman" w:eastAsia="宋体" w:cstheme="minorBidi"/>
                <w:color w:val="000000"/>
                <w:kern w:val="2"/>
                <w:sz w:val="21"/>
                <w:szCs w:val="21"/>
                <w:lang w:val="en-US" w:eastAsia="zh-CN" w:bidi="ar-SA"/>
              </w:rPr>
            </w:pPr>
            <w:r>
              <w:rPr>
                <w:rFonts w:hint="eastAsia"/>
                <w:color w:val="000000"/>
                <w:sz w:val="15"/>
                <w:szCs w:val="15"/>
                <w:lang w:val="en-US" w:eastAsia="zh-CN"/>
              </w:rPr>
              <w:t>滨南注汽项目部</w:t>
            </w:r>
          </w:p>
        </w:tc>
        <w:tc>
          <w:tcPr>
            <w:tcW w:w="602" w:type="pct"/>
            <w:shd w:val="clear" w:color="auto" w:fill="auto"/>
            <w:vAlign w:val="center"/>
          </w:tcPr>
          <w:p w14:paraId="69FDDF51">
            <w:pPr>
              <w:pStyle w:val="182"/>
              <w:rPr>
                <w:rFonts w:hint="eastAsia" w:ascii="宋体" w:hAnsi="Times New Roman" w:eastAsia="宋体" w:cstheme="minorBidi"/>
                <w:bCs w:val="0"/>
                <w:color w:val="000000"/>
                <w:kern w:val="2"/>
                <w:sz w:val="15"/>
                <w:szCs w:val="15"/>
                <w:lang w:val="en-US" w:eastAsia="zh-CN" w:bidi="ar-SA"/>
              </w:rPr>
            </w:pPr>
            <w:r>
              <w:rPr>
                <w:rFonts w:hint="eastAsia" w:ascii="宋体" w:hAnsi="Times New Roman" w:eastAsia="宋体" w:cstheme="minorBidi"/>
                <w:bCs w:val="0"/>
                <w:color w:val="000000"/>
                <w:kern w:val="2"/>
                <w:sz w:val="15"/>
                <w:szCs w:val="15"/>
                <w:lang w:val="en-US" w:eastAsia="zh-CN" w:bidi="ar-SA"/>
              </w:rPr>
              <w:t>ZQ-BN H01</w:t>
            </w:r>
          </w:p>
        </w:tc>
        <w:tc>
          <w:tcPr>
            <w:tcW w:w="644" w:type="pct"/>
            <w:vMerge w:val="continue"/>
          </w:tcPr>
          <w:p w14:paraId="443E6F45">
            <w:pPr>
              <w:pStyle w:val="185"/>
              <w:rPr>
                <w:sz w:val="15"/>
                <w:szCs w:val="15"/>
              </w:rPr>
            </w:pPr>
          </w:p>
        </w:tc>
        <w:tc>
          <w:tcPr>
            <w:tcW w:w="705" w:type="pct"/>
            <w:vMerge w:val="continue"/>
            <w:vAlign w:val="center"/>
          </w:tcPr>
          <w:p w14:paraId="72803DE4">
            <w:pPr>
              <w:pStyle w:val="185"/>
              <w:rPr>
                <w:sz w:val="15"/>
                <w:szCs w:val="15"/>
              </w:rPr>
            </w:pPr>
          </w:p>
        </w:tc>
        <w:tc>
          <w:tcPr>
            <w:tcW w:w="686" w:type="pct"/>
            <w:vMerge w:val="continue"/>
            <w:vAlign w:val="center"/>
          </w:tcPr>
          <w:p w14:paraId="11B9F3FA">
            <w:pPr>
              <w:pStyle w:val="185"/>
              <w:rPr>
                <w:sz w:val="15"/>
                <w:szCs w:val="15"/>
              </w:rPr>
            </w:pPr>
          </w:p>
        </w:tc>
        <w:tc>
          <w:tcPr>
            <w:tcW w:w="1635" w:type="pct"/>
            <w:vMerge w:val="continue"/>
            <w:vAlign w:val="center"/>
          </w:tcPr>
          <w:p w14:paraId="042A9D1E">
            <w:pPr>
              <w:pStyle w:val="185"/>
              <w:rPr>
                <w:sz w:val="15"/>
                <w:szCs w:val="15"/>
              </w:rPr>
            </w:pPr>
          </w:p>
        </w:tc>
      </w:tr>
      <w:tr w14:paraId="2243D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2D0344DD">
            <w:pPr>
              <w:pStyle w:val="185"/>
              <w:rPr>
                <w:rFonts w:ascii="宋体" w:hAnsi="Times New Roman" w:eastAsia="宋体" w:cstheme="minorBidi"/>
                <w:color w:val="000000"/>
                <w:kern w:val="2"/>
                <w:sz w:val="21"/>
                <w:szCs w:val="21"/>
                <w:lang w:val="en-US" w:eastAsia="zh-CN" w:bidi="ar-SA"/>
              </w:rPr>
            </w:pPr>
            <w:r>
              <w:rPr>
                <w:rFonts w:hint="eastAsia"/>
                <w:color w:val="000000"/>
                <w:sz w:val="15"/>
                <w:szCs w:val="15"/>
                <w:lang w:val="en-US" w:eastAsia="zh-CN"/>
              </w:rPr>
              <w:t>滨南注汽项目部</w:t>
            </w:r>
          </w:p>
        </w:tc>
        <w:tc>
          <w:tcPr>
            <w:tcW w:w="602" w:type="pct"/>
            <w:shd w:val="clear" w:color="auto" w:fill="auto"/>
            <w:vAlign w:val="center"/>
          </w:tcPr>
          <w:p w14:paraId="7F048239">
            <w:pPr>
              <w:pStyle w:val="182"/>
              <w:rPr>
                <w:rFonts w:hint="eastAsia" w:ascii="宋体" w:hAnsi="Times New Roman" w:eastAsia="宋体" w:cstheme="minorBidi"/>
                <w:bCs w:val="0"/>
                <w:color w:val="000000"/>
                <w:kern w:val="2"/>
                <w:sz w:val="15"/>
                <w:szCs w:val="15"/>
                <w:lang w:val="en-US" w:eastAsia="zh-CN" w:bidi="ar-SA"/>
              </w:rPr>
            </w:pPr>
            <w:r>
              <w:rPr>
                <w:rFonts w:hint="eastAsia" w:ascii="宋体" w:hAnsi="Times New Roman" w:eastAsia="宋体" w:cstheme="minorBidi"/>
                <w:bCs w:val="0"/>
                <w:color w:val="000000"/>
                <w:kern w:val="2"/>
                <w:sz w:val="15"/>
                <w:szCs w:val="15"/>
                <w:lang w:val="en-US" w:eastAsia="zh-CN" w:bidi="ar-SA"/>
              </w:rPr>
              <w:t>ZQ-BN H02</w:t>
            </w:r>
          </w:p>
        </w:tc>
        <w:tc>
          <w:tcPr>
            <w:tcW w:w="644" w:type="pct"/>
            <w:vMerge w:val="continue"/>
          </w:tcPr>
          <w:p w14:paraId="058DF2CD">
            <w:pPr>
              <w:pStyle w:val="185"/>
              <w:rPr>
                <w:sz w:val="15"/>
                <w:szCs w:val="15"/>
              </w:rPr>
            </w:pPr>
          </w:p>
        </w:tc>
        <w:tc>
          <w:tcPr>
            <w:tcW w:w="705" w:type="pct"/>
            <w:vMerge w:val="continue"/>
            <w:vAlign w:val="center"/>
          </w:tcPr>
          <w:p w14:paraId="085927B6">
            <w:pPr>
              <w:pStyle w:val="185"/>
              <w:rPr>
                <w:sz w:val="15"/>
                <w:szCs w:val="15"/>
              </w:rPr>
            </w:pPr>
          </w:p>
        </w:tc>
        <w:tc>
          <w:tcPr>
            <w:tcW w:w="686" w:type="pct"/>
            <w:vMerge w:val="continue"/>
            <w:vAlign w:val="center"/>
          </w:tcPr>
          <w:p w14:paraId="7C8A8DCF">
            <w:pPr>
              <w:pStyle w:val="185"/>
              <w:rPr>
                <w:sz w:val="15"/>
                <w:szCs w:val="15"/>
              </w:rPr>
            </w:pPr>
          </w:p>
        </w:tc>
        <w:tc>
          <w:tcPr>
            <w:tcW w:w="1635" w:type="pct"/>
            <w:vMerge w:val="continue"/>
            <w:vAlign w:val="center"/>
          </w:tcPr>
          <w:p w14:paraId="7F8B5E41">
            <w:pPr>
              <w:pStyle w:val="185"/>
              <w:rPr>
                <w:sz w:val="15"/>
                <w:szCs w:val="15"/>
              </w:rPr>
            </w:pPr>
          </w:p>
        </w:tc>
      </w:tr>
      <w:tr w14:paraId="7F430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5BB74D05">
            <w:pPr>
              <w:pStyle w:val="185"/>
              <w:rPr>
                <w:rFonts w:ascii="宋体" w:hAnsi="Times New Roman" w:eastAsia="宋体" w:cstheme="minorBidi"/>
                <w:color w:val="000000"/>
                <w:kern w:val="2"/>
                <w:sz w:val="21"/>
                <w:szCs w:val="21"/>
                <w:lang w:val="en-US" w:eastAsia="zh-CN" w:bidi="ar-SA"/>
              </w:rPr>
            </w:pPr>
            <w:r>
              <w:rPr>
                <w:rFonts w:hint="eastAsia"/>
                <w:color w:val="000000"/>
                <w:sz w:val="15"/>
                <w:szCs w:val="15"/>
                <w:lang w:val="en-US" w:eastAsia="zh-CN"/>
              </w:rPr>
              <w:t>滨南注汽项目部</w:t>
            </w:r>
          </w:p>
        </w:tc>
        <w:tc>
          <w:tcPr>
            <w:tcW w:w="602" w:type="pct"/>
            <w:shd w:val="clear" w:color="auto" w:fill="auto"/>
            <w:vAlign w:val="center"/>
          </w:tcPr>
          <w:p w14:paraId="3C7D737B">
            <w:pPr>
              <w:pStyle w:val="182"/>
              <w:rPr>
                <w:rFonts w:hint="eastAsia" w:ascii="宋体" w:hAnsi="Times New Roman" w:eastAsia="宋体" w:cstheme="minorBidi"/>
                <w:bCs w:val="0"/>
                <w:color w:val="000000"/>
                <w:kern w:val="2"/>
                <w:sz w:val="15"/>
                <w:szCs w:val="15"/>
                <w:lang w:val="en-US" w:eastAsia="zh-CN" w:bidi="ar-SA"/>
              </w:rPr>
            </w:pPr>
            <w:r>
              <w:rPr>
                <w:rFonts w:hint="eastAsia" w:ascii="宋体" w:hAnsi="Times New Roman" w:eastAsia="宋体" w:cstheme="minorBidi"/>
                <w:bCs w:val="0"/>
                <w:color w:val="000000"/>
                <w:kern w:val="2"/>
                <w:sz w:val="15"/>
                <w:szCs w:val="15"/>
                <w:lang w:val="en-US" w:eastAsia="zh-CN" w:bidi="ar-SA"/>
              </w:rPr>
              <w:t>ZQ-BN H03</w:t>
            </w:r>
          </w:p>
        </w:tc>
        <w:tc>
          <w:tcPr>
            <w:tcW w:w="644" w:type="pct"/>
            <w:vMerge w:val="continue"/>
          </w:tcPr>
          <w:p w14:paraId="322D89F3">
            <w:pPr>
              <w:pStyle w:val="185"/>
              <w:rPr>
                <w:sz w:val="15"/>
                <w:szCs w:val="15"/>
              </w:rPr>
            </w:pPr>
          </w:p>
        </w:tc>
        <w:tc>
          <w:tcPr>
            <w:tcW w:w="705" w:type="pct"/>
            <w:vMerge w:val="continue"/>
            <w:vAlign w:val="center"/>
          </w:tcPr>
          <w:p w14:paraId="72732F63">
            <w:pPr>
              <w:pStyle w:val="185"/>
              <w:rPr>
                <w:sz w:val="15"/>
                <w:szCs w:val="15"/>
              </w:rPr>
            </w:pPr>
          </w:p>
        </w:tc>
        <w:tc>
          <w:tcPr>
            <w:tcW w:w="686" w:type="pct"/>
            <w:vMerge w:val="continue"/>
            <w:vAlign w:val="center"/>
          </w:tcPr>
          <w:p w14:paraId="797D62FD">
            <w:pPr>
              <w:pStyle w:val="185"/>
              <w:rPr>
                <w:sz w:val="15"/>
                <w:szCs w:val="15"/>
              </w:rPr>
            </w:pPr>
          </w:p>
        </w:tc>
        <w:tc>
          <w:tcPr>
            <w:tcW w:w="1635" w:type="pct"/>
            <w:vMerge w:val="continue"/>
            <w:vAlign w:val="center"/>
          </w:tcPr>
          <w:p w14:paraId="494D4128">
            <w:pPr>
              <w:pStyle w:val="185"/>
              <w:rPr>
                <w:sz w:val="15"/>
                <w:szCs w:val="15"/>
              </w:rPr>
            </w:pPr>
          </w:p>
        </w:tc>
      </w:tr>
      <w:tr w14:paraId="0E0DA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37F7DFC1">
            <w:pPr>
              <w:pStyle w:val="185"/>
              <w:rPr>
                <w:rFonts w:ascii="宋体" w:hAnsi="Times New Roman" w:eastAsia="宋体" w:cstheme="minorBidi"/>
                <w:color w:val="000000"/>
                <w:kern w:val="2"/>
                <w:sz w:val="21"/>
                <w:szCs w:val="21"/>
                <w:lang w:val="en-US" w:eastAsia="zh-CN" w:bidi="ar-SA"/>
              </w:rPr>
            </w:pPr>
            <w:r>
              <w:rPr>
                <w:rFonts w:hint="eastAsia"/>
                <w:color w:val="000000"/>
                <w:sz w:val="15"/>
                <w:szCs w:val="15"/>
                <w:lang w:val="en-US" w:eastAsia="zh-CN"/>
              </w:rPr>
              <w:t>滨南注汽项目部</w:t>
            </w:r>
          </w:p>
        </w:tc>
        <w:tc>
          <w:tcPr>
            <w:tcW w:w="602" w:type="pct"/>
            <w:shd w:val="clear" w:color="auto" w:fill="auto"/>
            <w:vAlign w:val="center"/>
          </w:tcPr>
          <w:p w14:paraId="497B51F0">
            <w:pPr>
              <w:pStyle w:val="182"/>
              <w:rPr>
                <w:rFonts w:hint="eastAsia" w:ascii="宋体" w:hAnsi="Times New Roman" w:eastAsia="宋体" w:cstheme="minorBidi"/>
                <w:bCs w:val="0"/>
                <w:color w:val="000000"/>
                <w:kern w:val="2"/>
                <w:sz w:val="15"/>
                <w:szCs w:val="15"/>
                <w:lang w:val="en-US" w:eastAsia="zh-CN" w:bidi="ar-SA"/>
              </w:rPr>
            </w:pPr>
            <w:r>
              <w:rPr>
                <w:rFonts w:hint="eastAsia" w:ascii="宋体" w:hAnsi="Times New Roman" w:eastAsia="宋体" w:cstheme="minorBidi"/>
                <w:bCs w:val="0"/>
                <w:color w:val="000000"/>
                <w:kern w:val="2"/>
                <w:sz w:val="15"/>
                <w:szCs w:val="15"/>
                <w:lang w:val="en-US" w:eastAsia="zh-CN" w:bidi="ar-SA"/>
              </w:rPr>
              <w:t>ZQ-BN H04</w:t>
            </w:r>
          </w:p>
        </w:tc>
        <w:tc>
          <w:tcPr>
            <w:tcW w:w="644" w:type="pct"/>
            <w:vMerge w:val="continue"/>
          </w:tcPr>
          <w:p w14:paraId="394115F7">
            <w:pPr>
              <w:pStyle w:val="185"/>
              <w:rPr>
                <w:sz w:val="15"/>
                <w:szCs w:val="15"/>
              </w:rPr>
            </w:pPr>
          </w:p>
        </w:tc>
        <w:tc>
          <w:tcPr>
            <w:tcW w:w="705" w:type="pct"/>
            <w:vMerge w:val="continue"/>
            <w:vAlign w:val="center"/>
          </w:tcPr>
          <w:p w14:paraId="697BCE2A">
            <w:pPr>
              <w:pStyle w:val="185"/>
              <w:rPr>
                <w:sz w:val="15"/>
                <w:szCs w:val="15"/>
              </w:rPr>
            </w:pPr>
          </w:p>
        </w:tc>
        <w:tc>
          <w:tcPr>
            <w:tcW w:w="686" w:type="pct"/>
            <w:vMerge w:val="continue"/>
            <w:vAlign w:val="center"/>
          </w:tcPr>
          <w:p w14:paraId="4F979087">
            <w:pPr>
              <w:pStyle w:val="185"/>
              <w:rPr>
                <w:sz w:val="15"/>
                <w:szCs w:val="15"/>
              </w:rPr>
            </w:pPr>
          </w:p>
        </w:tc>
        <w:tc>
          <w:tcPr>
            <w:tcW w:w="1635" w:type="pct"/>
            <w:vMerge w:val="continue"/>
            <w:vAlign w:val="center"/>
          </w:tcPr>
          <w:p w14:paraId="6614B228">
            <w:pPr>
              <w:pStyle w:val="185"/>
              <w:rPr>
                <w:sz w:val="15"/>
                <w:szCs w:val="15"/>
              </w:rPr>
            </w:pPr>
          </w:p>
        </w:tc>
      </w:tr>
      <w:tr w14:paraId="2C284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55036469">
            <w:pPr>
              <w:pStyle w:val="185"/>
              <w:rPr>
                <w:rFonts w:ascii="宋体" w:hAnsi="Times New Roman" w:eastAsia="宋体" w:cstheme="minorBidi"/>
                <w:color w:val="000000"/>
                <w:kern w:val="2"/>
                <w:sz w:val="21"/>
                <w:szCs w:val="21"/>
                <w:lang w:val="en-US" w:eastAsia="zh-CN" w:bidi="ar-SA"/>
              </w:rPr>
            </w:pPr>
            <w:r>
              <w:rPr>
                <w:rFonts w:hint="eastAsia"/>
                <w:color w:val="000000"/>
                <w:sz w:val="15"/>
                <w:szCs w:val="15"/>
                <w:lang w:val="en-US" w:eastAsia="zh-CN"/>
              </w:rPr>
              <w:t>滨南注汽项目部</w:t>
            </w:r>
          </w:p>
        </w:tc>
        <w:tc>
          <w:tcPr>
            <w:tcW w:w="602" w:type="pct"/>
            <w:shd w:val="clear" w:color="auto" w:fill="auto"/>
            <w:vAlign w:val="center"/>
          </w:tcPr>
          <w:p w14:paraId="5D8A01B7">
            <w:pPr>
              <w:pStyle w:val="182"/>
              <w:rPr>
                <w:rFonts w:hint="eastAsia" w:ascii="宋体" w:hAnsi="Times New Roman" w:eastAsia="宋体" w:cstheme="minorBidi"/>
                <w:bCs w:val="0"/>
                <w:color w:val="000000"/>
                <w:kern w:val="2"/>
                <w:sz w:val="15"/>
                <w:szCs w:val="15"/>
                <w:lang w:val="en-US" w:eastAsia="zh-CN" w:bidi="ar-SA"/>
              </w:rPr>
            </w:pPr>
            <w:r>
              <w:rPr>
                <w:rFonts w:hint="eastAsia" w:ascii="宋体" w:hAnsi="Times New Roman" w:eastAsia="宋体" w:cstheme="minorBidi"/>
                <w:bCs w:val="0"/>
                <w:color w:val="000000"/>
                <w:kern w:val="2"/>
                <w:sz w:val="15"/>
                <w:szCs w:val="15"/>
                <w:lang w:val="en-US" w:eastAsia="zh-CN" w:bidi="ar-SA"/>
              </w:rPr>
              <w:t>ZQ-BN H05</w:t>
            </w:r>
          </w:p>
        </w:tc>
        <w:tc>
          <w:tcPr>
            <w:tcW w:w="644" w:type="pct"/>
            <w:vMerge w:val="continue"/>
          </w:tcPr>
          <w:p w14:paraId="7565C110">
            <w:pPr>
              <w:pStyle w:val="185"/>
              <w:rPr>
                <w:sz w:val="15"/>
                <w:szCs w:val="15"/>
              </w:rPr>
            </w:pPr>
          </w:p>
        </w:tc>
        <w:tc>
          <w:tcPr>
            <w:tcW w:w="705" w:type="pct"/>
            <w:vMerge w:val="continue"/>
            <w:vAlign w:val="center"/>
          </w:tcPr>
          <w:p w14:paraId="19077866">
            <w:pPr>
              <w:pStyle w:val="185"/>
              <w:rPr>
                <w:sz w:val="15"/>
                <w:szCs w:val="15"/>
              </w:rPr>
            </w:pPr>
          </w:p>
        </w:tc>
        <w:tc>
          <w:tcPr>
            <w:tcW w:w="686" w:type="pct"/>
            <w:vMerge w:val="continue"/>
            <w:vAlign w:val="center"/>
          </w:tcPr>
          <w:p w14:paraId="06D3CA6F">
            <w:pPr>
              <w:pStyle w:val="185"/>
              <w:rPr>
                <w:sz w:val="15"/>
                <w:szCs w:val="15"/>
              </w:rPr>
            </w:pPr>
          </w:p>
        </w:tc>
        <w:tc>
          <w:tcPr>
            <w:tcW w:w="1635" w:type="pct"/>
            <w:vMerge w:val="continue"/>
            <w:vAlign w:val="center"/>
          </w:tcPr>
          <w:p w14:paraId="0E7DEA44">
            <w:pPr>
              <w:pStyle w:val="185"/>
              <w:rPr>
                <w:sz w:val="15"/>
                <w:szCs w:val="15"/>
              </w:rPr>
            </w:pPr>
          </w:p>
        </w:tc>
      </w:tr>
      <w:tr w14:paraId="44BD1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547E5377">
            <w:pPr>
              <w:pStyle w:val="185"/>
              <w:rPr>
                <w:rFonts w:ascii="宋体" w:hAnsi="Times New Roman" w:eastAsia="宋体" w:cstheme="minorBidi"/>
                <w:color w:val="000000"/>
                <w:kern w:val="2"/>
                <w:sz w:val="21"/>
                <w:szCs w:val="21"/>
                <w:lang w:val="en-US" w:eastAsia="zh-CN" w:bidi="ar-SA"/>
              </w:rPr>
            </w:pPr>
            <w:r>
              <w:rPr>
                <w:rFonts w:hint="eastAsia"/>
                <w:color w:val="000000"/>
                <w:sz w:val="15"/>
                <w:szCs w:val="15"/>
                <w:lang w:val="en-US" w:eastAsia="zh-CN"/>
              </w:rPr>
              <w:t>滨南注汽项目部</w:t>
            </w:r>
          </w:p>
        </w:tc>
        <w:tc>
          <w:tcPr>
            <w:tcW w:w="602" w:type="pct"/>
            <w:shd w:val="clear" w:color="auto" w:fill="auto"/>
            <w:vAlign w:val="center"/>
          </w:tcPr>
          <w:p w14:paraId="5A2B1827">
            <w:pPr>
              <w:pStyle w:val="182"/>
              <w:rPr>
                <w:rFonts w:hint="eastAsia" w:ascii="宋体" w:hAnsi="Times New Roman" w:eastAsia="宋体" w:cstheme="minorBidi"/>
                <w:bCs w:val="0"/>
                <w:color w:val="000000"/>
                <w:kern w:val="2"/>
                <w:sz w:val="15"/>
                <w:szCs w:val="15"/>
                <w:lang w:val="en-US" w:eastAsia="zh-CN" w:bidi="ar-SA"/>
              </w:rPr>
            </w:pPr>
            <w:r>
              <w:rPr>
                <w:rFonts w:hint="eastAsia" w:ascii="宋体" w:hAnsi="Times New Roman" w:eastAsia="宋体" w:cstheme="minorBidi"/>
                <w:bCs w:val="0"/>
                <w:color w:val="000000"/>
                <w:kern w:val="2"/>
                <w:sz w:val="15"/>
                <w:szCs w:val="15"/>
                <w:lang w:val="en-US" w:eastAsia="zh-CN" w:bidi="ar-SA"/>
              </w:rPr>
              <w:t>ZQ-BN H06</w:t>
            </w:r>
          </w:p>
        </w:tc>
        <w:tc>
          <w:tcPr>
            <w:tcW w:w="644" w:type="pct"/>
            <w:vMerge w:val="continue"/>
          </w:tcPr>
          <w:p w14:paraId="123B10A6">
            <w:pPr>
              <w:pStyle w:val="185"/>
              <w:rPr>
                <w:sz w:val="15"/>
                <w:szCs w:val="15"/>
              </w:rPr>
            </w:pPr>
          </w:p>
        </w:tc>
        <w:tc>
          <w:tcPr>
            <w:tcW w:w="705" w:type="pct"/>
            <w:vMerge w:val="continue"/>
            <w:vAlign w:val="center"/>
          </w:tcPr>
          <w:p w14:paraId="5ED7F6F4">
            <w:pPr>
              <w:pStyle w:val="185"/>
              <w:rPr>
                <w:sz w:val="15"/>
                <w:szCs w:val="15"/>
              </w:rPr>
            </w:pPr>
          </w:p>
        </w:tc>
        <w:tc>
          <w:tcPr>
            <w:tcW w:w="686" w:type="pct"/>
            <w:vMerge w:val="continue"/>
            <w:vAlign w:val="center"/>
          </w:tcPr>
          <w:p w14:paraId="28C1EBFF">
            <w:pPr>
              <w:pStyle w:val="185"/>
              <w:rPr>
                <w:sz w:val="15"/>
                <w:szCs w:val="15"/>
              </w:rPr>
            </w:pPr>
          </w:p>
        </w:tc>
        <w:tc>
          <w:tcPr>
            <w:tcW w:w="1635" w:type="pct"/>
            <w:vMerge w:val="continue"/>
            <w:vAlign w:val="center"/>
          </w:tcPr>
          <w:p w14:paraId="28E2B82E">
            <w:pPr>
              <w:pStyle w:val="185"/>
              <w:rPr>
                <w:sz w:val="15"/>
                <w:szCs w:val="15"/>
              </w:rPr>
            </w:pPr>
          </w:p>
        </w:tc>
      </w:tr>
      <w:tr w14:paraId="5FEF8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2CE38EFC">
            <w:pPr>
              <w:pStyle w:val="185"/>
              <w:rPr>
                <w:rFonts w:ascii="宋体" w:hAnsi="Times New Roman" w:eastAsia="宋体" w:cstheme="minorBidi"/>
                <w:color w:val="000000"/>
                <w:kern w:val="2"/>
                <w:sz w:val="21"/>
                <w:szCs w:val="21"/>
                <w:lang w:val="en-US" w:eastAsia="zh-CN" w:bidi="ar-SA"/>
              </w:rPr>
            </w:pPr>
            <w:r>
              <w:rPr>
                <w:rFonts w:hint="eastAsia"/>
                <w:color w:val="000000"/>
                <w:sz w:val="15"/>
                <w:szCs w:val="15"/>
                <w:lang w:val="en-US" w:eastAsia="zh-CN"/>
              </w:rPr>
              <w:t>滨南注汽项目部</w:t>
            </w:r>
          </w:p>
        </w:tc>
        <w:tc>
          <w:tcPr>
            <w:tcW w:w="602" w:type="pct"/>
            <w:shd w:val="clear" w:color="auto" w:fill="auto"/>
            <w:vAlign w:val="center"/>
          </w:tcPr>
          <w:p w14:paraId="38C03C5F">
            <w:pPr>
              <w:pStyle w:val="182"/>
              <w:rPr>
                <w:rFonts w:hint="eastAsia" w:ascii="宋体" w:hAnsi="Times New Roman" w:eastAsia="宋体" w:cstheme="minorBidi"/>
                <w:bCs w:val="0"/>
                <w:color w:val="000000"/>
                <w:kern w:val="2"/>
                <w:sz w:val="15"/>
                <w:szCs w:val="15"/>
                <w:lang w:val="en-US" w:eastAsia="zh-CN" w:bidi="ar-SA"/>
              </w:rPr>
            </w:pPr>
            <w:r>
              <w:rPr>
                <w:rFonts w:hint="eastAsia" w:ascii="宋体" w:hAnsi="Times New Roman" w:eastAsia="宋体" w:cstheme="minorBidi"/>
                <w:bCs w:val="0"/>
                <w:color w:val="000000"/>
                <w:kern w:val="2"/>
                <w:sz w:val="15"/>
                <w:szCs w:val="15"/>
                <w:lang w:val="en-US" w:eastAsia="zh-CN" w:bidi="ar-SA"/>
              </w:rPr>
              <w:t>ZQ-BN G01</w:t>
            </w:r>
          </w:p>
        </w:tc>
        <w:tc>
          <w:tcPr>
            <w:tcW w:w="644" w:type="pct"/>
            <w:vMerge w:val="continue"/>
          </w:tcPr>
          <w:p w14:paraId="7A8178C5">
            <w:pPr>
              <w:pStyle w:val="185"/>
              <w:rPr>
                <w:sz w:val="15"/>
                <w:szCs w:val="15"/>
              </w:rPr>
            </w:pPr>
          </w:p>
        </w:tc>
        <w:tc>
          <w:tcPr>
            <w:tcW w:w="705" w:type="pct"/>
            <w:vMerge w:val="continue"/>
            <w:vAlign w:val="center"/>
          </w:tcPr>
          <w:p w14:paraId="0C9BA9CB">
            <w:pPr>
              <w:pStyle w:val="185"/>
              <w:rPr>
                <w:sz w:val="15"/>
                <w:szCs w:val="15"/>
              </w:rPr>
            </w:pPr>
          </w:p>
        </w:tc>
        <w:tc>
          <w:tcPr>
            <w:tcW w:w="686" w:type="pct"/>
            <w:vMerge w:val="continue"/>
            <w:vAlign w:val="center"/>
          </w:tcPr>
          <w:p w14:paraId="59BFA80F">
            <w:pPr>
              <w:pStyle w:val="185"/>
              <w:rPr>
                <w:sz w:val="15"/>
                <w:szCs w:val="15"/>
              </w:rPr>
            </w:pPr>
          </w:p>
        </w:tc>
        <w:tc>
          <w:tcPr>
            <w:tcW w:w="1635" w:type="pct"/>
            <w:vMerge w:val="continue"/>
            <w:vAlign w:val="center"/>
          </w:tcPr>
          <w:p w14:paraId="4BF2A7BA">
            <w:pPr>
              <w:pStyle w:val="185"/>
              <w:rPr>
                <w:sz w:val="15"/>
                <w:szCs w:val="15"/>
              </w:rPr>
            </w:pPr>
          </w:p>
        </w:tc>
      </w:tr>
      <w:tr w14:paraId="04453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75638A25">
            <w:pPr>
              <w:pStyle w:val="185"/>
              <w:rPr>
                <w:rFonts w:ascii="宋体" w:hAnsi="Times New Roman" w:eastAsia="宋体" w:cstheme="minorBidi"/>
                <w:color w:val="000000"/>
                <w:kern w:val="2"/>
                <w:sz w:val="21"/>
                <w:szCs w:val="21"/>
                <w:lang w:val="en-US" w:eastAsia="zh-CN" w:bidi="ar-SA"/>
              </w:rPr>
            </w:pPr>
            <w:r>
              <w:rPr>
                <w:rFonts w:hint="eastAsia"/>
                <w:color w:val="000000"/>
                <w:sz w:val="15"/>
                <w:szCs w:val="15"/>
                <w:lang w:val="en-US" w:eastAsia="zh-CN"/>
              </w:rPr>
              <w:t>滨南注汽项目部</w:t>
            </w:r>
          </w:p>
        </w:tc>
        <w:tc>
          <w:tcPr>
            <w:tcW w:w="602" w:type="pct"/>
            <w:shd w:val="clear" w:color="auto" w:fill="auto"/>
            <w:vAlign w:val="center"/>
          </w:tcPr>
          <w:p w14:paraId="0A409224">
            <w:pPr>
              <w:pStyle w:val="182"/>
              <w:rPr>
                <w:rFonts w:hint="eastAsia" w:ascii="宋体" w:hAnsi="Times New Roman" w:eastAsia="宋体" w:cstheme="minorBidi"/>
                <w:bCs w:val="0"/>
                <w:color w:val="000000"/>
                <w:kern w:val="2"/>
                <w:sz w:val="15"/>
                <w:szCs w:val="15"/>
                <w:lang w:val="en-US" w:eastAsia="zh-CN" w:bidi="ar-SA"/>
              </w:rPr>
            </w:pPr>
            <w:r>
              <w:rPr>
                <w:rFonts w:hint="eastAsia" w:ascii="宋体" w:hAnsi="Times New Roman" w:eastAsia="宋体" w:cstheme="minorBidi"/>
                <w:bCs w:val="0"/>
                <w:color w:val="000000"/>
                <w:kern w:val="2"/>
                <w:sz w:val="15"/>
                <w:szCs w:val="15"/>
                <w:lang w:val="en-US" w:eastAsia="zh-CN" w:bidi="ar-SA"/>
              </w:rPr>
              <w:t>ZQ-BN H07</w:t>
            </w:r>
          </w:p>
        </w:tc>
        <w:tc>
          <w:tcPr>
            <w:tcW w:w="644" w:type="pct"/>
            <w:vMerge w:val="continue"/>
          </w:tcPr>
          <w:p w14:paraId="3C4BD530">
            <w:pPr>
              <w:pStyle w:val="185"/>
            </w:pPr>
          </w:p>
        </w:tc>
        <w:tc>
          <w:tcPr>
            <w:tcW w:w="705" w:type="pct"/>
            <w:vMerge w:val="continue"/>
            <w:vAlign w:val="center"/>
          </w:tcPr>
          <w:p w14:paraId="3C516D0A">
            <w:pPr>
              <w:pStyle w:val="185"/>
            </w:pPr>
          </w:p>
        </w:tc>
        <w:tc>
          <w:tcPr>
            <w:tcW w:w="686" w:type="pct"/>
            <w:vMerge w:val="continue"/>
            <w:vAlign w:val="center"/>
          </w:tcPr>
          <w:p w14:paraId="3C9DF42E">
            <w:pPr>
              <w:pStyle w:val="185"/>
            </w:pPr>
          </w:p>
        </w:tc>
        <w:tc>
          <w:tcPr>
            <w:tcW w:w="1635" w:type="pct"/>
            <w:vMerge w:val="continue"/>
            <w:vAlign w:val="center"/>
          </w:tcPr>
          <w:p w14:paraId="655E7312">
            <w:pPr>
              <w:pStyle w:val="185"/>
            </w:pPr>
          </w:p>
        </w:tc>
      </w:tr>
      <w:tr w14:paraId="5B063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2D5B2AE7">
            <w:pPr>
              <w:pStyle w:val="185"/>
              <w:rPr>
                <w:rFonts w:ascii="宋体" w:hAnsi="Times New Roman" w:eastAsia="宋体" w:cstheme="minorBidi"/>
                <w:color w:val="000000"/>
                <w:kern w:val="2"/>
                <w:sz w:val="21"/>
                <w:szCs w:val="21"/>
                <w:lang w:val="en-US" w:eastAsia="zh-CN" w:bidi="ar-SA"/>
              </w:rPr>
            </w:pPr>
            <w:r>
              <w:rPr>
                <w:rFonts w:hint="eastAsia"/>
                <w:color w:val="000000"/>
                <w:sz w:val="15"/>
                <w:szCs w:val="15"/>
                <w:lang w:val="en-US" w:eastAsia="zh-CN"/>
              </w:rPr>
              <w:t>滨南注汽项目部</w:t>
            </w:r>
          </w:p>
        </w:tc>
        <w:tc>
          <w:tcPr>
            <w:tcW w:w="602" w:type="pct"/>
            <w:shd w:val="clear" w:color="auto" w:fill="auto"/>
            <w:vAlign w:val="center"/>
          </w:tcPr>
          <w:p w14:paraId="76AB8624">
            <w:pPr>
              <w:pStyle w:val="182"/>
              <w:rPr>
                <w:rFonts w:hint="eastAsia" w:ascii="宋体" w:hAnsi="Times New Roman" w:eastAsia="宋体" w:cstheme="minorBidi"/>
                <w:bCs w:val="0"/>
                <w:color w:val="000000"/>
                <w:kern w:val="2"/>
                <w:sz w:val="15"/>
                <w:szCs w:val="15"/>
                <w:lang w:val="en-US" w:eastAsia="zh-CN" w:bidi="ar-SA"/>
              </w:rPr>
            </w:pPr>
            <w:r>
              <w:rPr>
                <w:rFonts w:hint="eastAsia" w:ascii="宋体" w:hAnsi="Times New Roman" w:eastAsia="宋体" w:cstheme="minorBidi"/>
                <w:bCs w:val="0"/>
                <w:color w:val="000000"/>
                <w:kern w:val="2"/>
                <w:sz w:val="15"/>
                <w:szCs w:val="15"/>
                <w:lang w:val="en-US" w:eastAsia="zh-CN" w:bidi="ar-SA"/>
              </w:rPr>
              <w:t>ZQ-BN H02</w:t>
            </w:r>
          </w:p>
        </w:tc>
        <w:tc>
          <w:tcPr>
            <w:tcW w:w="644" w:type="pct"/>
            <w:vMerge w:val="continue"/>
          </w:tcPr>
          <w:p w14:paraId="64A53B0A">
            <w:pPr>
              <w:pStyle w:val="185"/>
            </w:pPr>
          </w:p>
        </w:tc>
        <w:tc>
          <w:tcPr>
            <w:tcW w:w="705" w:type="pct"/>
            <w:vMerge w:val="continue"/>
            <w:vAlign w:val="center"/>
          </w:tcPr>
          <w:p w14:paraId="79300D8C">
            <w:pPr>
              <w:pStyle w:val="185"/>
            </w:pPr>
          </w:p>
        </w:tc>
        <w:tc>
          <w:tcPr>
            <w:tcW w:w="686" w:type="pct"/>
            <w:vMerge w:val="continue"/>
            <w:vAlign w:val="center"/>
          </w:tcPr>
          <w:p w14:paraId="697BC03B">
            <w:pPr>
              <w:pStyle w:val="185"/>
            </w:pPr>
          </w:p>
        </w:tc>
        <w:tc>
          <w:tcPr>
            <w:tcW w:w="1635" w:type="pct"/>
            <w:vMerge w:val="continue"/>
            <w:vAlign w:val="center"/>
          </w:tcPr>
          <w:p w14:paraId="1FBDB607">
            <w:pPr>
              <w:pStyle w:val="185"/>
            </w:pPr>
          </w:p>
        </w:tc>
      </w:tr>
      <w:tr w14:paraId="29901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5DC1A19E">
            <w:pPr>
              <w:pStyle w:val="185"/>
              <w:rPr>
                <w:rFonts w:ascii="宋体" w:hAnsi="Times New Roman" w:eastAsia="宋体" w:cstheme="minorBidi"/>
                <w:color w:val="000000"/>
                <w:kern w:val="2"/>
                <w:sz w:val="21"/>
                <w:szCs w:val="21"/>
                <w:lang w:val="en-US" w:eastAsia="zh-CN" w:bidi="ar-SA"/>
              </w:rPr>
            </w:pPr>
            <w:r>
              <w:rPr>
                <w:rFonts w:hint="eastAsia"/>
                <w:color w:val="000000"/>
                <w:sz w:val="15"/>
                <w:szCs w:val="15"/>
                <w:lang w:val="en-US" w:eastAsia="zh-CN"/>
              </w:rPr>
              <w:t>滨南注汽项目部</w:t>
            </w:r>
          </w:p>
        </w:tc>
        <w:tc>
          <w:tcPr>
            <w:tcW w:w="602" w:type="pct"/>
            <w:shd w:val="clear" w:color="auto" w:fill="auto"/>
            <w:vAlign w:val="center"/>
          </w:tcPr>
          <w:p w14:paraId="5A93C2EE">
            <w:pPr>
              <w:pStyle w:val="182"/>
              <w:rPr>
                <w:rFonts w:hint="eastAsia" w:ascii="宋体" w:hAnsi="Times New Roman" w:eastAsia="宋体" w:cstheme="minorBidi"/>
                <w:bCs w:val="0"/>
                <w:color w:val="000000"/>
                <w:kern w:val="2"/>
                <w:sz w:val="15"/>
                <w:szCs w:val="15"/>
                <w:lang w:val="en-US" w:eastAsia="zh-CN" w:bidi="ar-SA"/>
              </w:rPr>
            </w:pPr>
            <w:r>
              <w:rPr>
                <w:rFonts w:hint="eastAsia" w:ascii="宋体" w:hAnsi="Times New Roman" w:eastAsia="宋体" w:cstheme="minorBidi"/>
                <w:bCs w:val="0"/>
                <w:color w:val="000000"/>
                <w:kern w:val="2"/>
                <w:sz w:val="15"/>
                <w:szCs w:val="15"/>
                <w:lang w:val="en-US" w:eastAsia="zh-CN" w:bidi="ar-SA"/>
              </w:rPr>
              <w:t>ZQ-BN H09</w:t>
            </w:r>
          </w:p>
        </w:tc>
        <w:tc>
          <w:tcPr>
            <w:tcW w:w="644" w:type="pct"/>
            <w:vMerge w:val="continue"/>
          </w:tcPr>
          <w:p w14:paraId="40AAD679">
            <w:pPr>
              <w:pStyle w:val="185"/>
            </w:pPr>
          </w:p>
        </w:tc>
        <w:tc>
          <w:tcPr>
            <w:tcW w:w="705" w:type="pct"/>
            <w:vMerge w:val="continue"/>
            <w:vAlign w:val="center"/>
          </w:tcPr>
          <w:p w14:paraId="229583FF">
            <w:pPr>
              <w:pStyle w:val="185"/>
            </w:pPr>
          </w:p>
        </w:tc>
        <w:tc>
          <w:tcPr>
            <w:tcW w:w="686" w:type="pct"/>
            <w:vMerge w:val="continue"/>
            <w:vAlign w:val="center"/>
          </w:tcPr>
          <w:p w14:paraId="0B1B6264">
            <w:pPr>
              <w:pStyle w:val="185"/>
            </w:pPr>
          </w:p>
        </w:tc>
        <w:tc>
          <w:tcPr>
            <w:tcW w:w="1635" w:type="pct"/>
            <w:vMerge w:val="continue"/>
            <w:vAlign w:val="center"/>
          </w:tcPr>
          <w:p w14:paraId="405C5584">
            <w:pPr>
              <w:pStyle w:val="185"/>
            </w:pPr>
          </w:p>
        </w:tc>
      </w:tr>
      <w:tr w14:paraId="30050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429999F5">
            <w:pPr>
              <w:pStyle w:val="185"/>
              <w:rPr>
                <w:rFonts w:ascii="宋体" w:hAnsi="Times New Roman" w:eastAsia="宋体" w:cstheme="minorBidi"/>
                <w:color w:val="000000"/>
                <w:kern w:val="2"/>
                <w:sz w:val="21"/>
                <w:szCs w:val="21"/>
                <w:lang w:val="en-US" w:eastAsia="zh-CN" w:bidi="ar-SA"/>
              </w:rPr>
            </w:pPr>
            <w:r>
              <w:rPr>
                <w:rFonts w:hint="eastAsia"/>
                <w:color w:val="000000"/>
                <w:sz w:val="15"/>
                <w:szCs w:val="15"/>
                <w:lang w:val="en-US" w:eastAsia="zh-CN"/>
              </w:rPr>
              <w:t>滨南注汽项目部</w:t>
            </w:r>
          </w:p>
        </w:tc>
        <w:tc>
          <w:tcPr>
            <w:tcW w:w="602" w:type="pct"/>
            <w:shd w:val="clear" w:color="auto" w:fill="auto"/>
            <w:vAlign w:val="center"/>
          </w:tcPr>
          <w:p w14:paraId="41020AC3">
            <w:pPr>
              <w:pStyle w:val="182"/>
              <w:rPr>
                <w:rFonts w:hint="eastAsia" w:ascii="宋体" w:hAnsi="Times New Roman" w:eastAsia="宋体" w:cstheme="minorBidi"/>
                <w:bCs w:val="0"/>
                <w:color w:val="000000"/>
                <w:kern w:val="2"/>
                <w:sz w:val="15"/>
                <w:szCs w:val="15"/>
                <w:lang w:val="en-US" w:eastAsia="zh-CN" w:bidi="ar-SA"/>
              </w:rPr>
            </w:pPr>
            <w:r>
              <w:rPr>
                <w:rFonts w:hint="eastAsia" w:ascii="宋体" w:hAnsi="Times New Roman" w:eastAsia="宋体" w:cstheme="minorBidi"/>
                <w:bCs w:val="0"/>
                <w:color w:val="000000"/>
                <w:kern w:val="2"/>
                <w:sz w:val="15"/>
                <w:szCs w:val="15"/>
                <w:lang w:val="en-US" w:eastAsia="zh-CN" w:bidi="ar-SA"/>
              </w:rPr>
              <w:t>ZQ-BN H10</w:t>
            </w:r>
          </w:p>
        </w:tc>
        <w:tc>
          <w:tcPr>
            <w:tcW w:w="644" w:type="pct"/>
            <w:vMerge w:val="continue"/>
          </w:tcPr>
          <w:p w14:paraId="1A5DD908">
            <w:pPr>
              <w:pStyle w:val="185"/>
            </w:pPr>
          </w:p>
        </w:tc>
        <w:tc>
          <w:tcPr>
            <w:tcW w:w="705" w:type="pct"/>
            <w:vMerge w:val="continue"/>
            <w:vAlign w:val="center"/>
          </w:tcPr>
          <w:p w14:paraId="3C5AC35E">
            <w:pPr>
              <w:pStyle w:val="185"/>
            </w:pPr>
          </w:p>
        </w:tc>
        <w:tc>
          <w:tcPr>
            <w:tcW w:w="686" w:type="pct"/>
            <w:vMerge w:val="continue"/>
            <w:vAlign w:val="center"/>
          </w:tcPr>
          <w:p w14:paraId="1BAAE1BB">
            <w:pPr>
              <w:pStyle w:val="185"/>
            </w:pPr>
          </w:p>
        </w:tc>
        <w:tc>
          <w:tcPr>
            <w:tcW w:w="1635" w:type="pct"/>
            <w:vMerge w:val="continue"/>
            <w:vAlign w:val="center"/>
          </w:tcPr>
          <w:p w14:paraId="3200251D">
            <w:pPr>
              <w:pStyle w:val="185"/>
            </w:pPr>
          </w:p>
        </w:tc>
      </w:tr>
      <w:tr w14:paraId="5491C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017C7C95">
            <w:pPr>
              <w:pStyle w:val="185"/>
              <w:rPr>
                <w:rFonts w:ascii="宋体" w:hAnsi="Times New Roman" w:eastAsia="宋体" w:cstheme="minorBidi"/>
                <w:color w:val="000000"/>
                <w:kern w:val="2"/>
                <w:sz w:val="21"/>
                <w:szCs w:val="21"/>
                <w:lang w:val="en-US" w:eastAsia="zh-CN" w:bidi="ar-SA"/>
              </w:rPr>
            </w:pPr>
            <w:r>
              <w:rPr>
                <w:rFonts w:hint="eastAsia"/>
                <w:color w:val="000000"/>
                <w:sz w:val="15"/>
                <w:szCs w:val="15"/>
                <w:lang w:val="en-US" w:eastAsia="zh-CN"/>
              </w:rPr>
              <w:t>滨南注汽项目部</w:t>
            </w:r>
          </w:p>
        </w:tc>
        <w:tc>
          <w:tcPr>
            <w:tcW w:w="602" w:type="pct"/>
            <w:shd w:val="clear" w:color="auto" w:fill="auto"/>
            <w:vAlign w:val="center"/>
          </w:tcPr>
          <w:p w14:paraId="60DD9E26">
            <w:pPr>
              <w:pStyle w:val="182"/>
              <w:rPr>
                <w:rFonts w:hint="eastAsia" w:ascii="宋体" w:hAnsi="Times New Roman" w:eastAsia="宋体" w:cstheme="minorBidi"/>
                <w:bCs w:val="0"/>
                <w:color w:val="000000"/>
                <w:kern w:val="2"/>
                <w:sz w:val="15"/>
                <w:szCs w:val="15"/>
                <w:lang w:val="en-US" w:eastAsia="zh-CN" w:bidi="ar-SA"/>
              </w:rPr>
            </w:pPr>
            <w:r>
              <w:rPr>
                <w:rFonts w:hint="eastAsia" w:ascii="宋体" w:hAnsi="Times New Roman" w:eastAsia="宋体" w:cstheme="minorBidi"/>
                <w:bCs w:val="0"/>
                <w:color w:val="000000"/>
                <w:kern w:val="2"/>
                <w:sz w:val="15"/>
                <w:szCs w:val="15"/>
                <w:lang w:val="en-US" w:eastAsia="zh-CN" w:bidi="ar-SA"/>
              </w:rPr>
              <w:t>ZQ-BN H11</w:t>
            </w:r>
          </w:p>
        </w:tc>
        <w:tc>
          <w:tcPr>
            <w:tcW w:w="644" w:type="pct"/>
            <w:vMerge w:val="continue"/>
          </w:tcPr>
          <w:p w14:paraId="70AF7551">
            <w:pPr>
              <w:pStyle w:val="185"/>
            </w:pPr>
          </w:p>
        </w:tc>
        <w:tc>
          <w:tcPr>
            <w:tcW w:w="705" w:type="pct"/>
            <w:vMerge w:val="continue"/>
            <w:vAlign w:val="center"/>
          </w:tcPr>
          <w:p w14:paraId="284A7D07">
            <w:pPr>
              <w:pStyle w:val="185"/>
            </w:pPr>
          </w:p>
        </w:tc>
        <w:tc>
          <w:tcPr>
            <w:tcW w:w="686" w:type="pct"/>
            <w:vMerge w:val="continue"/>
            <w:vAlign w:val="center"/>
          </w:tcPr>
          <w:p w14:paraId="2E9A758E">
            <w:pPr>
              <w:pStyle w:val="185"/>
            </w:pPr>
          </w:p>
        </w:tc>
        <w:tc>
          <w:tcPr>
            <w:tcW w:w="1635" w:type="pct"/>
            <w:vMerge w:val="continue"/>
            <w:vAlign w:val="center"/>
          </w:tcPr>
          <w:p w14:paraId="2913C8E7">
            <w:pPr>
              <w:pStyle w:val="185"/>
            </w:pPr>
          </w:p>
        </w:tc>
      </w:tr>
      <w:tr w14:paraId="423FC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2B55CE2B">
            <w:pPr>
              <w:pStyle w:val="185"/>
              <w:rPr>
                <w:rFonts w:ascii="宋体" w:hAnsi="Times New Roman" w:eastAsia="宋体" w:cstheme="minorBidi"/>
                <w:color w:val="000000"/>
                <w:kern w:val="2"/>
                <w:sz w:val="21"/>
                <w:szCs w:val="21"/>
                <w:lang w:val="en-US" w:eastAsia="zh-CN" w:bidi="ar-SA"/>
              </w:rPr>
            </w:pPr>
            <w:r>
              <w:rPr>
                <w:rFonts w:hint="eastAsia"/>
                <w:color w:val="000000"/>
                <w:sz w:val="15"/>
                <w:szCs w:val="15"/>
                <w:lang w:val="en-US" w:eastAsia="zh-CN"/>
              </w:rPr>
              <w:t>滨南注汽项目部</w:t>
            </w:r>
          </w:p>
        </w:tc>
        <w:tc>
          <w:tcPr>
            <w:tcW w:w="602" w:type="pct"/>
            <w:shd w:val="clear" w:color="auto" w:fill="auto"/>
            <w:vAlign w:val="center"/>
          </w:tcPr>
          <w:p w14:paraId="14FB3EAD">
            <w:pPr>
              <w:pStyle w:val="182"/>
              <w:rPr>
                <w:rFonts w:hint="eastAsia" w:ascii="宋体" w:hAnsi="Times New Roman" w:eastAsia="宋体" w:cstheme="minorBidi"/>
                <w:bCs w:val="0"/>
                <w:color w:val="000000"/>
                <w:kern w:val="2"/>
                <w:sz w:val="15"/>
                <w:szCs w:val="15"/>
                <w:lang w:val="en-US" w:eastAsia="zh-CN" w:bidi="ar-SA"/>
              </w:rPr>
            </w:pPr>
            <w:r>
              <w:rPr>
                <w:rFonts w:hint="eastAsia" w:ascii="宋体" w:hAnsi="Times New Roman" w:eastAsia="宋体" w:cstheme="minorBidi"/>
                <w:bCs w:val="0"/>
                <w:color w:val="000000"/>
                <w:kern w:val="2"/>
                <w:sz w:val="15"/>
                <w:szCs w:val="15"/>
                <w:lang w:val="en-US" w:eastAsia="zh-CN" w:bidi="ar-SA"/>
              </w:rPr>
              <w:t>ZQ-BN H12</w:t>
            </w:r>
          </w:p>
        </w:tc>
        <w:tc>
          <w:tcPr>
            <w:tcW w:w="644" w:type="pct"/>
            <w:vMerge w:val="continue"/>
          </w:tcPr>
          <w:p w14:paraId="2FD76776">
            <w:pPr>
              <w:pStyle w:val="185"/>
            </w:pPr>
          </w:p>
        </w:tc>
        <w:tc>
          <w:tcPr>
            <w:tcW w:w="705" w:type="pct"/>
            <w:vMerge w:val="continue"/>
            <w:vAlign w:val="center"/>
          </w:tcPr>
          <w:p w14:paraId="180229D7">
            <w:pPr>
              <w:pStyle w:val="185"/>
            </w:pPr>
          </w:p>
        </w:tc>
        <w:tc>
          <w:tcPr>
            <w:tcW w:w="686" w:type="pct"/>
            <w:vMerge w:val="continue"/>
            <w:vAlign w:val="center"/>
          </w:tcPr>
          <w:p w14:paraId="483BE93B">
            <w:pPr>
              <w:pStyle w:val="185"/>
            </w:pPr>
          </w:p>
        </w:tc>
        <w:tc>
          <w:tcPr>
            <w:tcW w:w="1635" w:type="pct"/>
            <w:vMerge w:val="continue"/>
            <w:vAlign w:val="center"/>
          </w:tcPr>
          <w:p w14:paraId="5D27F9DA">
            <w:pPr>
              <w:pStyle w:val="185"/>
            </w:pPr>
          </w:p>
        </w:tc>
      </w:tr>
      <w:tr w14:paraId="44F95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72ACFD0B">
            <w:pPr>
              <w:pStyle w:val="185"/>
              <w:rPr>
                <w:rFonts w:ascii="宋体" w:hAnsi="Times New Roman" w:eastAsia="宋体" w:cstheme="minorBidi"/>
                <w:color w:val="000000"/>
                <w:kern w:val="2"/>
                <w:sz w:val="21"/>
                <w:szCs w:val="21"/>
                <w:lang w:val="en-US" w:eastAsia="zh-CN" w:bidi="ar-SA"/>
              </w:rPr>
            </w:pPr>
            <w:r>
              <w:rPr>
                <w:rFonts w:hint="eastAsia"/>
                <w:color w:val="000000"/>
                <w:sz w:val="15"/>
                <w:szCs w:val="15"/>
                <w:lang w:val="en-US" w:eastAsia="zh-CN"/>
              </w:rPr>
              <w:t>滨南注汽项目部</w:t>
            </w:r>
          </w:p>
        </w:tc>
        <w:tc>
          <w:tcPr>
            <w:tcW w:w="602" w:type="pct"/>
            <w:shd w:val="clear" w:color="auto" w:fill="auto"/>
            <w:vAlign w:val="center"/>
          </w:tcPr>
          <w:p w14:paraId="7CE4A487">
            <w:pPr>
              <w:pStyle w:val="182"/>
              <w:rPr>
                <w:rFonts w:hint="eastAsia" w:ascii="宋体" w:hAnsi="Times New Roman" w:eastAsia="宋体" w:cstheme="minorBidi"/>
                <w:bCs w:val="0"/>
                <w:color w:val="000000"/>
                <w:kern w:val="2"/>
                <w:sz w:val="15"/>
                <w:szCs w:val="15"/>
                <w:lang w:val="en-US" w:eastAsia="zh-CN" w:bidi="ar-SA"/>
              </w:rPr>
            </w:pPr>
            <w:r>
              <w:rPr>
                <w:rFonts w:hint="eastAsia" w:ascii="宋体" w:hAnsi="Times New Roman" w:eastAsia="宋体" w:cstheme="minorBidi"/>
                <w:bCs w:val="0"/>
                <w:color w:val="000000"/>
                <w:kern w:val="2"/>
                <w:sz w:val="15"/>
                <w:szCs w:val="15"/>
                <w:lang w:val="en-US" w:eastAsia="zh-CN" w:bidi="ar-SA"/>
              </w:rPr>
              <w:t>ZQ-BN H13</w:t>
            </w:r>
          </w:p>
        </w:tc>
        <w:tc>
          <w:tcPr>
            <w:tcW w:w="644" w:type="pct"/>
            <w:vMerge w:val="continue"/>
          </w:tcPr>
          <w:p w14:paraId="084A4703">
            <w:pPr>
              <w:pStyle w:val="185"/>
            </w:pPr>
          </w:p>
        </w:tc>
        <w:tc>
          <w:tcPr>
            <w:tcW w:w="705" w:type="pct"/>
            <w:vMerge w:val="continue"/>
            <w:vAlign w:val="center"/>
          </w:tcPr>
          <w:p w14:paraId="120EC500">
            <w:pPr>
              <w:pStyle w:val="185"/>
            </w:pPr>
          </w:p>
        </w:tc>
        <w:tc>
          <w:tcPr>
            <w:tcW w:w="686" w:type="pct"/>
            <w:vMerge w:val="continue"/>
            <w:vAlign w:val="center"/>
          </w:tcPr>
          <w:p w14:paraId="28AF123E">
            <w:pPr>
              <w:pStyle w:val="185"/>
            </w:pPr>
          </w:p>
        </w:tc>
        <w:tc>
          <w:tcPr>
            <w:tcW w:w="1635" w:type="pct"/>
            <w:vMerge w:val="continue"/>
            <w:vAlign w:val="center"/>
          </w:tcPr>
          <w:p w14:paraId="1AAA5887">
            <w:pPr>
              <w:pStyle w:val="185"/>
            </w:pPr>
          </w:p>
        </w:tc>
      </w:tr>
      <w:tr w14:paraId="76684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641E9E3C">
            <w:pPr>
              <w:pStyle w:val="185"/>
              <w:rPr>
                <w:rFonts w:ascii="宋体" w:hAnsi="Times New Roman" w:eastAsia="宋体" w:cstheme="minorBidi"/>
                <w:color w:val="000000"/>
                <w:kern w:val="2"/>
                <w:sz w:val="21"/>
                <w:szCs w:val="21"/>
                <w:lang w:val="en-US" w:eastAsia="zh-CN" w:bidi="ar-SA"/>
              </w:rPr>
            </w:pPr>
            <w:r>
              <w:rPr>
                <w:rFonts w:hint="eastAsia"/>
                <w:color w:val="000000"/>
                <w:sz w:val="15"/>
                <w:szCs w:val="15"/>
                <w:lang w:val="en-US" w:eastAsia="zh-CN"/>
              </w:rPr>
              <w:t>滨南注汽项目部</w:t>
            </w:r>
          </w:p>
        </w:tc>
        <w:tc>
          <w:tcPr>
            <w:tcW w:w="602" w:type="pct"/>
            <w:shd w:val="clear" w:color="auto" w:fill="auto"/>
            <w:vAlign w:val="center"/>
          </w:tcPr>
          <w:p w14:paraId="1E1971E4">
            <w:pPr>
              <w:pStyle w:val="182"/>
              <w:rPr>
                <w:rFonts w:hint="eastAsia" w:ascii="宋体" w:hAnsi="Times New Roman" w:eastAsia="宋体" w:cstheme="minorBidi"/>
                <w:bCs w:val="0"/>
                <w:color w:val="000000"/>
                <w:kern w:val="2"/>
                <w:sz w:val="15"/>
                <w:szCs w:val="15"/>
                <w:lang w:val="en-US" w:eastAsia="zh-CN" w:bidi="ar-SA"/>
              </w:rPr>
            </w:pPr>
            <w:r>
              <w:rPr>
                <w:rFonts w:hint="eastAsia" w:ascii="宋体" w:hAnsi="Times New Roman" w:eastAsia="宋体" w:cstheme="minorBidi"/>
                <w:bCs w:val="0"/>
                <w:color w:val="000000"/>
                <w:kern w:val="2"/>
                <w:sz w:val="15"/>
                <w:szCs w:val="15"/>
                <w:lang w:val="en-US" w:eastAsia="zh-CN" w:bidi="ar-SA"/>
              </w:rPr>
              <w:t>ZQ-BN H15</w:t>
            </w:r>
          </w:p>
        </w:tc>
        <w:tc>
          <w:tcPr>
            <w:tcW w:w="644" w:type="pct"/>
            <w:vMerge w:val="continue"/>
          </w:tcPr>
          <w:p w14:paraId="0A79A634">
            <w:pPr>
              <w:pStyle w:val="185"/>
            </w:pPr>
          </w:p>
        </w:tc>
        <w:tc>
          <w:tcPr>
            <w:tcW w:w="705" w:type="pct"/>
            <w:vMerge w:val="continue"/>
            <w:vAlign w:val="center"/>
          </w:tcPr>
          <w:p w14:paraId="1641A02D">
            <w:pPr>
              <w:pStyle w:val="185"/>
            </w:pPr>
          </w:p>
        </w:tc>
        <w:tc>
          <w:tcPr>
            <w:tcW w:w="686" w:type="pct"/>
            <w:vMerge w:val="continue"/>
            <w:vAlign w:val="center"/>
          </w:tcPr>
          <w:p w14:paraId="5526DA09">
            <w:pPr>
              <w:pStyle w:val="185"/>
            </w:pPr>
          </w:p>
        </w:tc>
        <w:tc>
          <w:tcPr>
            <w:tcW w:w="1635" w:type="pct"/>
            <w:vMerge w:val="continue"/>
            <w:vAlign w:val="center"/>
          </w:tcPr>
          <w:p w14:paraId="20DC74D1">
            <w:pPr>
              <w:pStyle w:val="185"/>
            </w:pPr>
          </w:p>
        </w:tc>
      </w:tr>
      <w:tr w14:paraId="75DAA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652BACE1">
            <w:pPr>
              <w:pStyle w:val="185"/>
              <w:rPr>
                <w:rFonts w:ascii="宋体" w:hAnsi="Times New Roman" w:eastAsia="宋体" w:cstheme="minorBidi"/>
                <w:color w:val="000000"/>
                <w:kern w:val="2"/>
                <w:sz w:val="21"/>
                <w:szCs w:val="21"/>
                <w:lang w:val="en-US" w:eastAsia="zh-CN" w:bidi="ar-SA"/>
              </w:rPr>
            </w:pPr>
            <w:r>
              <w:rPr>
                <w:rFonts w:hint="eastAsia"/>
                <w:color w:val="000000"/>
                <w:sz w:val="15"/>
                <w:szCs w:val="15"/>
                <w:lang w:val="en-US" w:eastAsia="zh-CN"/>
              </w:rPr>
              <w:t>滨南注汽项目部</w:t>
            </w:r>
          </w:p>
        </w:tc>
        <w:tc>
          <w:tcPr>
            <w:tcW w:w="602" w:type="pct"/>
            <w:shd w:val="clear" w:color="auto" w:fill="auto"/>
            <w:vAlign w:val="center"/>
          </w:tcPr>
          <w:p w14:paraId="383B84EE">
            <w:pPr>
              <w:pStyle w:val="182"/>
              <w:rPr>
                <w:rFonts w:hint="eastAsia" w:ascii="宋体" w:hAnsi="Times New Roman" w:eastAsia="宋体" w:cstheme="minorBidi"/>
                <w:bCs w:val="0"/>
                <w:color w:val="000000"/>
                <w:kern w:val="2"/>
                <w:sz w:val="15"/>
                <w:szCs w:val="15"/>
                <w:lang w:val="en-US" w:eastAsia="zh-CN" w:bidi="ar-SA"/>
              </w:rPr>
            </w:pPr>
            <w:r>
              <w:rPr>
                <w:rFonts w:hint="eastAsia" w:ascii="宋体" w:hAnsi="Times New Roman" w:eastAsia="宋体" w:cstheme="minorBidi"/>
                <w:bCs w:val="0"/>
                <w:color w:val="000000"/>
                <w:kern w:val="2"/>
                <w:sz w:val="15"/>
                <w:szCs w:val="15"/>
                <w:lang w:val="en-US" w:eastAsia="zh-CN" w:bidi="ar-SA"/>
              </w:rPr>
              <w:t>ZQ-BN H14</w:t>
            </w:r>
          </w:p>
        </w:tc>
        <w:tc>
          <w:tcPr>
            <w:tcW w:w="644" w:type="pct"/>
            <w:vMerge w:val="continue"/>
          </w:tcPr>
          <w:p w14:paraId="16026B49">
            <w:pPr>
              <w:pStyle w:val="185"/>
            </w:pPr>
          </w:p>
        </w:tc>
        <w:tc>
          <w:tcPr>
            <w:tcW w:w="705" w:type="pct"/>
            <w:vMerge w:val="continue"/>
            <w:vAlign w:val="center"/>
          </w:tcPr>
          <w:p w14:paraId="74EA9D01">
            <w:pPr>
              <w:pStyle w:val="185"/>
            </w:pPr>
          </w:p>
        </w:tc>
        <w:tc>
          <w:tcPr>
            <w:tcW w:w="686" w:type="pct"/>
            <w:vMerge w:val="continue"/>
            <w:vAlign w:val="center"/>
          </w:tcPr>
          <w:p w14:paraId="137894FA">
            <w:pPr>
              <w:pStyle w:val="185"/>
            </w:pPr>
          </w:p>
        </w:tc>
        <w:tc>
          <w:tcPr>
            <w:tcW w:w="1635" w:type="pct"/>
            <w:vMerge w:val="continue"/>
            <w:vAlign w:val="center"/>
          </w:tcPr>
          <w:p w14:paraId="3404FD37">
            <w:pPr>
              <w:pStyle w:val="185"/>
            </w:pPr>
          </w:p>
        </w:tc>
      </w:tr>
      <w:tr w14:paraId="106C5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7329851F">
            <w:pPr>
              <w:pStyle w:val="185"/>
              <w:rPr>
                <w:rFonts w:ascii="宋体" w:hAnsi="Times New Roman" w:eastAsia="宋体" w:cstheme="minorBidi"/>
                <w:color w:val="000000"/>
                <w:kern w:val="2"/>
                <w:sz w:val="21"/>
                <w:szCs w:val="21"/>
                <w:lang w:val="en-US" w:eastAsia="zh-CN" w:bidi="ar-SA"/>
              </w:rPr>
            </w:pPr>
            <w:r>
              <w:rPr>
                <w:rFonts w:hint="eastAsia"/>
                <w:color w:val="000000"/>
                <w:sz w:val="15"/>
                <w:szCs w:val="15"/>
                <w:lang w:val="en-US" w:eastAsia="zh-CN"/>
              </w:rPr>
              <w:t>滨南注汽项目部</w:t>
            </w:r>
          </w:p>
        </w:tc>
        <w:tc>
          <w:tcPr>
            <w:tcW w:w="602" w:type="pct"/>
            <w:shd w:val="clear" w:color="auto" w:fill="auto"/>
            <w:vAlign w:val="center"/>
          </w:tcPr>
          <w:p w14:paraId="4E4D2BE4">
            <w:pPr>
              <w:pStyle w:val="182"/>
              <w:rPr>
                <w:rFonts w:hint="eastAsia" w:ascii="宋体" w:hAnsi="Times New Roman" w:eastAsia="宋体" w:cstheme="minorBidi"/>
                <w:bCs w:val="0"/>
                <w:color w:val="000000"/>
                <w:kern w:val="2"/>
                <w:sz w:val="15"/>
                <w:szCs w:val="15"/>
                <w:lang w:val="en-US" w:eastAsia="zh-CN" w:bidi="ar-SA"/>
              </w:rPr>
            </w:pPr>
            <w:r>
              <w:rPr>
                <w:rFonts w:hint="eastAsia" w:ascii="宋体" w:hAnsi="Times New Roman" w:eastAsia="宋体" w:cstheme="minorBidi"/>
                <w:bCs w:val="0"/>
                <w:color w:val="000000"/>
                <w:kern w:val="2"/>
                <w:sz w:val="15"/>
                <w:szCs w:val="15"/>
                <w:lang w:val="en-US" w:eastAsia="zh-CN" w:bidi="ar-SA"/>
              </w:rPr>
              <w:t>ZQ-BN H16</w:t>
            </w:r>
          </w:p>
        </w:tc>
        <w:tc>
          <w:tcPr>
            <w:tcW w:w="644" w:type="pct"/>
            <w:vMerge w:val="continue"/>
          </w:tcPr>
          <w:p w14:paraId="15F70BB2">
            <w:pPr>
              <w:pStyle w:val="185"/>
            </w:pPr>
          </w:p>
        </w:tc>
        <w:tc>
          <w:tcPr>
            <w:tcW w:w="705" w:type="pct"/>
            <w:vMerge w:val="continue"/>
            <w:vAlign w:val="center"/>
          </w:tcPr>
          <w:p w14:paraId="72299A14">
            <w:pPr>
              <w:pStyle w:val="185"/>
            </w:pPr>
          </w:p>
        </w:tc>
        <w:tc>
          <w:tcPr>
            <w:tcW w:w="686" w:type="pct"/>
            <w:vMerge w:val="continue"/>
            <w:vAlign w:val="center"/>
          </w:tcPr>
          <w:p w14:paraId="6AF98DEE">
            <w:pPr>
              <w:pStyle w:val="185"/>
            </w:pPr>
          </w:p>
        </w:tc>
        <w:tc>
          <w:tcPr>
            <w:tcW w:w="1635" w:type="pct"/>
            <w:vMerge w:val="continue"/>
            <w:vAlign w:val="center"/>
          </w:tcPr>
          <w:p w14:paraId="4FFA2DBE">
            <w:pPr>
              <w:pStyle w:val="185"/>
            </w:pPr>
          </w:p>
        </w:tc>
      </w:tr>
      <w:tr w14:paraId="600DA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03D0F025">
            <w:pPr>
              <w:pStyle w:val="185"/>
              <w:rPr>
                <w:rFonts w:ascii="宋体" w:hAnsi="Times New Roman" w:eastAsia="宋体" w:cstheme="minorBidi"/>
                <w:color w:val="000000"/>
                <w:kern w:val="2"/>
                <w:sz w:val="21"/>
                <w:szCs w:val="21"/>
                <w:lang w:val="en-US" w:eastAsia="zh-CN" w:bidi="ar-SA"/>
              </w:rPr>
            </w:pPr>
            <w:r>
              <w:rPr>
                <w:rFonts w:hint="eastAsia"/>
                <w:color w:val="000000"/>
                <w:sz w:val="15"/>
                <w:szCs w:val="15"/>
                <w:lang w:val="en-US" w:eastAsia="zh-CN"/>
              </w:rPr>
              <w:t>滨南注汽项目部</w:t>
            </w:r>
          </w:p>
        </w:tc>
        <w:tc>
          <w:tcPr>
            <w:tcW w:w="602" w:type="pct"/>
            <w:shd w:val="clear" w:color="auto" w:fill="auto"/>
            <w:vAlign w:val="center"/>
          </w:tcPr>
          <w:p w14:paraId="0320013A">
            <w:pPr>
              <w:pStyle w:val="182"/>
              <w:rPr>
                <w:rFonts w:hint="eastAsia" w:ascii="宋体" w:hAnsi="Times New Roman" w:eastAsia="宋体" w:cstheme="minorBidi"/>
                <w:bCs w:val="0"/>
                <w:color w:val="000000"/>
                <w:kern w:val="2"/>
                <w:sz w:val="15"/>
                <w:szCs w:val="15"/>
                <w:lang w:val="en-US" w:eastAsia="zh-CN" w:bidi="ar-SA"/>
              </w:rPr>
            </w:pPr>
            <w:r>
              <w:rPr>
                <w:rFonts w:hint="eastAsia" w:ascii="宋体" w:hAnsi="Times New Roman" w:eastAsia="宋体" w:cstheme="minorBidi"/>
                <w:bCs w:val="0"/>
                <w:color w:val="000000"/>
                <w:kern w:val="2"/>
                <w:sz w:val="15"/>
                <w:szCs w:val="15"/>
                <w:lang w:val="en-US" w:eastAsia="zh-CN" w:bidi="ar-SA"/>
              </w:rPr>
              <w:t>ZQ-BN H18</w:t>
            </w:r>
          </w:p>
        </w:tc>
        <w:tc>
          <w:tcPr>
            <w:tcW w:w="644" w:type="pct"/>
            <w:vMerge w:val="continue"/>
          </w:tcPr>
          <w:p w14:paraId="18A48309">
            <w:pPr>
              <w:pStyle w:val="185"/>
            </w:pPr>
          </w:p>
        </w:tc>
        <w:tc>
          <w:tcPr>
            <w:tcW w:w="705" w:type="pct"/>
            <w:vMerge w:val="continue"/>
            <w:vAlign w:val="center"/>
          </w:tcPr>
          <w:p w14:paraId="1CC2406C">
            <w:pPr>
              <w:pStyle w:val="185"/>
            </w:pPr>
          </w:p>
        </w:tc>
        <w:tc>
          <w:tcPr>
            <w:tcW w:w="686" w:type="pct"/>
            <w:vMerge w:val="continue"/>
            <w:vAlign w:val="center"/>
          </w:tcPr>
          <w:p w14:paraId="59CC3BDE">
            <w:pPr>
              <w:pStyle w:val="185"/>
            </w:pPr>
          </w:p>
        </w:tc>
        <w:tc>
          <w:tcPr>
            <w:tcW w:w="1635" w:type="pct"/>
            <w:vMerge w:val="continue"/>
            <w:vAlign w:val="center"/>
          </w:tcPr>
          <w:p w14:paraId="11E82C8D">
            <w:pPr>
              <w:pStyle w:val="185"/>
            </w:pPr>
          </w:p>
        </w:tc>
      </w:tr>
      <w:tr w14:paraId="65D41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2955A92E">
            <w:pPr>
              <w:pStyle w:val="185"/>
              <w:rPr>
                <w:rFonts w:ascii="宋体" w:hAnsi="Times New Roman" w:eastAsia="宋体" w:cstheme="minorBidi"/>
                <w:color w:val="000000"/>
                <w:kern w:val="2"/>
                <w:sz w:val="21"/>
                <w:szCs w:val="21"/>
                <w:lang w:val="en-US" w:eastAsia="zh-CN" w:bidi="ar-SA"/>
              </w:rPr>
            </w:pPr>
            <w:r>
              <w:rPr>
                <w:rFonts w:hint="eastAsia"/>
                <w:color w:val="000000"/>
                <w:sz w:val="15"/>
                <w:szCs w:val="15"/>
                <w:lang w:val="en-US" w:eastAsia="zh-CN"/>
              </w:rPr>
              <w:t>滨南注汽项目部</w:t>
            </w:r>
          </w:p>
        </w:tc>
        <w:tc>
          <w:tcPr>
            <w:tcW w:w="602" w:type="pct"/>
            <w:shd w:val="clear" w:color="auto" w:fill="auto"/>
            <w:vAlign w:val="center"/>
          </w:tcPr>
          <w:p w14:paraId="41CB6F94">
            <w:pPr>
              <w:pStyle w:val="182"/>
              <w:rPr>
                <w:rFonts w:hint="eastAsia" w:ascii="宋体" w:hAnsi="Times New Roman" w:eastAsia="宋体" w:cstheme="minorBidi"/>
                <w:bCs w:val="0"/>
                <w:color w:val="000000"/>
                <w:kern w:val="2"/>
                <w:sz w:val="15"/>
                <w:szCs w:val="15"/>
                <w:lang w:val="en-US" w:eastAsia="zh-CN" w:bidi="ar-SA"/>
              </w:rPr>
            </w:pPr>
            <w:r>
              <w:rPr>
                <w:rFonts w:hint="eastAsia" w:ascii="宋体" w:hAnsi="Times New Roman" w:eastAsia="宋体" w:cstheme="minorBidi"/>
                <w:bCs w:val="0"/>
                <w:color w:val="000000"/>
                <w:kern w:val="2"/>
                <w:sz w:val="15"/>
                <w:szCs w:val="15"/>
                <w:lang w:val="en-US" w:eastAsia="zh-CN" w:bidi="ar-SA"/>
              </w:rPr>
              <w:t>ZQ-BN H19</w:t>
            </w:r>
          </w:p>
        </w:tc>
        <w:tc>
          <w:tcPr>
            <w:tcW w:w="644" w:type="pct"/>
            <w:vMerge w:val="continue"/>
          </w:tcPr>
          <w:p w14:paraId="586D7618">
            <w:pPr>
              <w:pStyle w:val="185"/>
            </w:pPr>
          </w:p>
        </w:tc>
        <w:tc>
          <w:tcPr>
            <w:tcW w:w="705" w:type="pct"/>
            <w:vMerge w:val="continue"/>
            <w:vAlign w:val="center"/>
          </w:tcPr>
          <w:p w14:paraId="570974E9">
            <w:pPr>
              <w:pStyle w:val="185"/>
            </w:pPr>
          </w:p>
        </w:tc>
        <w:tc>
          <w:tcPr>
            <w:tcW w:w="686" w:type="pct"/>
            <w:vMerge w:val="continue"/>
            <w:vAlign w:val="center"/>
          </w:tcPr>
          <w:p w14:paraId="035D4EB4">
            <w:pPr>
              <w:pStyle w:val="185"/>
            </w:pPr>
          </w:p>
        </w:tc>
        <w:tc>
          <w:tcPr>
            <w:tcW w:w="1635" w:type="pct"/>
            <w:vMerge w:val="continue"/>
            <w:vAlign w:val="center"/>
          </w:tcPr>
          <w:p w14:paraId="42A6D834">
            <w:pPr>
              <w:pStyle w:val="185"/>
            </w:pPr>
          </w:p>
        </w:tc>
      </w:tr>
      <w:tr w14:paraId="59E3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31E58C28">
            <w:pPr>
              <w:pStyle w:val="185"/>
              <w:rPr>
                <w:rFonts w:ascii="宋体" w:hAnsi="Times New Roman" w:eastAsia="宋体" w:cstheme="minorBidi"/>
                <w:color w:val="000000"/>
                <w:kern w:val="2"/>
                <w:sz w:val="21"/>
                <w:szCs w:val="21"/>
                <w:lang w:val="en-US" w:eastAsia="zh-CN" w:bidi="ar-SA"/>
              </w:rPr>
            </w:pPr>
            <w:r>
              <w:rPr>
                <w:rFonts w:hint="eastAsia"/>
                <w:color w:val="000000"/>
                <w:sz w:val="15"/>
                <w:szCs w:val="15"/>
                <w:lang w:val="en-US" w:eastAsia="zh-CN"/>
              </w:rPr>
              <w:t>滨南注汽项目部</w:t>
            </w:r>
          </w:p>
        </w:tc>
        <w:tc>
          <w:tcPr>
            <w:tcW w:w="602" w:type="pct"/>
            <w:shd w:val="clear" w:color="auto" w:fill="auto"/>
            <w:vAlign w:val="center"/>
          </w:tcPr>
          <w:p w14:paraId="6EC54432">
            <w:pPr>
              <w:pStyle w:val="182"/>
              <w:rPr>
                <w:rFonts w:hint="eastAsia" w:ascii="宋体" w:hAnsi="Times New Roman" w:eastAsia="宋体" w:cstheme="minorBidi"/>
                <w:bCs w:val="0"/>
                <w:color w:val="000000"/>
                <w:kern w:val="2"/>
                <w:sz w:val="15"/>
                <w:szCs w:val="15"/>
                <w:lang w:val="en-US" w:eastAsia="zh-CN" w:bidi="ar-SA"/>
              </w:rPr>
            </w:pPr>
            <w:r>
              <w:rPr>
                <w:rFonts w:hint="eastAsia" w:ascii="宋体" w:hAnsi="Times New Roman" w:eastAsia="宋体" w:cstheme="minorBidi"/>
                <w:bCs w:val="0"/>
                <w:color w:val="000000"/>
                <w:kern w:val="2"/>
                <w:sz w:val="15"/>
                <w:szCs w:val="15"/>
                <w:lang w:val="en-US" w:eastAsia="zh-CN" w:bidi="ar-SA"/>
              </w:rPr>
              <w:t>ZQ-BN H17</w:t>
            </w:r>
          </w:p>
        </w:tc>
        <w:tc>
          <w:tcPr>
            <w:tcW w:w="644" w:type="pct"/>
            <w:vMerge w:val="continue"/>
          </w:tcPr>
          <w:p w14:paraId="281A641A">
            <w:pPr>
              <w:pStyle w:val="185"/>
            </w:pPr>
          </w:p>
        </w:tc>
        <w:tc>
          <w:tcPr>
            <w:tcW w:w="705" w:type="pct"/>
            <w:vMerge w:val="continue"/>
            <w:vAlign w:val="center"/>
          </w:tcPr>
          <w:p w14:paraId="0B7F81AE">
            <w:pPr>
              <w:pStyle w:val="185"/>
            </w:pPr>
          </w:p>
        </w:tc>
        <w:tc>
          <w:tcPr>
            <w:tcW w:w="686" w:type="pct"/>
            <w:vMerge w:val="continue"/>
            <w:vAlign w:val="center"/>
          </w:tcPr>
          <w:p w14:paraId="5E48BFCF">
            <w:pPr>
              <w:pStyle w:val="185"/>
            </w:pPr>
          </w:p>
        </w:tc>
        <w:tc>
          <w:tcPr>
            <w:tcW w:w="1635" w:type="pct"/>
            <w:vMerge w:val="continue"/>
            <w:vAlign w:val="center"/>
          </w:tcPr>
          <w:p w14:paraId="1CB4E650">
            <w:pPr>
              <w:pStyle w:val="185"/>
            </w:pPr>
          </w:p>
        </w:tc>
      </w:tr>
      <w:tr w14:paraId="2E5AA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2AE6D58A">
            <w:pPr>
              <w:pStyle w:val="185"/>
              <w:spacing w:line="240" w:lineRule="auto"/>
              <w:rPr>
                <w:rFonts w:ascii="宋体" w:hAnsi="Times New Roman" w:eastAsia="宋体" w:cstheme="minorBidi"/>
                <w:color w:val="auto"/>
                <w:kern w:val="2"/>
                <w:sz w:val="15"/>
                <w:szCs w:val="15"/>
                <w:lang w:val="en-US" w:eastAsia="zh-CN" w:bidi="ar-SA"/>
              </w:rPr>
            </w:pPr>
            <w:r>
              <w:rPr>
                <w:rFonts w:hint="eastAsia"/>
                <w:color w:val="auto"/>
                <w:sz w:val="15"/>
                <w:szCs w:val="15"/>
                <w:lang w:val="en-US" w:eastAsia="zh-CN"/>
              </w:rPr>
              <w:t>河口注汽项目部</w:t>
            </w:r>
          </w:p>
        </w:tc>
        <w:tc>
          <w:tcPr>
            <w:tcW w:w="602" w:type="pct"/>
            <w:shd w:val="clear" w:color="auto" w:fill="auto"/>
            <w:vAlign w:val="center"/>
          </w:tcPr>
          <w:p w14:paraId="2B7CEF37">
            <w:pPr>
              <w:pStyle w:val="182"/>
              <w:spacing w:line="240" w:lineRule="auto"/>
              <w:rPr>
                <w:rFonts w:hint="default" w:ascii="宋体" w:hAnsi="Times New Roman" w:eastAsia="宋体" w:cstheme="minorBidi"/>
                <w:bCs w:val="0"/>
                <w:color w:val="000000"/>
                <w:kern w:val="2"/>
                <w:sz w:val="15"/>
                <w:szCs w:val="15"/>
                <w:lang w:val="en-US" w:eastAsia="zh-CN" w:bidi="ar-SA"/>
              </w:rPr>
            </w:pPr>
            <w:r>
              <w:rPr>
                <w:rFonts w:hint="eastAsia" w:ascii="宋体" w:hAnsi="Times New Roman" w:eastAsia="宋体" w:cstheme="minorBidi"/>
                <w:bCs w:val="0"/>
                <w:color w:val="000000"/>
                <w:kern w:val="2"/>
                <w:sz w:val="15"/>
                <w:szCs w:val="15"/>
                <w:lang w:val="en-US" w:eastAsia="zh-CN" w:bidi="ar-SA"/>
              </w:rPr>
              <w:t>ZQ-HK H01</w:t>
            </w:r>
          </w:p>
        </w:tc>
        <w:tc>
          <w:tcPr>
            <w:tcW w:w="644" w:type="pct"/>
            <w:vMerge w:val="restart"/>
            <w:vAlign w:val="center"/>
          </w:tcPr>
          <w:p w14:paraId="4BA5AABF">
            <w:pPr>
              <w:pStyle w:val="185"/>
              <w:jc w:val="center"/>
            </w:pPr>
            <w:r>
              <w:rPr>
                <w:rFonts w:hint="eastAsia"/>
                <w:color w:val="auto"/>
                <w:sz w:val="15"/>
                <w:szCs w:val="15"/>
              </w:rPr>
              <w:t>《工业企业厂界噪声排放标准》（GB12348-2008）</w:t>
            </w:r>
          </w:p>
        </w:tc>
        <w:tc>
          <w:tcPr>
            <w:tcW w:w="705" w:type="pct"/>
            <w:vMerge w:val="restart"/>
            <w:vAlign w:val="center"/>
          </w:tcPr>
          <w:p w14:paraId="4599EBFC">
            <w:pPr>
              <w:pStyle w:val="185"/>
              <w:rPr>
                <w:color w:val="auto"/>
                <w:sz w:val="15"/>
                <w:szCs w:val="15"/>
              </w:rPr>
            </w:pPr>
            <w:r>
              <w:rPr>
                <w:rFonts w:hint="eastAsia"/>
                <w:color w:val="auto"/>
                <w:sz w:val="15"/>
                <w:szCs w:val="15"/>
              </w:rPr>
              <w:t>等效连续A声级（Leq）（昼夜）</w:t>
            </w:r>
          </w:p>
          <w:p w14:paraId="58754853">
            <w:pPr>
              <w:pStyle w:val="185"/>
            </w:pPr>
            <w:r>
              <w:rPr>
                <w:rFonts w:hint="eastAsia"/>
                <w:color w:val="auto"/>
                <w:sz w:val="15"/>
                <w:szCs w:val="15"/>
              </w:rPr>
              <w:t>限值：昼间60 dB（A），夜间50 dB（A）</w:t>
            </w:r>
          </w:p>
        </w:tc>
        <w:tc>
          <w:tcPr>
            <w:tcW w:w="686" w:type="pct"/>
            <w:vMerge w:val="restart"/>
            <w:vAlign w:val="center"/>
          </w:tcPr>
          <w:p w14:paraId="6F1E98FF">
            <w:pPr>
              <w:pStyle w:val="185"/>
              <w:spacing w:line="240" w:lineRule="auto"/>
            </w:pPr>
            <w:r>
              <w:rPr>
                <w:rFonts w:hint="eastAsia"/>
                <w:color w:val="auto"/>
                <w:sz w:val="15"/>
                <w:szCs w:val="15"/>
              </w:rPr>
              <w:t>1次/</w:t>
            </w:r>
            <w:r>
              <w:rPr>
                <w:rFonts w:hint="eastAsia"/>
                <w:color w:val="auto"/>
                <w:sz w:val="15"/>
                <w:szCs w:val="15"/>
                <w:lang w:val="en-US" w:eastAsia="zh-CN"/>
              </w:rPr>
              <w:t>年</w:t>
            </w:r>
            <w:r>
              <w:rPr>
                <w:rFonts w:hint="eastAsia"/>
                <w:color w:val="auto"/>
                <w:sz w:val="15"/>
                <w:szCs w:val="15"/>
              </w:rPr>
              <w:t>度</w:t>
            </w:r>
          </w:p>
        </w:tc>
        <w:tc>
          <w:tcPr>
            <w:tcW w:w="1635" w:type="pct"/>
            <w:vMerge w:val="restart"/>
            <w:vAlign w:val="center"/>
          </w:tcPr>
          <w:p w14:paraId="4EBC1F77">
            <w:pPr>
              <w:pStyle w:val="185"/>
              <w:jc w:val="left"/>
              <w:rPr>
                <w:rFonts w:hint="eastAsia"/>
                <w:color w:val="auto"/>
                <w:sz w:val="15"/>
                <w:szCs w:val="15"/>
                <w:lang w:val="en-US" w:eastAsia="zh-CN"/>
              </w:rPr>
            </w:pPr>
            <w:r>
              <w:rPr>
                <w:rFonts w:hint="eastAsia"/>
                <w:color w:val="auto"/>
                <w:sz w:val="15"/>
                <w:szCs w:val="15"/>
                <w:lang w:val="en-US" w:eastAsia="zh-CN"/>
              </w:rPr>
              <w:t>均为移动设备；</w:t>
            </w:r>
          </w:p>
          <w:p w14:paraId="17D43DAC">
            <w:pPr>
              <w:pStyle w:val="185"/>
              <w:jc w:val="both"/>
            </w:pPr>
            <w:r>
              <w:rPr>
                <w:rFonts w:hint="eastAsia"/>
                <w:color w:val="auto"/>
                <w:sz w:val="15"/>
                <w:szCs w:val="15"/>
              </w:rPr>
              <w:t>中国石油化工股份有限公司胜利油田分公司2015-2017年河口老区（东营）滚动开发建设项目环境影响报告书</w:t>
            </w:r>
          </w:p>
        </w:tc>
      </w:tr>
      <w:tr w14:paraId="59737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09A834FE">
            <w:pPr>
              <w:pStyle w:val="185"/>
              <w:spacing w:line="240" w:lineRule="auto"/>
              <w:rPr>
                <w:rFonts w:ascii="宋体" w:hAnsi="Times New Roman" w:eastAsia="宋体" w:cstheme="minorBidi"/>
                <w:color w:val="auto"/>
                <w:kern w:val="2"/>
                <w:sz w:val="15"/>
                <w:szCs w:val="15"/>
                <w:lang w:val="en-US" w:eastAsia="zh-CN" w:bidi="ar-SA"/>
              </w:rPr>
            </w:pPr>
            <w:r>
              <w:rPr>
                <w:rFonts w:hint="eastAsia"/>
                <w:color w:val="auto"/>
                <w:sz w:val="15"/>
                <w:szCs w:val="15"/>
                <w:lang w:val="en-US" w:eastAsia="zh-CN"/>
              </w:rPr>
              <w:t>河口注汽项目部</w:t>
            </w:r>
          </w:p>
        </w:tc>
        <w:tc>
          <w:tcPr>
            <w:tcW w:w="602" w:type="pct"/>
            <w:shd w:val="clear" w:color="auto" w:fill="auto"/>
            <w:vAlign w:val="center"/>
          </w:tcPr>
          <w:p w14:paraId="37DE70D6">
            <w:pPr>
              <w:pStyle w:val="182"/>
              <w:spacing w:line="240" w:lineRule="auto"/>
              <w:rPr>
                <w:rFonts w:hint="default" w:ascii="宋体" w:hAnsi="Times New Roman" w:eastAsia="宋体" w:cstheme="minorBidi"/>
                <w:bCs w:val="0"/>
                <w:color w:val="000000"/>
                <w:kern w:val="2"/>
                <w:sz w:val="15"/>
                <w:szCs w:val="15"/>
                <w:lang w:val="en-US" w:eastAsia="zh-CN" w:bidi="ar-SA"/>
              </w:rPr>
            </w:pPr>
            <w:r>
              <w:rPr>
                <w:rFonts w:hint="eastAsia" w:ascii="宋体" w:hAnsi="Times New Roman" w:eastAsia="宋体" w:cstheme="minorBidi"/>
                <w:bCs w:val="0"/>
                <w:color w:val="000000"/>
                <w:kern w:val="2"/>
                <w:sz w:val="15"/>
                <w:szCs w:val="15"/>
                <w:lang w:val="en-US" w:eastAsia="zh-CN" w:bidi="ar-SA"/>
              </w:rPr>
              <w:t>ZQ-HK H02</w:t>
            </w:r>
          </w:p>
        </w:tc>
        <w:tc>
          <w:tcPr>
            <w:tcW w:w="644" w:type="pct"/>
            <w:vMerge w:val="continue"/>
          </w:tcPr>
          <w:p w14:paraId="7C6DCA19">
            <w:pPr>
              <w:pStyle w:val="185"/>
            </w:pPr>
          </w:p>
        </w:tc>
        <w:tc>
          <w:tcPr>
            <w:tcW w:w="705" w:type="pct"/>
            <w:vMerge w:val="continue"/>
            <w:vAlign w:val="center"/>
          </w:tcPr>
          <w:p w14:paraId="08BB6F6A">
            <w:pPr>
              <w:pStyle w:val="185"/>
            </w:pPr>
          </w:p>
        </w:tc>
        <w:tc>
          <w:tcPr>
            <w:tcW w:w="686" w:type="pct"/>
            <w:vMerge w:val="continue"/>
            <w:vAlign w:val="center"/>
          </w:tcPr>
          <w:p w14:paraId="046A3C83">
            <w:pPr>
              <w:pStyle w:val="185"/>
            </w:pPr>
          </w:p>
        </w:tc>
        <w:tc>
          <w:tcPr>
            <w:tcW w:w="1635" w:type="pct"/>
            <w:vMerge w:val="continue"/>
            <w:vAlign w:val="center"/>
          </w:tcPr>
          <w:p w14:paraId="2B08ACB5">
            <w:pPr>
              <w:pStyle w:val="185"/>
            </w:pPr>
          </w:p>
        </w:tc>
      </w:tr>
      <w:tr w14:paraId="56ECC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638AA106">
            <w:pPr>
              <w:pStyle w:val="185"/>
              <w:spacing w:line="240" w:lineRule="auto"/>
              <w:rPr>
                <w:rFonts w:ascii="宋体" w:hAnsi="Times New Roman" w:eastAsia="宋体" w:cstheme="minorBidi"/>
                <w:color w:val="auto"/>
                <w:kern w:val="2"/>
                <w:sz w:val="15"/>
                <w:szCs w:val="15"/>
                <w:lang w:val="en-US" w:eastAsia="zh-CN" w:bidi="ar-SA"/>
              </w:rPr>
            </w:pPr>
            <w:r>
              <w:rPr>
                <w:rFonts w:hint="eastAsia"/>
                <w:color w:val="auto"/>
                <w:sz w:val="15"/>
                <w:szCs w:val="15"/>
                <w:lang w:val="en-US" w:eastAsia="zh-CN"/>
              </w:rPr>
              <w:t>河口注汽项目部</w:t>
            </w:r>
          </w:p>
        </w:tc>
        <w:tc>
          <w:tcPr>
            <w:tcW w:w="602" w:type="pct"/>
            <w:shd w:val="clear" w:color="auto" w:fill="auto"/>
            <w:vAlign w:val="center"/>
          </w:tcPr>
          <w:p w14:paraId="4679B366">
            <w:pPr>
              <w:pStyle w:val="182"/>
              <w:spacing w:line="240" w:lineRule="auto"/>
              <w:rPr>
                <w:rFonts w:hint="eastAsia" w:ascii="宋体" w:hAnsi="Times New Roman" w:eastAsia="宋体" w:cstheme="minorBidi"/>
                <w:bCs w:val="0"/>
                <w:color w:val="000000"/>
                <w:kern w:val="2"/>
                <w:sz w:val="15"/>
                <w:szCs w:val="15"/>
                <w:lang w:val="en-US" w:eastAsia="zh-CN" w:bidi="ar-SA"/>
              </w:rPr>
            </w:pPr>
            <w:r>
              <w:rPr>
                <w:rFonts w:hint="eastAsia" w:ascii="宋体" w:hAnsi="Times New Roman" w:eastAsia="宋体" w:cstheme="minorBidi"/>
                <w:bCs w:val="0"/>
                <w:color w:val="000000"/>
                <w:kern w:val="2"/>
                <w:sz w:val="15"/>
                <w:szCs w:val="15"/>
                <w:lang w:val="en-US" w:eastAsia="zh-CN" w:bidi="ar-SA"/>
              </w:rPr>
              <w:t>ZQ-HK H03</w:t>
            </w:r>
          </w:p>
        </w:tc>
        <w:tc>
          <w:tcPr>
            <w:tcW w:w="644" w:type="pct"/>
            <w:vMerge w:val="continue"/>
          </w:tcPr>
          <w:p w14:paraId="751FE88D">
            <w:pPr>
              <w:pStyle w:val="185"/>
            </w:pPr>
          </w:p>
        </w:tc>
        <w:tc>
          <w:tcPr>
            <w:tcW w:w="705" w:type="pct"/>
            <w:vMerge w:val="continue"/>
            <w:vAlign w:val="center"/>
          </w:tcPr>
          <w:p w14:paraId="1426FEC4">
            <w:pPr>
              <w:pStyle w:val="185"/>
            </w:pPr>
          </w:p>
        </w:tc>
        <w:tc>
          <w:tcPr>
            <w:tcW w:w="686" w:type="pct"/>
            <w:vMerge w:val="continue"/>
            <w:vAlign w:val="center"/>
          </w:tcPr>
          <w:p w14:paraId="03FDB492">
            <w:pPr>
              <w:pStyle w:val="185"/>
            </w:pPr>
          </w:p>
        </w:tc>
        <w:tc>
          <w:tcPr>
            <w:tcW w:w="1635" w:type="pct"/>
            <w:vMerge w:val="continue"/>
            <w:vAlign w:val="center"/>
          </w:tcPr>
          <w:p w14:paraId="39FA5D81">
            <w:pPr>
              <w:pStyle w:val="185"/>
            </w:pPr>
          </w:p>
        </w:tc>
      </w:tr>
      <w:tr w14:paraId="5ED4D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258B6318">
            <w:pPr>
              <w:pStyle w:val="185"/>
              <w:spacing w:line="240" w:lineRule="auto"/>
              <w:rPr>
                <w:rFonts w:ascii="宋体" w:hAnsi="Times New Roman" w:eastAsia="宋体" w:cstheme="minorBidi"/>
                <w:color w:val="auto"/>
                <w:kern w:val="2"/>
                <w:sz w:val="15"/>
                <w:szCs w:val="15"/>
                <w:lang w:val="en-US" w:eastAsia="zh-CN" w:bidi="ar-SA"/>
              </w:rPr>
            </w:pPr>
            <w:r>
              <w:rPr>
                <w:rFonts w:hint="eastAsia"/>
                <w:color w:val="auto"/>
                <w:sz w:val="15"/>
                <w:szCs w:val="15"/>
                <w:lang w:val="en-US" w:eastAsia="zh-CN"/>
              </w:rPr>
              <w:t>河口注汽项目部</w:t>
            </w:r>
          </w:p>
        </w:tc>
        <w:tc>
          <w:tcPr>
            <w:tcW w:w="602" w:type="pct"/>
            <w:shd w:val="clear" w:color="auto" w:fill="auto"/>
            <w:vAlign w:val="center"/>
          </w:tcPr>
          <w:p w14:paraId="00204884">
            <w:pPr>
              <w:pStyle w:val="182"/>
              <w:spacing w:line="240" w:lineRule="auto"/>
              <w:rPr>
                <w:rFonts w:hint="eastAsia" w:ascii="宋体" w:hAnsi="Times New Roman" w:eastAsia="宋体" w:cstheme="minorBidi"/>
                <w:bCs w:val="0"/>
                <w:color w:val="000000"/>
                <w:kern w:val="2"/>
                <w:sz w:val="15"/>
                <w:szCs w:val="15"/>
                <w:lang w:val="en-US" w:eastAsia="zh-CN" w:bidi="ar-SA"/>
              </w:rPr>
            </w:pPr>
            <w:r>
              <w:rPr>
                <w:rFonts w:hint="eastAsia" w:ascii="宋体" w:hAnsi="Times New Roman" w:eastAsia="宋体" w:cstheme="minorBidi"/>
                <w:bCs w:val="0"/>
                <w:color w:val="000000"/>
                <w:kern w:val="2"/>
                <w:sz w:val="15"/>
                <w:szCs w:val="15"/>
                <w:lang w:val="en-US" w:eastAsia="zh-CN" w:bidi="ar-SA"/>
              </w:rPr>
              <w:t>ZQ-HK H04</w:t>
            </w:r>
          </w:p>
        </w:tc>
        <w:tc>
          <w:tcPr>
            <w:tcW w:w="644" w:type="pct"/>
            <w:vMerge w:val="continue"/>
          </w:tcPr>
          <w:p w14:paraId="184EA242">
            <w:pPr>
              <w:pStyle w:val="185"/>
            </w:pPr>
          </w:p>
        </w:tc>
        <w:tc>
          <w:tcPr>
            <w:tcW w:w="705" w:type="pct"/>
            <w:vMerge w:val="continue"/>
            <w:vAlign w:val="center"/>
          </w:tcPr>
          <w:p w14:paraId="6FB31218">
            <w:pPr>
              <w:pStyle w:val="185"/>
            </w:pPr>
          </w:p>
        </w:tc>
        <w:tc>
          <w:tcPr>
            <w:tcW w:w="686" w:type="pct"/>
            <w:vMerge w:val="continue"/>
            <w:vAlign w:val="center"/>
          </w:tcPr>
          <w:p w14:paraId="55AEB827">
            <w:pPr>
              <w:pStyle w:val="185"/>
            </w:pPr>
          </w:p>
        </w:tc>
        <w:tc>
          <w:tcPr>
            <w:tcW w:w="1635" w:type="pct"/>
            <w:vMerge w:val="continue"/>
            <w:vAlign w:val="center"/>
          </w:tcPr>
          <w:p w14:paraId="26C8E0D3">
            <w:pPr>
              <w:pStyle w:val="185"/>
            </w:pPr>
          </w:p>
        </w:tc>
      </w:tr>
      <w:tr w14:paraId="7DAB9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75F337C7">
            <w:pPr>
              <w:pStyle w:val="185"/>
              <w:spacing w:line="240" w:lineRule="auto"/>
              <w:rPr>
                <w:rFonts w:ascii="宋体" w:hAnsi="Times New Roman" w:eastAsia="宋体" w:cstheme="minorBidi"/>
                <w:color w:val="auto"/>
                <w:kern w:val="2"/>
                <w:sz w:val="15"/>
                <w:szCs w:val="15"/>
                <w:lang w:val="en-US" w:eastAsia="zh-CN" w:bidi="ar-SA"/>
              </w:rPr>
            </w:pPr>
            <w:r>
              <w:rPr>
                <w:rFonts w:hint="eastAsia"/>
                <w:color w:val="auto"/>
                <w:sz w:val="15"/>
                <w:szCs w:val="15"/>
                <w:lang w:val="en-US" w:eastAsia="zh-CN"/>
              </w:rPr>
              <w:t>河口注汽项目部</w:t>
            </w:r>
          </w:p>
        </w:tc>
        <w:tc>
          <w:tcPr>
            <w:tcW w:w="602" w:type="pct"/>
            <w:shd w:val="clear" w:color="auto" w:fill="auto"/>
            <w:vAlign w:val="center"/>
          </w:tcPr>
          <w:p w14:paraId="253EF322">
            <w:pPr>
              <w:pStyle w:val="182"/>
              <w:spacing w:line="240" w:lineRule="auto"/>
              <w:rPr>
                <w:rFonts w:hint="eastAsia" w:ascii="宋体" w:hAnsi="Times New Roman" w:eastAsia="宋体" w:cstheme="minorBidi"/>
                <w:bCs w:val="0"/>
                <w:color w:val="000000"/>
                <w:kern w:val="2"/>
                <w:sz w:val="15"/>
                <w:szCs w:val="15"/>
                <w:lang w:val="en-US" w:eastAsia="zh-CN" w:bidi="ar-SA"/>
              </w:rPr>
            </w:pPr>
            <w:r>
              <w:rPr>
                <w:rFonts w:hint="eastAsia" w:ascii="宋体" w:hAnsi="Times New Roman" w:eastAsia="宋体" w:cstheme="minorBidi"/>
                <w:bCs w:val="0"/>
                <w:color w:val="000000"/>
                <w:kern w:val="2"/>
                <w:sz w:val="15"/>
                <w:szCs w:val="15"/>
                <w:lang w:val="en-US" w:eastAsia="zh-CN" w:bidi="ar-SA"/>
              </w:rPr>
              <w:t>ZQ-HK H05</w:t>
            </w:r>
          </w:p>
        </w:tc>
        <w:tc>
          <w:tcPr>
            <w:tcW w:w="644" w:type="pct"/>
            <w:vMerge w:val="continue"/>
          </w:tcPr>
          <w:p w14:paraId="4CA76441">
            <w:pPr>
              <w:pStyle w:val="185"/>
            </w:pPr>
          </w:p>
        </w:tc>
        <w:tc>
          <w:tcPr>
            <w:tcW w:w="705" w:type="pct"/>
            <w:vMerge w:val="continue"/>
            <w:vAlign w:val="center"/>
          </w:tcPr>
          <w:p w14:paraId="4818EF9D">
            <w:pPr>
              <w:pStyle w:val="185"/>
            </w:pPr>
          </w:p>
        </w:tc>
        <w:tc>
          <w:tcPr>
            <w:tcW w:w="686" w:type="pct"/>
            <w:vMerge w:val="continue"/>
            <w:vAlign w:val="center"/>
          </w:tcPr>
          <w:p w14:paraId="14A965BA">
            <w:pPr>
              <w:pStyle w:val="185"/>
            </w:pPr>
          </w:p>
        </w:tc>
        <w:tc>
          <w:tcPr>
            <w:tcW w:w="1635" w:type="pct"/>
            <w:vMerge w:val="continue"/>
            <w:vAlign w:val="center"/>
          </w:tcPr>
          <w:p w14:paraId="4FC336DF">
            <w:pPr>
              <w:pStyle w:val="185"/>
            </w:pPr>
          </w:p>
        </w:tc>
      </w:tr>
      <w:tr w14:paraId="26605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5570DAD3">
            <w:pPr>
              <w:pStyle w:val="185"/>
              <w:spacing w:line="240" w:lineRule="auto"/>
              <w:rPr>
                <w:rFonts w:ascii="宋体" w:hAnsi="Times New Roman" w:eastAsia="宋体" w:cstheme="minorBidi"/>
                <w:color w:val="auto"/>
                <w:kern w:val="2"/>
                <w:sz w:val="15"/>
                <w:szCs w:val="15"/>
                <w:lang w:val="en-US" w:eastAsia="zh-CN" w:bidi="ar-SA"/>
              </w:rPr>
            </w:pPr>
            <w:r>
              <w:rPr>
                <w:rFonts w:hint="eastAsia"/>
                <w:color w:val="auto"/>
                <w:sz w:val="15"/>
                <w:szCs w:val="15"/>
                <w:lang w:val="en-US" w:eastAsia="zh-CN"/>
              </w:rPr>
              <w:t>河口注汽项目部</w:t>
            </w:r>
          </w:p>
        </w:tc>
        <w:tc>
          <w:tcPr>
            <w:tcW w:w="602" w:type="pct"/>
            <w:shd w:val="clear" w:color="auto" w:fill="auto"/>
            <w:vAlign w:val="center"/>
          </w:tcPr>
          <w:p w14:paraId="68B07116">
            <w:pPr>
              <w:pStyle w:val="182"/>
              <w:spacing w:line="240" w:lineRule="auto"/>
              <w:rPr>
                <w:rFonts w:hint="eastAsia" w:ascii="宋体" w:hAnsi="Times New Roman" w:eastAsia="宋体" w:cstheme="minorBidi"/>
                <w:bCs w:val="0"/>
                <w:color w:val="000000"/>
                <w:kern w:val="2"/>
                <w:sz w:val="15"/>
                <w:szCs w:val="15"/>
                <w:lang w:val="en-US" w:eastAsia="zh-CN" w:bidi="ar-SA"/>
              </w:rPr>
            </w:pPr>
            <w:r>
              <w:rPr>
                <w:rFonts w:hint="eastAsia" w:ascii="宋体" w:hAnsi="Times New Roman" w:eastAsia="宋体" w:cstheme="minorBidi"/>
                <w:bCs w:val="0"/>
                <w:color w:val="000000"/>
                <w:kern w:val="2"/>
                <w:sz w:val="15"/>
                <w:szCs w:val="15"/>
                <w:lang w:val="en-US" w:eastAsia="zh-CN" w:bidi="ar-SA"/>
              </w:rPr>
              <w:t>ZQ-HK H06</w:t>
            </w:r>
          </w:p>
        </w:tc>
        <w:tc>
          <w:tcPr>
            <w:tcW w:w="644" w:type="pct"/>
            <w:vMerge w:val="continue"/>
          </w:tcPr>
          <w:p w14:paraId="4A32F07A">
            <w:pPr>
              <w:pStyle w:val="185"/>
            </w:pPr>
          </w:p>
        </w:tc>
        <w:tc>
          <w:tcPr>
            <w:tcW w:w="705" w:type="pct"/>
            <w:vMerge w:val="continue"/>
            <w:vAlign w:val="center"/>
          </w:tcPr>
          <w:p w14:paraId="37EBD8E7">
            <w:pPr>
              <w:pStyle w:val="185"/>
            </w:pPr>
          </w:p>
        </w:tc>
        <w:tc>
          <w:tcPr>
            <w:tcW w:w="686" w:type="pct"/>
            <w:vMerge w:val="continue"/>
            <w:vAlign w:val="center"/>
          </w:tcPr>
          <w:p w14:paraId="1429C7CB">
            <w:pPr>
              <w:pStyle w:val="185"/>
            </w:pPr>
          </w:p>
        </w:tc>
        <w:tc>
          <w:tcPr>
            <w:tcW w:w="1635" w:type="pct"/>
            <w:vMerge w:val="continue"/>
            <w:vAlign w:val="center"/>
          </w:tcPr>
          <w:p w14:paraId="652E9998">
            <w:pPr>
              <w:pStyle w:val="185"/>
            </w:pPr>
          </w:p>
        </w:tc>
      </w:tr>
      <w:tr w14:paraId="51297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2DDFEA43">
            <w:pPr>
              <w:pStyle w:val="185"/>
              <w:spacing w:line="240" w:lineRule="auto"/>
              <w:rPr>
                <w:rFonts w:ascii="宋体" w:hAnsi="Times New Roman" w:eastAsia="宋体" w:cstheme="minorBidi"/>
                <w:color w:val="auto"/>
                <w:kern w:val="2"/>
                <w:sz w:val="15"/>
                <w:szCs w:val="15"/>
                <w:lang w:val="en-US" w:eastAsia="zh-CN" w:bidi="ar-SA"/>
              </w:rPr>
            </w:pPr>
            <w:r>
              <w:rPr>
                <w:rFonts w:hint="eastAsia"/>
                <w:color w:val="auto"/>
                <w:sz w:val="15"/>
                <w:szCs w:val="15"/>
                <w:lang w:val="en-US" w:eastAsia="zh-CN"/>
              </w:rPr>
              <w:t>河口注汽项目部</w:t>
            </w:r>
          </w:p>
        </w:tc>
        <w:tc>
          <w:tcPr>
            <w:tcW w:w="602" w:type="pct"/>
            <w:shd w:val="clear" w:color="auto" w:fill="auto"/>
            <w:vAlign w:val="center"/>
          </w:tcPr>
          <w:p w14:paraId="06BB978A">
            <w:pPr>
              <w:pStyle w:val="182"/>
              <w:spacing w:line="240" w:lineRule="auto"/>
              <w:rPr>
                <w:rFonts w:hint="eastAsia" w:ascii="宋体" w:hAnsi="Times New Roman" w:eastAsia="宋体" w:cstheme="minorBidi"/>
                <w:bCs w:val="0"/>
                <w:color w:val="000000"/>
                <w:kern w:val="2"/>
                <w:sz w:val="15"/>
                <w:szCs w:val="15"/>
                <w:lang w:val="en-US" w:eastAsia="zh-CN" w:bidi="ar-SA"/>
              </w:rPr>
            </w:pPr>
            <w:r>
              <w:rPr>
                <w:rFonts w:hint="eastAsia" w:ascii="宋体" w:hAnsi="Times New Roman" w:eastAsia="宋体" w:cstheme="minorBidi"/>
                <w:bCs w:val="0"/>
                <w:color w:val="000000"/>
                <w:kern w:val="2"/>
                <w:sz w:val="15"/>
                <w:szCs w:val="15"/>
                <w:lang w:val="en-US" w:eastAsia="zh-CN" w:bidi="ar-SA"/>
              </w:rPr>
              <w:t>ZQ-HK H07</w:t>
            </w:r>
          </w:p>
        </w:tc>
        <w:tc>
          <w:tcPr>
            <w:tcW w:w="644" w:type="pct"/>
            <w:vMerge w:val="continue"/>
          </w:tcPr>
          <w:p w14:paraId="72FED48D">
            <w:pPr>
              <w:pStyle w:val="185"/>
            </w:pPr>
          </w:p>
        </w:tc>
        <w:tc>
          <w:tcPr>
            <w:tcW w:w="705" w:type="pct"/>
            <w:vMerge w:val="continue"/>
            <w:vAlign w:val="center"/>
          </w:tcPr>
          <w:p w14:paraId="2B548033">
            <w:pPr>
              <w:pStyle w:val="185"/>
            </w:pPr>
          </w:p>
        </w:tc>
        <w:tc>
          <w:tcPr>
            <w:tcW w:w="686" w:type="pct"/>
            <w:vMerge w:val="continue"/>
            <w:vAlign w:val="center"/>
          </w:tcPr>
          <w:p w14:paraId="10E54278">
            <w:pPr>
              <w:pStyle w:val="185"/>
            </w:pPr>
          </w:p>
        </w:tc>
        <w:tc>
          <w:tcPr>
            <w:tcW w:w="1635" w:type="pct"/>
            <w:vMerge w:val="continue"/>
            <w:vAlign w:val="center"/>
          </w:tcPr>
          <w:p w14:paraId="2DEA7BDC">
            <w:pPr>
              <w:pStyle w:val="185"/>
            </w:pPr>
          </w:p>
        </w:tc>
      </w:tr>
      <w:tr w14:paraId="414ED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0D6D4A61">
            <w:pPr>
              <w:pStyle w:val="185"/>
              <w:spacing w:line="240" w:lineRule="auto"/>
              <w:rPr>
                <w:rFonts w:ascii="宋体" w:hAnsi="Times New Roman" w:eastAsia="宋体" w:cstheme="minorBidi"/>
                <w:color w:val="auto"/>
                <w:kern w:val="2"/>
                <w:sz w:val="15"/>
                <w:szCs w:val="15"/>
                <w:lang w:val="en-US" w:eastAsia="zh-CN" w:bidi="ar-SA"/>
              </w:rPr>
            </w:pPr>
            <w:r>
              <w:rPr>
                <w:rFonts w:hint="eastAsia"/>
                <w:color w:val="auto"/>
                <w:sz w:val="15"/>
                <w:szCs w:val="15"/>
                <w:lang w:val="en-US" w:eastAsia="zh-CN"/>
              </w:rPr>
              <w:t>河口注汽项目部</w:t>
            </w:r>
          </w:p>
        </w:tc>
        <w:tc>
          <w:tcPr>
            <w:tcW w:w="602" w:type="pct"/>
            <w:shd w:val="clear" w:color="auto" w:fill="auto"/>
            <w:vAlign w:val="center"/>
          </w:tcPr>
          <w:p w14:paraId="521F50B7">
            <w:pPr>
              <w:pStyle w:val="182"/>
              <w:spacing w:line="240" w:lineRule="auto"/>
              <w:rPr>
                <w:rFonts w:hint="eastAsia" w:ascii="宋体" w:hAnsi="Times New Roman" w:eastAsia="宋体" w:cstheme="minorBidi"/>
                <w:bCs w:val="0"/>
                <w:color w:val="000000"/>
                <w:kern w:val="2"/>
                <w:sz w:val="15"/>
                <w:szCs w:val="15"/>
                <w:lang w:val="en-US" w:eastAsia="zh-CN" w:bidi="ar-SA"/>
              </w:rPr>
            </w:pPr>
            <w:r>
              <w:rPr>
                <w:rFonts w:hint="eastAsia" w:ascii="宋体" w:hAnsi="Times New Roman" w:eastAsia="宋体" w:cstheme="minorBidi"/>
                <w:bCs w:val="0"/>
                <w:color w:val="000000"/>
                <w:kern w:val="2"/>
                <w:sz w:val="15"/>
                <w:szCs w:val="15"/>
                <w:lang w:val="en-US" w:eastAsia="zh-CN" w:bidi="ar-SA"/>
              </w:rPr>
              <w:t>ZQ-HK E01</w:t>
            </w:r>
          </w:p>
        </w:tc>
        <w:tc>
          <w:tcPr>
            <w:tcW w:w="644" w:type="pct"/>
            <w:vMerge w:val="continue"/>
          </w:tcPr>
          <w:p w14:paraId="4C0B46BB">
            <w:pPr>
              <w:pStyle w:val="185"/>
            </w:pPr>
          </w:p>
        </w:tc>
        <w:tc>
          <w:tcPr>
            <w:tcW w:w="705" w:type="pct"/>
            <w:vMerge w:val="continue"/>
            <w:vAlign w:val="center"/>
          </w:tcPr>
          <w:p w14:paraId="69170F3B">
            <w:pPr>
              <w:pStyle w:val="185"/>
            </w:pPr>
          </w:p>
        </w:tc>
        <w:tc>
          <w:tcPr>
            <w:tcW w:w="686" w:type="pct"/>
            <w:vMerge w:val="continue"/>
            <w:vAlign w:val="center"/>
          </w:tcPr>
          <w:p w14:paraId="786D987E">
            <w:pPr>
              <w:pStyle w:val="185"/>
            </w:pPr>
          </w:p>
        </w:tc>
        <w:tc>
          <w:tcPr>
            <w:tcW w:w="1635" w:type="pct"/>
            <w:vMerge w:val="continue"/>
            <w:vAlign w:val="center"/>
          </w:tcPr>
          <w:p w14:paraId="18D32EAA">
            <w:pPr>
              <w:pStyle w:val="185"/>
            </w:pPr>
          </w:p>
        </w:tc>
      </w:tr>
      <w:tr w14:paraId="0A7BC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4F956EA2">
            <w:pPr>
              <w:pStyle w:val="185"/>
              <w:spacing w:line="240" w:lineRule="auto"/>
              <w:rPr>
                <w:rFonts w:ascii="宋体" w:hAnsi="Times New Roman" w:eastAsia="宋体" w:cstheme="minorBidi"/>
                <w:color w:val="auto"/>
                <w:kern w:val="2"/>
                <w:sz w:val="15"/>
                <w:szCs w:val="15"/>
                <w:lang w:val="en-US" w:eastAsia="zh-CN" w:bidi="ar-SA"/>
              </w:rPr>
            </w:pPr>
            <w:r>
              <w:rPr>
                <w:rFonts w:hint="eastAsia"/>
                <w:color w:val="auto"/>
                <w:sz w:val="15"/>
                <w:szCs w:val="15"/>
                <w:lang w:val="en-US" w:eastAsia="zh-CN"/>
              </w:rPr>
              <w:t>河口注汽项目部</w:t>
            </w:r>
          </w:p>
        </w:tc>
        <w:tc>
          <w:tcPr>
            <w:tcW w:w="602" w:type="pct"/>
            <w:shd w:val="clear" w:color="auto" w:fill="auto"/>
            <w:vAlign w:val="center"/>
          </w:tcPr>
          <w:p w14:paraId="09C618CF">
            <w:pPr>
              <w:pStyle w:val="182"/>
              <w:spacing w:line="240" w:lineRule="auto"/>
              <w:rPr>
                <w:rFonts w:hint="default" w:ascii="宋体" w:hAnsi="Times New Roman" w:eastAsia="宋体" w:cstheme="minorBidi"/>
                <w:bCs w:val="0"/>
                <w:color w:val="000000"/>
                <w:kern w:val="2"/>
                <w:sz w:val="15"/>
                <w:szCs w:val="15"/>
                <w:lang w:val="en-US" w:eastAsia="zh-CN" w:bidi="ar-SA"/>
              </w:rPr>
            </w:pPr>
            <w:r>
              <w:rPr>
                <w:rFonts w:hint="eastAsia" w:ascii="宋体" w:hAnsi="Times New Roman" w:eastAsia="宋体" w:cstheme="minorBidi"/>
                <w:bCs w:val="0"/>
                <w:color w:val="000000"/>
                <w:kern w:val="2"/>
                <w:sz w:val="15"/>
                <w:szCs w:val="15"/>
                <w:lang w:val="en-US" w:eastAsia="zh-CN" w:bidi="ar-SA"/>
              </w:rPr>
              <w:t>ZQ-HK E02</w:t>
            </w:r>
          </w:p>
        </w:tc>
        <w:tc>
          <w:tcPr>
            <w:tcW w:w="644" w:type="pct"/>
            <w:vMerge w:val="continue"/>
          </w:tcPr>
          <w:p w14:paraId="0369F149">
            <w:pPr>
              <w:pStyle w:val="185"/>
              <w:rPr>
                <w:color w:val="auto"/>
              </w:rPr>
            </w:pPr>
          </w:p>
        </w:tc>
        <w:tc>
          <w:tcPr>
            <w:tcW w:w="705" w:type="pct"/>
            <w:vMerge w:val="continue"/>
            <w:vAlign w:val="center"/>
          </w:tcPr>
          <w:p w14:paraId="25507146">
            <w:pPr>
              <w:pStyle w:val="185"/>
              <w:rPr>
                <w:color w:val="auto"/>
              </w:rPr>
            </w:pPr>
          </w:p>
        </w:tc>
        <w:tc>
          <w:tcPr>
            <w:tcW w:w="686" w:type="pct"/>
            <w:vMerge w:val="continue"/>
            <w:vAlign w:val="center"/>
          </w:tcPr>
          <w:p w14:paraId="689B8198">
            <w:pPr>
              <w:pStyle w:val="185"/>
              <w:rPr>
                <w:color w:val="auto"/>
              </w:rPr>
            </w:pPr>
          </w:p>
        </w:tc>
        <w:tc>
          <w:tcPr>
            <w:tcW w:w="1635" w:type="pct"/>
            <w:vMerge w:val="continue"/>
            <w:vAlign w:val="center"/>
          </w:tcPr>
          <w:p w14:paraId="42D23B9C">
            <w:pPr>
              <w:pStyle w:val="185"/>
              <w:rPr>
                <w:color w:val="auto"/>
              </w:rPr>
            </w:pPr>
          </w:p>
        </w:tc>
      </w:tr>
      <w:tr w14:paraId="7D07E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116DA2CD">
            <w:pPr>
              <w:pStyle w:val="185"/>
              <w:rPr>
                <w:rFonts w:hint="eastAsia" w:ascii="宋体" w:hAnsi="Times New Roman" w:eastAsia="宋体" w:cstheme="minorBidi"/>
                <w:color w:val="auto"/>
                <w:kern w:val="2"/>
                <w:sz w:val="15"/>
                <w:szCs w:val="15"/>
                <w:lang w:val="en-US" w:eastAsia="zh-CN" w:bidi="ar-SA"/>
              </w:rPr>
            </w:pPr>
            <w:r>
              <w:rPr>
                <w:rFonts w:hint="eastAsia"/>
                <w:color w:val="auto"/>
                <w:sz w:val="15"/>
                <w:szCs w:val="15"/>
                <w:lang w:val="en-US" w:eastAsia="zh-CN"/>
              </w:rPr>
              <w:t>现河注汽项目部</w:t>
            </w:r>
          </w:p>
        </w:tc>
        <w:tc>
          <w:tcPr>
            <w:tcW w:w="602" w:type="pct"/>
            <w:shd w:val="clear" w:color="auto" w:fill="auto"/>
            <w:vAlign w:val="center"/>
          </w:tcPr>
          <w:p w14:paraId="248FC801">
            <w:pPr>
              <w:pStyle w:val="185"/>
              <w:rPr>
                <w:rFonts w:hint="eastAsia" w:hAnsi="Times New Roman"/>
                <w:color w:val="000000"/>
                <w:sz w:val="15"/>
                <w:szCs w:val="15"/>
                <w:lang w:val="en-US" w:eastAsia="zh-CN"/>
              </w:rPr>
            </w:pPr>
            <w:r>
              <w:rPr>
                <w:rFonts w:hint="eastAsia" w:hAnsi="Times New Roman"/>
                <w:color w:val="000000"/>
                <w:sz w:val="15"/>
                <w:szCs w:val="15"/>
                <w:lang w:val="en-US" w:eastAsia="zh-CN"/>
              </w:rPr>
              <w:t>ZQ-XH H01</w:t>
            </w:r>
          </w:p>
        </w:tc>
        <w:tc>
          <w:tcPr>
            <w:tcW w:w="644" w:type="pct"/>
            <w:vMerge w:val="restart"/>
            <w:vAlign w:val="center"/>
          </w:tcPr>
          <w:p w14:paraId="7EECD88C">
            <w:pPr>
              <w:pStyle w:val="185"/>
              <w:jc w:val="center"/>
              <w:rPr>
                <w:color w:val="auto"/>
              </w:rPr>
            </w:pPr>
            <w:r>
              <w:rPr>
                <w:rFonts w:hint="eastAsia" w:hAnsi="Times New Roman"/>
                <w:color w:val="auto"/>
                <w:sz w:val="15"/>
                <w:szCs w:val="15"/>
              </w:rPr>
              <w:t>《工业企业厂界噪声排放标准》（GB12348-2008）</w:t>
            </w:r>
          </w:p>
        </w:tc>
        <w:tc>
          <w:tcPr>
            <w:tcW w:w="705" w:type="pct"/>
            <w:vMerge w:val="restart"/>
            <w:vAlign w:val="center"/>
          </w:tcPr>
          <w:p w14:paraId="5AA5E6D8">
            <w:pPr>
              <w:pStyle w:val="185"/>
              <w:rPr>
                <w:color w:val="auto"/>
                <w:sz w:val="15"/>
                <w:szCs w:val="15"/>
              </w:rPr>
            </w:pPr>
            <w:r>
              <w:rPr>
                <w:rFonts w:hint="eastAsia"/>
                <w:color w:val="auto"/>
                <w:sz w:val="15"/>
                <w:szCs w:val="15"/>
              </w:rPr>
              <w:t>等效连续A声级（Leq）（昼夜）</w:t>
            </w:r>
          </w:p>
          <w:p w14:paraId="32ECE4DD">
            <w:pPr>
              <w:pStyle w:val="185"/>
              <w:rPr>
                <w:color w:val="auto"/>
              </w:rPr>
            </w:pPr>
            <w:r>
              <w:rPr>
                <w:rFonts w:hint="eastAsia"/>
                <w:color w:val="auto"/>
                <w:sz w:val="15"/>
                <w:szCs w:val="15"/>
              </w:rPr>
              <w:t>限值：昼间60 dB（A），夜间50 dB（A）</w:t>
            </w:r>
          </w:p>
        </w:tc>
        <w:tc>
          <w:tcPr>
            <w:tcW w:w="686" w:type="pct"/>
            <w:vMerge w:val="restart"/>
            <w:vAlign w:val="center"/>
          </w:tcPr>
          <w:p w14:paraId="0CCFB5E4">
            <w:pPr>
              <w:pStyle w:val="185"/>
              <w:rPr>
                <w:color w:val="auto"/>
              </w:rPr>
            </w:pPr>
            <w:r>
              <w:rPr>
                <w:rFonts w:hint="eastAsia"/>
                <w:color w:val="auto"/>
                <w:sz w:val="15"/>
                <w:szCs w:val="15"/>
              </w:rPr>
              <w:t>1次/</w:t>
            </w:r>
            <w:r>
              <w:rPr>
                <w:rFonts w:hint="eastAsia"/>
                <w:color w:val="auto"/>
                <w:sz w:val="15"/>
                <w:szCs w:val="15"/>
                <w:lang w:val="en-US" w:eastAsia="zh-CN"/>
              </w:rPr>
              <w:t>年</w:t>
            </w:r>
            <w:r>
              <w:rPr>
                <w:rFonts w:hint="eastAsia"/>
                <w:color w:val="auto"/>
                <w:sz w:val="15"/>
                <w:szCs w:val="15"/>
              </w:rPr>
              <w:t>度</w:t>
            </w:r>
          </w:p>
        </w:tc>
        <w:tc>
          <w:tcPr>
            <w:tcW w:w="1635" w:type="pct"/>
            <w:vMerge w:val="restart"/>
            <w:vAlign w:val="center"/>
          </w:tcPr>
          <w:p w14:paraId="64E12DE0">
            <w:pPr>
              <w:pStyle w:val="185"/>
              <w:jc w:val="both"/>
              <w:rPr>
                <w:rFonts w:hint="eastAsia"/>
                <w:color w:val="auto"/>
                <w:sz w:val="15"/>
                <w:szCs w:val="15"/>
                <w:lang w:val="en-US" w:eastAsia="zh-CN"/>
              </w:rPr>
            </w:pPr>
            <w:r>
              <w:rPr>
                <w:rFonts w:hint="eastAsia"/>
                <w:color w:val="auto"/>
                <w:sz w:val="15"/>
                <w:szCs w:val="15"/>
                <w:lang w:val="en-US" w:eastAsia="zh-CN"/>
              </w:rPr>
              <w:t>均为移动设备；</w:t>
            </w:r>
          </w:p>
          <w:p w14:paraId="28523E83">
            <w:pPr>
              <w:pStyle w:val="185"/>
              <w:jc w:val="both"/>
              <w:rPr>
                <w:color w:val="auto"/>
              </w:rPr>
            </w:pPr>
            <w:r>
              <w:rPr>
                <w:rFonts w:hint="eastAsia"/>
                <w:color w:val="auto"/>
                <w:sz w:val="15"/>
                <w:szCs w:val="15"/>
                <w:lang w:val="en-US" w:eastAsia="zh-CN"/>
              </w:rPr>
              <w:t>现河采油厂油区（东营）2015-2017年老区滚动开发建设项目环境影响报告书</w:t>
            </w:r>
          </w:p>
        </w:tc>
      </w:tr>
      <w:tr w14:paraId="00FCF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03342DF6">
            <w:pPr>
              <w:pStyle w:val="185"/>
              <w:rPr>
                <w:rFonts w:ascii="宋体" w:hAnsi="Times New Roman" w:eastAsia="宋体" w:cstheme="minorBidi"/>
                <w:color w:val="auto"/>
                <w:kern w:val="2"/>
                <w:sz w:val="15"/>
                <w:szCs w:val="15"/>
                <w:lang w:val="en-US" w:eastAsia="zh-CN" w:bidi="ar-SA"/>
              </w:rPr>
            </w:pPr>
            <w:r>
              <w:rPr>
                <w:rFonts w:hint="eastAsia"/>
                <w:color w:val="auto"/>
                <w:sz w:val="15"/>
                <w:szCs w:val="15"/>
                <w:lang w:val="en-US" w:eastAsia="zh-CN"/>
              </w:rPr>
              <w:t>现河注汽项目部</w:t>
            </w:r>
          </w:p>
        </w:tc>
        <w:tc>
          <w:tcPr>
            <w:tcW w:w="602" w:type="pct"/>
            <w:shd w:val="clear" w:color="auto" w:fill="auto"/>
            <w:vAlign w:val="center"/>
          </w:tcPr>
          <w:p w14:paraId="3EC193BB">
            <w:pPr>
              <w:pStyle w:val="185"/>
              <w:rPr>
                <w:rFonts w:hint="eastAsia" w:hAnsi="Times New Roman"/>
                <w:color w:val="000000"/>
                <w:sz w:val="15"/>
                <w:szCs w:val="15"/>
                <w:lang w:val="en-US" w:eastAsia="zh-CN"/>
              </w:rPr>
            </w:pPr>
            <w:r>
              <w:rPr>
                <w:rFonts w:hint="eastAsia" w:hAnsi="Times New Roman"/>
                <w:color w:val="000000"/>
                <w:sz w:val="15"/>
                <w:szCs w:val="15"/>
                <w:lang w:val="en-US" w:eastAsia="zh-CN"/>
              </w:rPr>
              <w:t>ZQ-XH H09</w:t>
            </w:r>
          </w:p>
        </w:tc>
        <w:tc>
          <w:tcPr>
            <w:tcW w:w="644" w:type="pct"/>
            <w:vMerge w:val="continue"/>
          </w:tcPr>
          <w:p w14:paraId="6830961B">
            <w:pPr>
              <w:pStyle w:val="185"/>
              <w:rPr>
                <w:color w:val="auto"/>
              </w:rPr>
            </w:pPr>
          </w:p>
        </w:tc>
        <w:tc>
          <w:tcPr>
            <w:tcW w:w="705" w:type="pct"/>
            <w:vMerge w:val="continue"/>
            <w:vAlign w:val="center"/>
          </w:tcPr>
          <w:p w14:paraId="2B0770F8">
            <w:pPr>
              <w:pStyle w:val="185"/>
              <w:rPr>
                <w:color w:val="auto"/>
              </w:rPr>
            </w:pPr>
          </w:p>
        </w:tc>
        <w:tc>
          <w:tcPr>
            <w:tcW w:w="686" w:type="pct"/>
            <w:vMerge w:val="continue"/>
            <w:vAlign w:val="center"/>
          </w:tcPr>
          <w:p w14:paraId="42D92D02">
            <w:pPr>
              <w:pStyle w:val="185"/>
              <w:rPr>
                <w:color w:val="auto"/>
              </w:rPr>
            </w:pPr>
          </w:p>
        </w:tc>
        <w:tc>
          <w:tcPr>
            <w:tcW w:w="1635" w:type="pct"/>
            <w:vMerge w:val="continue"/>
            <w:vAlign w:val="center"/>
          </w:tcPr>
          <w:p w14:paraId="6FF26EAD">
            <w:pPr>
              <w:pStyle w:val="185"/>
              <w:rPr>
                <w:color w:val="auto"/>
              </w:rPr>
            </w:pPr>
          </w:p>
        </w:tc>
      </w:tr>
      <w:tr w14:paraId="23B57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61562AB0">
            <w:pPr>
              <w:pStyle w:val="185"/>
              <w:rPr>
                <w:rFonts w:ascii="宋体" w:hAnsi="Times New Roman" w:eastAsia="宋体" w:cstheme="minorBidi"/>
                <w:color w:val="auto"/>
                <w:kern w:val="2"/>
                <w:sz w:val="15"/>
                <w:szCs w:val="15"/>
                <w:lang w:val="en-US" w:eastAsia="zh-CN" w:bidi="ar-SA"/>
              </w:rPr>
            </w:pPr>
            <w:r>
              <w:rPr>
                <w:rFonts w:hint="eastAsia"/>
                <w:color w:val="auto"/>
                <w:sz w:val="15"/>
                <w:szCs w:val="15"/>
                <w:lang w:val="en-US" w:eastAsia="zh-CN"/>
              </w:rPr>
              <w:t>现河注汽项目部</w:t>
            </w:r>
          </w:p>
        </w:tc>
        <w:tc>
          <w:tcPr>
            <w:tcW w:w="602" w:type="pct"/>
            <w:shd w:val="clear" w:color="auto" w:fill="auto"/>
            <w:vAlign w:val="center"/>
          </w:tcPr>
          <w:p w14:paraId="2B678B18">
            <w:pPr>
              <w:pStyle w:val="185"/>
              <w:rPr>
                <w:rFonts w:hint="eastAsia" w:hAnsi="Times New Roman"/>
                <w:color w:val="000000"/>
                <w:sz w:val="15"/>
                <w:szCs w:val="15"/>
                <w:lang w:val="en-US" w:eastAsia="zh-CN"/>
              </w:rPr>
            </w:pPr>
            <w:r>
              <w:rPr>
                <w:rFonts w:hint="eastAsia" w:hAnsi="Times New Roman"/>
                <w:color w:val="000000"/>
                <w:sz w:val="15"/>
                <w:szCs w:val="15"/>
                <w:lang w:val="en-US" w:eastAsia="zh-CN"/>
              </w:rPr>
              <w:t>ZQ-XH H06</w:t>
            </w:r>
          </w:p>
        </w:tc>
        <w:tc>
          <w:tcPr>
            <w:tcW w:w="644" w:type="pct"/>
            <w:vMerge w:val="continue"/>
          </w:tcPr>
          <w:p w14:paraId="75A5A36F">
            <w:pPr>
              <w:pStyle w:val="185"/>
              <w:rPr>
                <w:color w:val="auto"/>
              </w:rPr>
            </w:pPr>
          </w:p>
        </w:tc>
        <w:tc>
          <w:tcPr>
            <w:tcW w:w="705" w:type="pct"/>
            <w:vMerge w:val="continue"/>
            <w:vAlign w:val="center"/>
          </w:tcPr>
          <w:p w14:paraId="7694F847">
            <w:pPr>
              <w:pStyle w:val="185"/>
              <w:rPr>
                <w:color w:val="auto"/>
              </w:rPr>
            </w:pPr>
          </w:p>
        </w:tc>
        <w:tc>
          <w:tcPr>
            <w:tcW w:w="686" w:type="pct"/>
            <w:vMerge w:val="continue"/>
            <w:vAlign w:val="center"/>
          </w:tcPr>
          <w:p w14:paraId="3B4F3F1C">
            <w:pPr>
              <w:pStyle w:val="185"/>
              <w:rPr>
                <w:color w:val="auto"/>
              </w:rPr>
            </w:pPr>
          </w:p>
        </w:tc>
        <w:tc>
          <w:tcPr>
            <w:tcW w:w="1635" w:type="pct"/>
            <w:vMerge w:val="continue"/>
            <w:vAlign w:val="center"/>
          </w:tcPr>
          <w:p w14:paraId="3C323F22">
            <w:pPr>
              <w:pStyle w:val="185"/>
              <w:rPr>
                <w:color w:val="auto"/>
              </w:rPr>
            </w:pPr>
          </w:p>
        </w:tc>
      </w:tr>
      <w:tr w14:paraId="0B394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1011A73F">
            <w:pPr>
              <w:pStyle w:val="185"/>
              <w:rPr>
                <w:rFonts w:ascii="宋体" w:hAnsi="Times New Roman" w:eastAsia="宋体" w:cstheme="minorBidi"/>
                <w:color w:val="auto"/>
                <w:kern w:val="2"/>
                <w:sz w:val="15"/>
                <w:szCs w:val="15"/>
                <w:lang w:val="en-US" w:eastAsia="zh-CN" w:bidi="ar-SA"/>
              </w:rPr>
            </w:pPr>
            <w:r>
              <w:rPr>
                <w:rFonts w:hint="eastAsia"/>
                <w:color w:val="auto"/>
                <w:sz w:val="15"/>
                <w:szCs w:val="15"/>
              </w:rPr>
              <w:t>现河注汽项目部</w:t>
            </w:r>
          </w:p>
        </w:tc>
        <w:tc>
          <w:tcPr>
            <w:tcW w:w="602" w:type="pct"/>
            <w:shd w:val="clear" w:color="auto" w:fill="auto"/>
            <w:vAlign w:val="center"/>
          </w:tcPr>
          <w:p w14:paraId="36BDECDF">
            <w:pPr>
              <w:pStyle w:val="185"/>
              <w:rPr>
                <w:rFonts w:hint="eastAsia" w:hAnsi="Times New Roman"/>
                <w:color w:val="000000"/>
                <w:sz w:val="15"/>
                <w:szCs w:val="15"/>
                <w:lang w:val="en-US" w:eastAsia="zh-CN"/>
              </w:rPr>
            </w:pPr>
            <w:r>
              <w:rPr>
                <w:rFonts w:hint="eastAsia" w:hAnsi="Times New Roman"/>
                <w:color w:val="000000"/>
                <w:sz w:val="15"/>
                <w:szCs w:val="15"/>
                <w:lang w:val="en-US" w:eastAsia="zh-CN"/>
              </w:rPr>
              <w:t>ZQ-XH H05</w:t>
            </w:r>
          </w:p>
        </w:tc>
        <w:tc>
          <w:tcPr>
            <w:tcW w:w="644" w:type="pct"/>
            <w:vMerge w:val="continue"/>
          </w:tcPr>
          <w:p w14:paraId="0F38CDBC">
            <w:pPr>
              <w:pStyle w:val="185"/>
              <w:rPr>
                <w:color w:val="auto"/>
              </w:rPr>
            </w:pPr>
          </w:p>
        </w:tc>
        <w:tc>
          <w:tcPr>
            <w:tcW w:w="705" w:type="pct"/>
            <w:vMerge w:val="continue"/>
            <w:vAlign w:val="center"/>
          </w:tcPr>
          <w:p w14:paraId="3A9F9497">
            <w:pPr>
              <w:pStyle w:val="185"/>
              <w:rPr>
                <w:color w:val="auto"/>
              </w:rPr>
            </w:pPr>
          </w:p>
        </w:tc>
        <w:tc>
          <w:tcPr>
            <w:tcW w:w="686" w:type="pct"/>
            <w:vMerge w:val="continue"/>
            <w:vAlign w:val="center"/>
          </w:tcPr>
          <w:p w14:paraId="668A9CE3">
            <w:pPr>
              <w:pStyle w:val="185"/>
              <w:rPr>
                <w:color w:val="auto"/>
              </w:rPr>
            </w:pPr>
          </w:p>
        </w:tc>
        <w:tc>
          <w:tcPr>
            <w:tcW w:w="1635" w:type="pct"/>
            <w:vMerge w:val="continue"/>
            <w:vAlign w:val="center"/>
          </w:tcPr>
          <w:p w14:paraId="177F2E7F">
            <w:pPr>
              <w:pStyle w:val="185"/>
              <w:rPr>
                <w:color w:val="auto"/>
              </w:rPr>
            </w:pPr>
          </w:p>
        </w:tc>
      </w:tr>
      <w:tr w14:paraId="24244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7A11FEBA">
            <w:pPr>
              <w:pStyle w:val="185"/>
              <w:rPr>
                <w:rFonts w:hint="eastAsia" w:ascii="宋体" w:hAnsi="Times New Roman" w:eastAsia="宋体" w:cstheme="minorBidi"/>
                <w:color w:val="auto"/>
                <w:kern w:val="2"/>
                <w:sz w:val="15"/>
                <w:szCs w:val="15"/>
                <w:lang w:val="en-US" w:eastAsia="zh-CN" w:bidi="ar-SA"/>
              </w:rPr>
            </w:pPr>
            <w:r>
              <w:rPr>
                <w:rFonts w:hint="eastAsia"/>
                <w:color w:val="auto"/>
                <w:sz w:val="15"/>
                <w:szCs w:val="15"/>
                <w:lang w:val="en-US" w:eastAsia="zh-CN"/>
              </w:rPr>
              <w:t>现河注汽项目部</w:t>
            </w:r>
          </w:p>
        </w:tc>
        <w:tc>
          <w:tcPr>
            <w:tcW w:w="602" w:type="pct"/>
            <w:shd w:val="clear" w:color="auto" w:fill="auto"/>
            <w:vAlign w:val="center"/>
          </w:tcPr>
          <w:p w14:paraId="5454C8BE">
            <w:pPr>
              <w:pStyle w:val="185"/>
              <w:rPr>
                <w:rFonts w:hint="eastAsia" w:hAnsi="Times New Roman"/>
                <w:color w:val="000000"/>
                <w:sz w:val="15"/>
                <w:szCs w:val="15"/>
                <w:lang w:val="en-US" w:eastAsia="zh-CN"/>
              </w:rPr>
            </w:pPr>
            <w:r>
              <w:rPr>
                <w:rFonts w:hint="eastAsia" w:hAnsi="Times New Roman"/>
                <w:color w:val="000000"/>
                <w:sz w:val="15"/>
                <w:szCs w:val="15"/>
                <w:lang w:val="en-US" w:eastAsia="zh-CN"/>
              </w:rPr>
              <w:t>ZQ-XH H03</w:t>
            </w:r>
          </w:p>
        </w:tc>
        <w:tc>
          <w:tcPr>
            <w:tcW w:w="644" w:type="pct"/>
            <w:vMerge w:val="continue"/>
          </w:tcPr>
          <w:p w14:paraId="3A07120C">
            <w:pPr>
              <w:pStyle w:val="185"/>
              <w:rPr>
                <w:color w:val="auto"/>
              </w:rPr>
            </w:pPr>
          </w:p>
        </w:tc>
        <w:tc>
          <w:tcPr>
            <w:tcW w:w="705" w:type="pct"/>
            <w:vMerge w:val="continue"/>
            <w:vAlign w:val="center"/>
          </w:tcPr>
          <w:p w14:paraId="28336E5A">
            <w:pPr>
              <w:pStyle w:val="185"/>
              <w:rPr>
                <w:color w:val="auto"/>
              </w:rPr>
            </w:pPr>
          </w:p>
        </w:tc>
        <w:tc>
          <w:tcPr>
            <w:tcW w:w="686" w:type="pct"/>
            <w:vMerge w:val="continue"/>
            <w:vAlign w:val="center"/>
          </w:tcPr>
          <w:p w14:paraId="279F0DE3">
            <w:pPr>
              <w:pStyle w:val="185"/>
              <w:rPr>
                <w:color w:val="auto"/>
              </w:rPr>
            </w:pPr>
          </w:p>
        </w:tc>
        <w:tc>
          <w:tcPr>
            <w:tcW w:w="1635" w:type="pct"/>
            <w:vMerge w:val="continue"/>
            <w:vAlign w:val="center"/>
          </w:tcPr>
          <w:p w14:paraId="459901A9">
            <w:pPr>
              <w:pStyle w:val="185"/>
              <w:rPr>
                <w:color w:val="auto"/>
              </w:rPr>
            </w:pPr>
          </w:p>
        </w:tc>
      </w:tr>
      <w:tr w14:paraId="1034E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4F72C0EE">
            <w:pPr>
              <w:pStyle w:val="185"/>
              <w:rPr>
                <w:rFonts w:ascii="宋体" w:hAnsi="Times New Roman" w:eastAsia="宋体" w:cstheme="minorBidi"/>
                <w:color w:val="auto"/>
                <w:kern w:val="2"/>
                <w:sz w:val="15"/>
                <w:szCs w:val="15"/>
                <w:lang w:val="en-US" w:eastAsia="zh-CN" w:bidi="ar-SA"/>
              </w:rPr>
            </w:pPr>
            <w:r>
              <w:rPr>
                <w:rFonts w:hint="eastAsia"/>
                <w:color w:val="auto"/>
                <w:sz w:val="15"/>
                <w:szCs w:val="15"/>
                <w:lang w:val="en-US" w:eastAsia="zh-CN"/>
              </w:rPr>
              <w:t>现河注汽项目部</w:t>
            </w:r>
          </w:p>
        </w:tc>
        <w:tc>
          <w:tcPr>
            <w:tcW w:w="602" w:type="pct"/>
            <w:shd w:val="clear" w:color="auto" w:fill="auto"/>
            <w:vAlign w:val="center"/>
          </w:tcPr>
          <w:p w14:paraId="55F8392D">
            <w:pPr>
              <w:pStyle w:val="185"/>
              <w:rPr>
                <w:rFonts w:hint="eastAsia" w:hAnsi="Times New Roman"/>
                <w:color w:val="000000"/>
                <w:sz w:val="15"/>
                <w:szCs w:val="15"/>
                <w:lang w:val="en-US" w:eastAsia="zh-CN"/>
              </w:rPr>
            </w:pPr>
            <w:r>
              <w:rPr>
                <w:rFonts w:hint="eastAsia" w:hAnsi="Times New Roman"/>
                <w:color w:val="000000"/>
                <w:sz w:val="15"/>
                <w:szCs w:val="15"/>
                <w:lang w:val="en-US" w:eastAsia="zh-CN"/>
              </w:rPr>
              <w:t>ZQ-XH H04</w:t>
            </w:r>
          </w:p>
        </w:tc>
        <w:tc>
          <w:tcPr>
            <w:tcW w:w="644" w:type="pct"/>
            <w:vMerge w:val="continue"/>
          </w:tcPr>
          <w:p w14:paraId="2368D892">
            <w:pPr>
              <w:pStyle w:val="185"/>
              <w:rPr>
                <w:color w:val="auto"/>
              </w:rPr>
            </w:pPr>
          </w:p>
        </w:tc>
        <w:tc>
          <w:tcPr>
            <w:tcW w:w="705" w:type="pct"/>
            <w:vMerge w:val="continue"/>
            <w:vAlign w:val="center"/>
          </w:tcPr>
          <w:p w14:paraId="6389B7DA">
            <w:pPr>
              <w:pStyle w:val="185"/>
              <w:rPr>
                <w:color w:val="auto"/>
              </w:rPr>
            </w:pPr>
          </w:p>
        </w:tc>
        <w:tc>
          <w:tcPr>
            <w:tcW w:w="686" w:type="pct"/>
            <w:vMerge w:val="continue"/>
            <w:vAlign w:val="center"/>
          </w:tcPr>
          <w:p w14:paraId="4B5B7A28">
            <w:pPr>
              <w:pStyle w:val="185"/>
              <w:rPr>
                <w:color w:val="auto"/>
              </w:rPr>
            </w:pPr>
          </w:p>
        </w:tc>
        <w:tc>
          <w:tcPr>
            <w:tcW w:w="1635" w:type="pct"/>
            <w:vMerge w:val="continue"/>
            <w:vAlign w:val="center"/>
          </w:tcPr>
          <w:p w14:paraId="0F919F1E">
            <w:pPr>
              <w:pStyle w:val="185"/>
              <w:rPr>
                <w:color w:val="auto"/>
              </w:rPr>
            </w:pPr>
          </w:p>
        </w:tc>
      </w:tr>
      <w:tr w14:paraId="4C91D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3642F90D">
            <w:pPr>
              <w:pStyle w:val="185"/>
              <w:rPr>
                <w:rFonts w:ascii="宋体" w:hAnsi="Times New Roman" w:eastAsia="宋体" w:cstheme="minorBidi"/>
                <w:color w:val="auto"/>
                <w:kern w:val="2"/>
                <w:sz w:val="15"/>
                <w:szCs w:val="15"/>
                <w:lang w:val="en-US" w:eastAsia="zh-CN" w:bidi="ar-SA"/>
              </w:rPr>
            </w:pPr>
            <w:r>
              <w:rPr>
                <w:rFonts w:hint="eastAsia"/>
                <w:color w:val="auto"/>
                <w:sz w:val="15"/>
                <w:szCs w:val="15"/>
                <w:lang w:val="en-US" w:eastAsia="zh-CN"/>
              </w:rPr>
              <w:t>现河注汽项目部</w:t>
            </w:r>
          </w:p>
        </w:tc>
        <w:tc>
          <w:tcPr>
            <w:tcW w:w="602" w:type="pct"/>
            <w:shd w:val="clear" w:color="auto" w:fill="auto"/>
            <w:vAlign w:val="center"/>
          </w:tcPr>
          <w:p w14:paraId="3DD0D37F">
            <w:pPr>
              <w:pStyle w:val="185"/>
              <w:rPr>
                <w:rFonts w:hint="default" w:hAnsi="Times New Roman"/>
                <w:color w:val="000000"/>
                <w:sz w:val="15"/>
                <w:szCs w:val="15"/>
                <w:lang w:val="en-US" w:eastAsia="zh-CN"/>
              </w:rPr>
            </w:pPr>
            <w:r>
              <w:rPr>
                <w:rFonts w:hint="eastAsia" w:hAnsi="Times New Roman"/>
                <w:color w:val="000000"/>
                <w:sz w:val="15"/>
                <w:szCs w:val="15"/>
                <w:lang w:val="en-US" w:eastAsia="zh-CN"/>
              </w:rPr>
              <w:t>ZQ-XH H12</w:t>
            </w:r>
          </w:p>
        </w:tc>
        <w:tc>
          <w:tcPr>
            <w:tcW w:w="644" w:type="pct"/>
            <w:vMerge w:val="continue"/>
          </w:tcPr>
          <w:p w14:paraId="1E8E6B0B">
            <w:pPr>
              <w:pStyle w:val="185"/>
              <w:rPr>
                <w:color w:val="auto"/>
              </w:rPr>
            </w:pPr>
          </w:p>
        </w:tc>
        <w:tc>
          <w:tcPr>
            <w:tcW w:w="705" w:type="pct"/>
            <w:vMerge w:val="continue"/>
            <w:vAlign w:val="center"/>
          </w:tcPr>
          <w:p w14:paraId="1201287B">
            <w:pPr>
              <w:pStyle w:val="185"/>
              <w:rPr>
                <w:color w:val="auto"/>
              </w:rPr>
            </w:pPr>
          </w:p>
        </w:tc>
        <w:tc>
          <w:tcPr>
            <w:tcW w:w="686" w:type="pct"/>
            <w:vMerge w:val="continue"/>
            <w:vAlign w:val="center"/>
          </w:tcPr>
          <w:p w14:paraId="4C900D7C">
            <w:pPr>
              <w:pStyle w:val="185"/>
              <w:rPr>
                <w:color w:val="auto"/>
              </w:rPr>
            </w:pPr>
          </w:p>
        </w:tc>
        <w:tc>
          <w:tcPr>
            <w:tcW w:w="1635" w:type="pct"/>
            <w:vMerge w:val="continue"/>
            <w:vAlign w:val="center"/>
          </w:tcPr>
          <w:p w14:paraId="595AA034">
            <w:pPr>
              <w:pStyle w:val="185"/>
              <w:rPr>
                <w:color w:val="auto"/>
              </w:rPr>
            </w:pPr>
          </w:p>
        </w:tc>
      </w:tr>
      <w:tr w14:paraId="4222F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719E0BB7">
            <w:pPr>
              <w:pStyle w:val="185"/>
              <w:rPr>
                <w:rFonts w:ascii="宋体" w:hAnsi="Times New Roman" w:eastAsia="宋体" w:cstheme="minorBidi"/>
                <w:color w:val="auto"/>
                <w:kern w:val="2"/>
                <w:sz w:val="15"/>
                <w:szCs w:val="15"/>
                <w:lang w:val="en-US" w:eastAsia="zh-CN" w:bidi="ar-SA"/>
              </w:rPr>
            </w:pPr>
            <w:r>
              <w:rPr>
                <w:rFonts w:hint="eastAsia"/>
                <w:color w:val="auto"/>
                <w:sz w:val="15"/>
                <w:szCs w:val="15"/>
              </w:rPr>
              <w:t>现河注汽项目部</w:t>
            </w:r>
          </w:p>
        </w:tc>
        <w:tc>
          <w:tcPr>
            <w:tcW w:w="602" w:type="pct"/>
            <w:shd w:val="clear" w:color="auto" w:fill="auto"/>
            <w:vAlign w:val="center"/>
          </w:tcPr>
          <w:p w14:paraId="610F4DD8">
            <w:pPr>
              <w:pStyle w:val="185"/>
              <w:rPr>
                <w:rFonts w:hint="default" w:hAnsi="Times New Roman"/>
                <w:color w:val="000000"/>
                <w:sz w:val="15"/>
                <w:szCs w:val="15"/>
                <w:lang w:val="en-US" w:eastAsia="zh-CN"/>
              </w:rPr>
            </w:pPr>
            <w:r>
              <w:rPr>
                <w:rFonts w:hint="eastAsia" w:hAnsi="Times New Roman"/>
                <w:color w:val="000000"/>
                <w:sz w:val="15"/>
                <w:szCs w:val="15"/>
                <w:lang w:val="en-US" w:eastAsia="zh-CN"/>
              </w:rPr>
              <w:t>ZQ-XH H07</w:t>
            </w:r>
          </w:p>
        </w:tc>
        <w:tc>
          <w:tcPr>
            <w:tcW w:w="644" w:type="pct"/>
            <w:vMerge w:val="continue"/>
          </w:tcPr>
          <w:p w14:paraId="64DCF6FA">
            <w:pPr>
              <w:pStyle w:val="185"/>
              <w:rPr>
                <w:color w:val="auto"/>
              </w:rPr>
            </w:pPr>
          </w:p>
        </w:tc>
        <w:tc>
          <w:tcPr>
            <w:tcW w:w="705" w:type="pct"/>
            <w:vMerge w:val="continue"/>
            <w:vAlign w:val="center"/>
          </w:tcPr>
          <w:p w14:paraId="4D91B830">
            <w:pPr>
              <w:pStyle w:val="185"/>
              <w:rPr>
                <w:color w:val="auto"/>
              </w:rPr>
            </w:pPr>
          </w:p>
        </w:tc>
        <w:tc>
          <w:tcPr>
            <w:tcW w:w="686" w:type="pct"/>
            <w:vMerge w:val="continue"/>
            <w:vAlign w:val="center"/>
          </w:tcPr>
          <w:p w14:paraId="1B3361C5">
            <w:pPr>
              <w:pStyle w:val="185"/>
              <w:rPr>
                <w:color w:val="auto"/>
              </w:rPr>
            </w:pPr>
          </w:p>
        </w:tc>
        <w:tc>
          <w:tcPr>
            <w:tcW w:w="1635" w:type="pct"/>
            <w:vMerge w:val="continue"/>
            <w:vAlign w:val="center"/>
          </w:tcPr>
          <w:p w14:paraId="5F745030">
            <w:pPr>
              <w:pStyle w:val="185"/>
              <w:rPr>
                <w:color w:val="auto"/>
              </w:rPr>
            </w:pPr>
          </w:p>
        </w:tc>
      </w:tr>
      <w:tr w14:paraId="60B46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562BA8D2">
            <w:pPr>
              <w:pStyle w:val="185"/>
              <w:rPr>
                <w:rFonts w:hint="eastAsia" w:ascii="宋体" w:hAnsi="Times New Roman" w:eastAsia="宋体" w:cstheme="minorBidi"/>
                <w:color w:val="auto"/>
                <w:kern w:val="2"/>
                <w:sz w:val="15"/>
                <w:szCs w:val="15"/>
                <w:lang w:val="en-US" w:eastAsia="zh-CN" w:bidi="ar-SA"/>
              </w:rPr>
            </w:pPr>
            <w:r>
              <w:rPr>
                <w:rFonts w:hint="eastAsia"/>
                <w:color w:val="auto"/>
                <w:sz w:val="15"/>
                <w:szCs w:val="15"/>
                <w:lang w:val="en-US" w:eastAsia="zh-CN"/>
              </w:rPr>
              <w:t>现河注汽项目部</w:t>
            </w:r>
          </w:p>
        </w:tc>
        <w:tc>
          <w:tcPr>
            <w:tcW w:w="602" w:type="pct"/>
            <w:shd w:val="clear" w:color="auto" w:fill="auto"/>
            <w:vAlign w:val="center"/>
          </w:tcPr>
          <w:p w14:paraId="0440126C">
            <w:pPr>
              <w:pStyle w:val="185"/>
              <w:rPr>
                <w:rFonts w:hint="default" w:hAnsi="Times New Roman"/>
                <w:color w:val="000000"/>
                <w:sz w:val="15"/>
                <w:szCs w:val="15"/>
                <w:lang w:val="en-US" w:eastAsia="zh-CN"/>
              </w:rPr>
            </w:pPr>
            <w:r>
              <w:rPr>
                <w:rFonts w:hint="eastAsia" w:hAnsi="Times New Roman"/>
                <w:color w:val="000000"/>
                <w:sz w:val="15"/>
                <w:szCs w:val="15"/>
                <w:lang w:val="en-US" w:eastAsia="zh-CN"/>
              </w:rPr>
              <w:t>ZQ-XH H08</w:t>
            </w:r>
          </w:p>
        </w:tc>
        <w:tc>
          <w:tcPr>
            <w:tcW w:w="644" w:type="pct"/>
            <w:vMerge w:val="continue"/>
          </w:tcPr>
          <w:p w14:paraId="6CA5F7D7">
            <w:pPr>
              <w:pStyle w:val="185"/>
              <w:rPr>
                <w:color w:val="auto"/>
              </w:rPr>
            </w:pPr>
          </w:p>
        </w:tc>
        <w:tc>
          <w:tcPr>
            <w:tcW w:w="705" w:type="pct"/>
            <w:vMerge w:val="continue"/>
            <w:vAlign w:val="center"/>
          </w:tcPr>
          <w:p w14:paraId="6D2F0EF8">
            <w:pPr>
              <w:pStyle w:val="185"/>
              <w:rPr>
                <w:color w:val="auto"/>
              </w:rPr>
            </w:pPr>
          </w:p>
        </w:tc>
        <w:tc>
          <w:tcPr>
            <w:tcW w:w="686" w:type="pct"/>
            <w:vMerge w:val="continue"/>
            <w:vAlign w:val="center"/>
          </w:tcPr>
          <w:p w14:paraId="749FF30B">
            <w:pPr>
              <w:pStyle w:val="185"/>
              <w:rPr>
                <w:color w:val="auto"/>
              </w:rPr>
            </w:pPr>
          </w:p>
        </w:tc>
        <w:tc>
          <w:tcPr>
            <w:tcW w:w="1635" w:type="pct"/>
            <w:vMerge w:val="continue"/>
            <w:vAlign w:val="center"/>
          </w:tcPr>
          <w:p w14:paraId="4BEF6121">
            <w:pPr>
              <w:pStyle w:val="185"/>
              <w:rPr>
                <w:color w:val="auto"/>
              </w:rPr>
            </w:pPr>
          </w:p>
        </w:tc>
      </w:tr>
      <w:tr w14:paraId="54C86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59C8411C">
            <w:pPr>
              <w:pStyle w:val="185"/>
              <w:rPr>
                <w:rFonts w:ascii="宋体" w:hAnsi="Times New Roman" w:eastAsia="宋体" w:cstheme="minorBidi"/>
                <w:color w:val="auto"/>
                <w:kern w:val="2"/>
                <w:sz w:val="15"/>
                <w:szCs w:val="15"/>
                <w:lang w:val="en-US" w:eastAsia="zh-CN" w:bidi="ar-SA"/>
              </w:rPr>
            </w:pPr>
            <w:r>
              <w:rPr>
                <w:rFonts w:hint="eastAsia"/>
                <w:color w:val="auto"/>
                <w:sz w:val="15"/>
                <w:szCs w:val="15"/>
                <w:lang w:val="en-US" w:eastAsia="zh-CN"/>
              </w:rPr>
              <w:t>现河注汽项目部</w:t>
            </w:r>
          </w:p>
        </w:tc>
        <w:tc>
          <w:tcPr>
            <w:tcW w:w="602" w:type="pct"/>
            <w:shd w:val="clear" w:color="auto" w:fill="auto"/>
            <w:vAlign w:val="center"/>
          </w:tcPr>
          <w:p w14:paraId="731F0304">
            <w:pPr>
              <w:pStyle w:val="185"/>
              <w:rPr>
                <w:rFonts w:hint="default" w:hAnsi="Times New Roman"/>
                <w:color w:val="000000"/>
                <w:sz w:val="15"/>
                <w:szCs w:val="15"/>
                <w:lang w:val="en-US" w:eastAsia="zh-CN"/>
              </w:rPr>
            </w:pPr>
            <w:r>
              <w:rPr>
                <w:rFonts w:hint="eastAsia" w:hAnsi="Times New Roman"/>
                <w:color w:val="000000"/>
                <w:sz w:val="15"/>
                <w:szCs w:val="15"/>
                <w:lang w:val="en-US" w:eastAsia="zh-CN"/>
              </w:rPr>
              <w:t>ZQ-XH H10</w:t>
            </w:r>
          </w:p>
        </w:tc>
        <w:tc>
          <w:tcPr>
            <w:tcW w:w="644" w:type="pct"/>
            <w:vMerge w:val="continue"/>
          </w:tcPr>
          <w:p w14:paraId="14FC5AE8">
            <w:pPr>
              <w:pStyle w:val="185"/>
              <w:rPr>
                <w:color w:val="auto"/>
              </w:rPr>
            </w:pPr>
          </w:p>
        </w:tc>
        <w:tc>
          <w:tcPr>
            <w:tcW w:w="705" w:type="pct"/>
            <w:vMerge w:val="continue"/>
            <w:vAlign w:val="center"/>
          </w:tcPr>
          <w:p w14:paraId="4114A946">
            <w:pPr>
              <w:pStyle w:val="185"/>
              <w:rPr>
                <w:color w:val="auto"/>
              </w:rPr>
            </w:pPr>
          </w:p>
        </w:tc>
        <w:tc>
          <w:tcPr>
            <w:tcW w:w="686" w:type="pct"/>
            <w:vMerge w:val="continue"/>
            <w:vAlign w:val="center"/>
          </w:tcPr>
          <w:p w14:paraId="19262A23">
            <w:pPr>
              <w:pStyle w:val="185"/>
              <w:rPr>
                <w:color w:val="auto"/>
              </w:rPr>
            </w:pPr>
          </w:p>
        </w:tc>
        <w:tc>
          <w:tcPr>
            <w:tcW w:w="1635" w:type="pct"/>
            <w:vMerge w:val="continue"/>
            <w:vAlign w:val="center"/>
          </w:tcPr>
          <w:p w14:paraId="1A2EA5AB">
            <w:pPr>
              <w:pStyle w:val="185"/>
              <w:rPr>
                <w:color w:val="auto"/>
              </w:rPr>
            </w:pPr>
          </w:p>
        </w:tc>
      </w:tr>
      <w:tr w14:paraId="20027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19EBF0C3">
            <w:pPr>
              <w:pStyle w:val="185"/>
              <w:rPr>
                <w:rFonts w:ascii="宋体" w:hAnsi="Times New Roman" w:eastAsia="宋体" w:cstheme="minorBidi"/>
                <w:color w:val="auto"/>
                <w:kern w:val="2"/>
                <w:sz w:val="15"/>
                <w:szCs w:val="15"/>
                <w:lang w:val="en-US" w:eastAsia="zh-CN" w:bidi="ar-SA"/>
              </w:rPr>
            </w:pPr>
            <w:r>
              <w:rPr>
                <w:rFonts w:hint="eastAsia"/>
                <w:color w:val="auto"/>
                <w:sz w:val="15"/>
                <w:szCs w:val="15"/>
                <w:lang w:val="en-US" w:eastAsia="zh-CN"/>
              </w:rPr>
              <w:t>现河注汽项目部</w:t>
            </w:r>
          </w:p>
        </w:tc>
        <w:tc>
          <w:tcPr>
            <w:tcW w:w="602" w:type="pct"/>
            <w:shd w:val="clear" w:color="auto" w:fill="auto"/>
            <w:vAlign w:val="center"/>
          </w:tcPr>
          <w:p w14:paraId="01417AB5">
            <w:pPr>
              <w:pStyle w:val="185"/>
              <w:rPr>
                <w:rFonts w:hint="default" w:hAnsi="Times New Roman"/>
                <w:color w:val="000000"/>
                <w:sz w:val="15"/>
                <w:szCs w:val="15"/>
                <w:lang w:val="en-US" w:eastAsia="zh-CN"/>
              </w:rPr>
            </w:pPr>
            <w:r>
              <w:rPr>
                <w:rFonts w:hint="eastAsia" w:hAnsi="Times New Roman"/>
                <w:color w:val="000000"/>
                <w:sz w:val="15"/>
                <w:szCs w:val="15"/>
                <w:lang w:val="en-US" w:eastAsia="zh-CN"/>
              </w:rPr>
              <w:t>ZQ-XH H11</w:t>
            </w:r>
          </w:p>
        </w:tc>
        <w:tc>
          <w:tcPr>
            <w:tcW w:w="644" w:type="pct"/>
            <w:vMerge w:val="continue"/>
          </w:tcPr>
          <w:p w14:paraId="65756D68">
            <w:pPr>
              <w:pStyle w:val="185"/>
              <w:rPr>
                <w:color w:val="auto"/>
              </w:rPr>
            </w:pPr>
          </w:p>
        </w:tc>
        <w:tc>
          <w:tcPr>
            <w:tcW w:w="705" w:type="pct"/>
            <w:vMerge w:val="continue"/>
            <w:vAlign w:val="center"/>
          </w:tcPr>
          <w:p w14:paraId="27FF80A9">
            <w:pPr>
              <w:pStyle w:val="185"/>
              <w:rPr>
                <w:color w:val="auto"/>
              </w:rPr>
            </w:pPr>
          </w:p>
        </w:tc>
        <w:tc>
          <w:tcPr>
            <w:tcW w:w="686" w:type="pct"/>
            <w:vMerge w:val="continue"/>
            <w:vAlign w:val="center"/>
          </w:tcPr>
          <w:p w14:paraId="54270071">
            <w:pPr>
              <w:pStyle w:val="185"/>
              <w:rPr>
                <w:color w:val="auto"/>
              </w:rPr>
            </w:pPr>
          </w:p>
        </w:tc>
        <w:tc>
          <w:tcPr>
            <w:tcW w:w="1635" w:type="pct"/>
            <w:vMerge w:val="continue"/>
            <w:vAlign w:val="center"/>
          </w:tcPr>
          <w:p w14:paraId="11AE136B">
            <w:pPr>
              <w:pStyle w:val="185"/>
              <w:rPr>
                <w:color w:val="auto"/>
              </w:rPr>
            </w:pPr>
          </w:p>
        </w:tc>
      </w:tr>
      <w:tr w14:paraId="5F9B4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1FC9F621">
            <w:pPr>
              <w:pStyle w:val="185"/>
              <w:rPr>
                <w:rFonts w:ascii="宋体" w:hAnsi="Times New Roman" w:eastAsia="宋体" w:cstheme="minorBidi"/>
                <w:color w:val="auto"/>
                <w:kern w:val="2"/>
                <w:sz w:val="15"/>
                <w:szCs w:val="15"/>
                <w:lang w:val="en-US" w:eastAsia="zh-CN" w:bidi="ar-SA"/>
              </w:rPr>
            </w:pPr>
            <w:r>
              <w:rPr>
                <w:rFonts w:hint="eastAsia"/>
                <w:color w:val="auto"/>
                <w:sz w:val="15"/>
                <w:szCs w:val="15"/>
              </w:rPr>
              <w:t>现河注汽项目部</w:t>
            </w:r>
          </w:p>
        </w:tc>
        <w:tc>
          <w:tcPr>
            <w:tcW w:w="602" w:type="pct"/>
            <w:shd w:val="clear" w:color="auto" w:fill="auto"/>
            <w:vAlign w:val="center"/>
          </w:tcPr>
          <w:p w14:paraId="4CD53390">
            <w:pPr>
              <w:pStyle w:val="185"/>
              <w:rPr>
                <w:rFonts w:hint="eastAsia" w:hAnsi="Times New Roman"/>
                <w:color w:val="000000"/>
                <w:sz w:val="15"/>
                <w:szCs w:val="15"/>
                <w:lang w:val="en-US" w:eastAsia="zh-CN"/>
              </w:rPr>
            </w:pPr>
            <w:r>
              <w:rPr>
                <w:rFonts w:hint="eastAsia" w:hAnsi="Times New Roman"/>
                <w:color w:val="000000"/>
                <w:sz w:val="15"/>
                <w:szCs w:val="15"/>
                <w:lang w:val="en-US" w:eastAsia="zh-CN"/>
              </w:rPr>
              <w:t>ZQ-XH H02</w:t>
            </w:r>
          </w:p>
        </w:tc>
        <w:tc>
          <w:tcPr>
            <w:tcW w:w="644" w:type="pct"/>
            <w:vMerge w:val="continue"/>
          </w:tcPr>
          <w:p w14:paraId="0683AE6C">
            <w:pPr>
              <w:pStyle w:val="185"/>
              <w:rPr>
                <w:color w:val="auto"/>
              </w:rPr>
            </w:pPr>
          </w:p>
        </w:tc>
        <w:tc>
          <w:tcPr>
            <w:tcW w:w="705" w:type="pct"/>
            <w:vMerge w:val="continue"/>
            <w:vAlign w:val="center"/>
          </w:tcPr>
          <w:p w14:paraId="1A7778F6">
            <w:pPr>
              <w:pStyle w:val="185"/>
              <w:rPr>
                <w:color w:val="auto"/>
              </w:rPr>
            </w:pPr>
          </w:p>
        </w:tc>
        <w:tc>
          <w:tcPr>
            <w:tcW w:w="686" w:type="pct"/>
            <w:vMerge w:val="continue"/>
            <w:vAlign w:val="center"/>
          </w:tcPr>
          <w:p w14:paraId="2B6D9219">
            <w:pPr>
              <w:pStyle w:val="185"/>
              <w:rPr>
                <w:color w:val="auto"/>
              </w:rPr>
            </w:pPr>
          </w:p>
        </w:tc>
        <w:tc>
          <w:tcPr>
            <w:tcW w:w="1635" w:type="pct"/>
            <w:vMerge w:val="continue"/>
            <w:vAlign w:val="center"/>
          </w:tcPr>
          <w:p w14:paraId="5BEF2D42">
            <w:pPr>
              <w:pStyle w:val="185"/>
              <w:rPr>
                <w:color w:val="auto"/>
              </w:rPr>
            </w:pPr>
          </w:p>
        </w:tc>
      </w:tr>
      <w:tr w14:paraId="3E80D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6AA39701">
            <w:pPr>
              <w:pStyle w:val="185"/>
              <w:rPr>
                <w:rFonts w:ascii="宋体" w:hAnsi="Times New Roman" w:eastAsia="宋体" w:cstheme="minorBidi"/>
                <w:color w:val="auto"/>
                <w:kern w:val="2"/>
                <w:sz w:val="15"/>
                <w:szCs w:val="15"/>
                <w:lang w:val="en-US" w:eastAsia="zh-CN" w:bidi="ar-SA"/>
              </w:rPr>
            </w:pPr>
            <w:r>
              <w:rPr>
                <w:rFonts w:hint="eastAsia"/>
                <w:color w:val="auto"/>
                <w:sz w:val="15"/>
                <w:szCs w:val="15"/>
                <w:lang w:val="en-US" w:eastAsia="zh-CN"/>
              </w:rPr>
              <w:t>现河注汽项目部</w:t>
            </w:r>
          </w:p>
        </w:tc>
        <w:tc>
          <w:tcPr>
            <w:tcW w:w="602" w:type="pct"/>
            <w:shd w:val="clear" w:color="auto" w:fill="auto"/>
            <w:vAlign w:val="center"/>
          </w:tcPr>
          <w:p w14:paraId="2A92F987">
            <w:pPr>
              <w:pStyle w:val="185"/>
              <w:rPr>
                <w:rFonts w:hint="default" w:hAnsi="Times New Roman"/>
                <w:color w:val="000000"/>
                <w:sz w:val="15"/>
                <w:szCs w:val="15"/>
                <w:lang w:val="en-US" w:eastAsia="zh-CN"/>
              </w:rPr>
            </w:pPr>
            <w:r>
              <w:rPr>
                <w:rFonts w:hint="eastAsia" w:hAnsi="Times New Roman"/>
                <w:color w:val="000000"/>
                <w:sz w:val="15"/>
                <w:szCs w:val="15"/>
                <w:lang w:val="en-US" w:eastAsia="zh-CN"/>
              </w:rPr>
              <w:t>ZQ-XH H13</w:t>
            </w:r>
          </w:p>
        </w:tc>
        <w:tc>
          <w:tcPr>
            <w:tcW w:w="644" w:type="pct"/>
            <w:vMerge w:val="continue"/>
          </w:tcPr>
          <w:p w14:paraId="7210699F">
            <w:pPr>
              <w:pStyle w:val="185"/>
              <w:rPr>
                <w:color w:val="auto"/>
              </w:rPr>
            </w:pPr>
          </w:p>
        </w:tc>
        <w:tc>
          <w:tcPr>
            <w:tcW w:w="705" w:type="pct"/>
            <w:vMerge w:val="continue"/>
            <w:vAlign w:val="center"/>
          </w:tcPr>
          <w:p w14:paraId="06225B82">
            <w:pPr>
              <w:pStyle w:val="185"/>
              <w:rPr>
                <w:color w:val="auto"/>
              </w:rPr>
            </w:pPr>
          </w:p>
        </w:tc>
        <w:tc>
          <w:tcPr>
            <w:tcW w:w="686" w:type="pct"/>
            <w:vMerge w:val="continue"/>
            <w:vAlign w:val="center"/>
          </w:tcPr>
          <w:p w14:paraId="309CC3CD">
            <w:pPr>
              <w:pStyle w:val="185"/>
              <w:rPr>
                <w:color w:val="auto"/>
              </w:rPr>
            </w:pPr>
          </w:p>
        </w:tc>
        <w:tc>
          <w:tcPr>
            <w:tcW w:w="1635" w:type="pct"/>
            <w:vMerge w:val="continue"/>
            <w:vAlign w:val="center"/>
          </w:tcPr>
          <w:p w14:paraId="60EE5533">
            <w:pPr>
              <w:pStyle w:val="185"/>
              <w:rPr>
                <w:color w:val="auto"/>
              </w:rPr>
            </w:pPr>
          </w:p>
        </w:tc>
      </w:tr>
      <w:tr w14:paraId="554C9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0100FCB9">
            <w:pPr>
              <w:pStyle w:val="185"/>
              <w:rPr>
                <w:rFonts w:ascii="宋体" w:hAnsi="Times New Roman" w:eastAsia="宋体" w:cstheme="minorBidi"/>
                <w:color w:val="auto"/>
                <w:kern w:val="2"/>
                <w:sz w:val="15"/>
                <w:szCs w:val="15"/>
                <w:highlight w:val="none"/>
                <w:lang w:val="en-US" w:eastAsia="zh-CN" w:bidi="ar-SA"/>
              </w:rPr>
            </w:pPr>
            <w:r>
              <w:rPr>
                <w:rFonts w:hint="eastAsia"/>
                <w:color w:val="auto"/>
                <w:sz w:val="15"/>
                <w:szCs w:val="15"/>
                <w:highlight w:val="none"/>
              </w:rPr>
              <w:t>现河注汽项目部</w:t>
            </w:r>
          </w:p>
        </w:tc>
        <w:tc>
          <w:tcPr>
            <w:tcW w:w="602" w:type="pct"/>
            <w:shd w:val="clear" w:color="auto" w:fill="auto"/>
            <w:vAlign w:val="center"/>
          </w:tcPr>
          <w:p w14:paraId="63C8A203">
            <w:pPr>
              <w:pStyle w:val="185"/>
              <w:rPr>
                <w:rFonts w:hint="eastAsia" w:hAnsi="Times New Roman"/>
                <w:color w:val="auto"/>
                <w:sz w:val="15"/>
                <w:szCs w:val="15"/>
                <w:highlight w:val="none"/>
                <w:lang w:val="en-US" w:eastAsia="zh-CN"/>
              </w:rPr>
            </w:pPr>
            <w:r>
              <w:rPr>
                <w:rFonts w:hint="eastAsia" w:hAnsi="Times New Roman"/>
                <w:color w:val="auto"/>
                <w:sz w:val="15"/>
                <w:szCs w:val="15"/>
                <w:highlight w:val="none"/>
                <w:lang w:val="en-US" w:eastAsia="zh-CN"/>
              </w:rPr>
              <w:t>ZQ-XH E01</w:t>
            </w:r>
          </w:p>
        </w:tc>
        <w:tc>
          <w:tcPr>
            <w:tcW w:w="644" w:type="pct"/>
            <w:vMerge w:val="continue"/>
          </w:tcPr>
          <w:p w14:paraId="445CF218">
            <w:pPr>
              <w:pStyle w:val="185"/>
              <w:rPr>
                <w:color w:val="auto"/>
              </w:rPr>
            </w:pPr>
          </w:p>
        </w:tc>
        <w:tc>
          <w:tcPr>
            <w:tcW w:w="705" w:type="pct"/>
            <w:vMerge w:val="continue"/>
            <w:vAlign w:val="center"/>
          </w:tcPr>
          <w:p w14:paraId="0B92827C">
            <w:pPr>
              <w:pStyle w:val="185"/>
              <w:rPr>
                <w:color w:val="auto"/>
              </w:rPr>
            </w:pPr>
          </w:p>
        </w:tc>
        <w:tc>
          <w:tcPr>
            <w:tcW w:w="686" w:type="pct"/>
            <w:vMerge w:val="continue"/>
            <w:vAlign w:val="center"/>
          </w:tcPr>
          <w:p w14:paraId="2F8E91CD">
            <w:pPr>
              <w:pStyle w:val="185"/>
              <w:rPr>
                <w:color w:val="auto"/>
              </w:rPr>
            </w:pPr>
          </w:p>
        </w:tc>
        <w:tc>
          <w:tcPr>
            <w:tcW w:w="1635" w:type="pct"/>
            <w:vMerge w:val="continue"/>
            <w:vAlign w:val="center"/>
          </w:tcPr>
          <w:p w14:paraId="32693D06">
            <w:pPr>
              <w:pStyle w:val="185"/>
              <w:rPr>
                <w:color w:val="auto"/>
              </w:rPr>
            </w:pPr>
          </w:p>
        </w:tc>
      </w:tr>
      <w:tr w14:paraId="001FF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66DD0BDA">
            <w:pPr>
              <w:pStyle w:val="185"/>
              <w:rPr>
                <w:rFonts w:hint="eastAsia" w:ascii="宋体" w:hAnsi="Times New Roman" w:eastAsia="宋体" w:cstheme="minorBidi"/>
                <w:color w:val="000000"/>
                <w:kern w:val="2"/>
                <w:sz w:val="15"/>
                <w:szCs w:val="15"/>
                <w:lang w:val="en-US" w:eastAsia="zh-CN" w:bidi="ar-SA"/>
              </w:rPr>
            </w:pPr>
            <w:r>
              <w:rPr>
                <w:rFonts w:hint="eastAsia"/>
                <w:color w:val="000000"/>
                <w:sz w:val="15"/>
                <w:szCs w:val="15"/>
                <w:lang w:val="en-US" w:eastAsia="zh-CN"/>
              </w:rPr>
              <w:t>孤岛注汽项目部</w:t>
            </w:r>
          </w:p>
        </w:tc>
        <w:tc>
          <w:tcPr>
            <w:tcW w:w="602" w:type="pct"/>
            <w:shd w:val="clear" w:color="auto" w:fill="auto"/>
            <w:vAlign w:val="center"/>
          </w:tcPr>
          <w:p w14:paraId="5EB57325">
            <w:pPr>
              <w:pStyle w:val="185"/>
              <w:rPr>
                <w:rFonts w:hint="default" w:ascii="宋体" w:hAnsi="Times New Roman" w:eastAsia="宋体" w:cstheme="minorBidi"/>
                <w:color w:val="000000"/>
                <w:kern w:val="2"/>
                <w:sz w:val="15"/>
                <w:szCs w:val="15"/>
                <w:lang w:val="en-US" w:eastAsia="zh-CN" w:bidi="ar-SA"/>
              </w:rPr>
            </w:pPr>
            <w:r>
              <w:rPr>
                <w:rFonts w:hint="eastAsia"/>
                <w:color w:val="000000"/>
                <w:sz w:val="15"/>
                <w:szCs w:val="15"/>
                <w:lang w:val="en-US" w:eastAsia="zh-CN"/>
              </w:rPr>
              <w:t>ZQ-GAH01</w:t>
            </w:r>
          </w:p>
        </w:tc>
        <w:tc>
          <w:tcPr>
            <w:tcW w:w="644" w:type="pct"/>
            <w:vMerge w:val="restart"/>
            <w:vAlign w:val="center"/>
          </w:tcPr>
          <w:p w14:paraId="67921CD3">
            <w:pPr>
              <w:pStyle w:val="185"/>
              <w:jc w:val="center"/>
            </w:pPr>
            <w:r>
              <w:rPr>
                <w:rFonts w:hint="eastAsia" w:hAnsi="Times New Roman"/>
                <w:color w:val="auto"/>
                <w:sz w:val="15"/>
                <w:szCs w:val="15"/>
              </w:rPr>
              <w:t>《工业企业厂界噪声排放标准》（GB12348-2008）</w:t>
            </w:r>
          </w:p>
        </w:tc>
        <w:tc>
          <w:tcPr>
            <w:tcW w:w="705" w:type="pct"/>
            <w:vMerge w:val="restart"/>
            <w:vAlign w:val="center"/>
          </w:tcPr>
          <w:p w14:paraId="6DFC3BBC">
            <w:pPr>
              <w:pStyle w:val="185"/>
              <w:rPr>
                <w:color w:val="auto"/>
                <w:sz w:val="15"/>
                <w:szCs w:val="15"/>
              </w:rPr>
            </w:pPr>
            <w:r>
              <w:rPr>
                <w:rFonts w:hint="eastAsia"/>
                <w:color w:val="auto"/>
                <w:sz w:val="15"/>
                <w:szCs w:val="15"/>
              </w:rPr>
              <w:t>等效连续A声级（Leq）（昼夜）</w:t>
            </w:r>
          </w:p>
          <w:p w14:paraId="7CC396F1">
            <w:pPr>
              <w:pStyle w:val="185"/>
            </w:pPr>
            <w:r>
              <w:rPr>
                <w:rFonts w:hint="eastAsia"/>
                <w:color w:val="auto"/>
                <w:sz w:val="15"/>
                <w:szCs w:val="15"/>
              </w:rPr>
              <w:t>限值：昼间60 dB（A），夜间50 dB（A）</w:t>
            </w:r>
          </w:p>
        </w:tc>
        <w:tc>
          <w:tcPr>
            <w:tcW w:w="686" w:type="pct"/>
            <w:vMerge w:val="restart"/>
            <w:vAlign w:val="center"/>
          </w:tcPr>
          <w:p w14:paraId="3DDAB715">
            <w:pPr>
              <w:pStyle w:val="185"/>
            </w:pPr>
            <w:r>
              <w:rPr>
                <w:rFonts w:hint="eastAsia"/>
                <w:color w:val="auto"/>
                <w:sz w:val="15"/>
                <w:szCs w:val="15"/>
              </w:rPr>
              <w:t>1次/</w:t>
            </w:r>
            <w:r>
              <w:rPr>
                <w:rFonts w:hint="eastAsia"/>
                <w:color w:val="auto"/>
                <w:sz w:val="15"/>
                <w:szCs w:val="15"/>
                <w:lang w:val="en-US" w:eastAsia="zh-CN"/>
              </w:rPr>
              <w:t>年</w:t>
            </w:r>
            <w:r>
              <w:rPr>
                <w:rFonts w:hint="eastAsia"/>
                <w:color w:val="auto"/>
                <w:sz w:val="15"/>
                <w:szCs w:val="15"/>
              </w:rPr>
              <w:t>度</w:t>
            </w:r>
          </w:p>
        </w:tc>
        <w:tc>
          <w:tcPr>
            <w:tcW w:w="1635" w:type="pct"/>
            <w:vMerge w:val="restart"/>
            <w:vAlign w:val="center"/>
          </w:tcPr>
          <w:p w14:paraId="0B34CAB6">
            <w:pPr>
              <w:pStyle w:val="185"/>
              <w:jc w:val="both"/>
              <w:rPr>
                <w:rFonts w:hint="eastAsia"/>
                <w:color w:val="auto"/>
                <w:sz w:val="15"/>
                <w:szCs w:val="15"/>
                <w:lang w:val="en-US" w:eastAsia="zh-CN"/>
              </w:rPr>
            </w:pPr>
            <w:r>
              <w:rPr>
                <w:rFonts w:hint="eastAsia"/>
                <w:color w:val="auto"/>
                <w:sz w:val="15"/>
                <w:szCs w:val="15"/>
                <w:lang w:val="en-US" w:eastAsia="zh-CN"/>
              </w:rPr>
              <w:t>均为移动设备；</w:t>
            </w:r>
          </w:p>
          <w:p w14:paraId="02BA025F">
            <w:pPr>
              <w:pStyle w:val="185"/>
              <w:jc w:val="both"/>
              <w:rPr>
                <w:rFonts w:hint="eastAsia" w:ascii="宋体" w:hAnsi="Times New Roman" w:eastAsia="宋体" w:cstheme="minorBidi"/>
                <w:b w:val="0"/>
                <w:bCs w:val="0"/>
                <w:color w:val="auto"/>
                <w:kern w:val="2"/>
                <w:sz w:val="15"/>
                <w:szCs w:val="15"/>
                <w:lang w:val="en-US" w:eastAsia="zh-CN" w:bidi="ar-SA"/>
              </w:rPr>
            </w:pPr>
            <w:r>
              <w:rPr>
                <w:rFonts w:hint="eastAsia" w:cstheme="minorBidi"/>
                <w:b w:val="0"/>
                <w:bCs w:val="0"/>
                <w:color w:val="auto"/>
                <w:kern w:val="2"/>
                <w:sz w:val="15"/>
                <w:szCs w:val="15"/>
                <w:lang w:val="en-US" w:eastAsia="zh-CN" w:bidi="ar-SA"/>
              </w:rPr>
              <w:t>2</w:t>
            </w:r>
            <w:r>
              <w:rPr>
                <w:rFonts w:hint="eastAsia" w:ascii="宋体" w:hAnsi="Times New Roman" w:eastAsia="宋体" w:cstheme="minorBidi"/>
                <w:b w:val="0"/>
                <w:bCs w:val="0"/>
                <w:color w:val="auto"/>
                <w:kern w:val="2"/>
                <w:sz w:val="15"/>
                <w:szCs w:val="15"/>
                <w:lang w:val="en-US" w:eastAsia="zh-CN" w:bidi="ar-SA"/>
              </w:rPr>
              <w:t>015-2017年孤岛老区滚动开发建设项目</w:t>
            </w:r>
          </w:p>
          <w:p w14:paraId="1F68B34B">
            <w:pPr>
              <w:pStyle w:val="185"/>
              <w:jc w:val="both"/>
              <w:rPr>
                <w:rFonts w:hint="eastAsia" w:ascii="宋体" w:hAnsi="Times New Roman" w:eastAsia="宋体" w:cstheme="minorBidi"/>
                <w:b w:val="0"/>
                <w:bCs w:val="0"/>
                <w:color w:val="auto"/>
                <w:kern w:val="2"/>
                <w:sz w:val="15"/>
                <w:szCs w:val="15"/>
                <w:lang w:val="en-US" w:eastAsia="zh-CN" w:bidi="ar-SA"/>
              </w:rPr>
            </w:pPr>
            <w:r>
              <w:rPr>
                <w:rFonts w:hint="eastAsia"/>
                <w:color w:val="auto"/>
                <w:sz w:val="15"/>
                <w:szCs w:val="15"/>
              </w:rPr>
              <w:t>滨南采油厂2016～2018年滨州老区滚动开发建设项目环境影响报告书</w:t>
            </w:r>
          </w:p>
        </w:tc>
      </w:tr>
      <w:tr w14:paraId="0A69F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3BBB378F">
            <w:pPr>
              <w:pStyle w:val="185"/>
              <w:rPr>
                <w:rFonts w:ascii="宋体" w:hAnsi="Times New Roman" w:eastAsia="宋体" w:cstheme="minorBidi"/>
                <w:color w:val="000000"/>
                <w:kern w:val="2"/>
                <w:sz w:val="15"/>
                <w:szCs w:val="15"/>
                <w:lang w:val="en-US" w:eastAsia="zh-CN" w:bidi="ar-SA"/>
              </w:rPr>
            </w:pPr>
            <w:r>
              <w:rPr>
                <w:rFonts w:hint="eastAsia"/>
                <w:color w:val="000000"/>
                <w:sz w:val="15"/>
                <w:szCs w:val="15"/>
                <w:lang w:val="en-US" w:eastAsia="zh-CN"/>
              </w:rPr>
              <w:t>孤岛注汽项目部</w:t>
            </w:r>
          </w:p>
        </w:tc>
        <w:tc>
          <w:tcPr>
            <w:tcW w:w="602" w:type="pct"/>
            <w:shd w:val="clear" w:color="auto" w:fill="auto"/>
            <w:vAlign w:val="center"/>
          </w:tcPr>
          <w:p w14:paraId="3ACE0E20">
            <w:pPr>
              <w:pStyle w:val="185"/>
              <w:rPr>
                <w:rFonts w:ascii="宋体" w:hAnsi="Times New Roman" w:eastAsia="宋体" w:cstheme="minorBidi"/>
                <w:color w:val="000000"/>
                <w:kern w:val="2"/>
                <w:sz w:val="15"/>
                <w:szCs w:val="15"/>
                <w:lang w:val="en-US" w:eastAsia="zh-CN" w:bidi="ar-SA"/>
              </w:rPr>
            </w:pPr>
            <w:r>
              <w:rPr>
                <w:rFonts w:hint="eastAsia"/>
                <w:color w:val="000000"/>
                <w:sz w:val="15"/>
                <w:szCs w:val="15"/>
                <w:lang w:val="en-US" w:eastAsia="zh-CN"/>
              </w:rPr>
              <w:t>ZQ-GAH02</w:t>
            </w:r>
          </w:p>
        </w:tc>
        <w:tc>
          <w:tcPr>
            <w:tcW w:w="644" w:type="pct"/>
            <w:vMerge w:val="continue"/>
          </w:tcPr>
          <w:p w14:paraId="6F6311AA">
            <w:pPr>
              <w:pStyle w:val="185"/>
            </w:pPr>
          </w:p>
        </w:tc>
        <w:tc>
          <w:tcPr>
            <w:tcW w:w="705" w:type="pct"/>
            <w:vMerge w:val="continue"/>
            <w:vAlign w:val="center"/>
          </w:tcPr>
          <w:p w14:paraId="3E50A76A">
            <w:pPr>
              <w:pStyle w:val="185"/>
            </w:pPr>
          </w:p>
        </w:tc>
        <w:tc>
          <w:tcPr>
            <w:tcW w:w="686" w:type="pct"/>
            <w:vMerge w:val="continue"/>
            <w:vAlign w:val="center"/>
          </w:tcPr>
          <w:p w14:paraId="2E94DE1D">
            <w:pPr>
              <w:pStyle w:val="185"/>
            </w:pPr>
          </w:p>
        </w:tc>
        <w:tc>
          <w:tcPr>
            <w:tcW w:w="1635" w:type="pct"/>
            <w:vMerge w:val="continue"/>
            <w:vAlign w:val="center"/>
          </w:tcPr>
          <w:p w14:paraId="74BC971F">
            <w:pPr>
              <w:pStyle w:val="185"/>
              <w:rPr>
                <w:color w:val="auto"/>
              </w:rPr>
            </w:pPr>
          </w:p>
        </w:tc>
      </w:tr>
      <w:tr w14:paraId="7280D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5D7E5406">
            <w:pPr>
              <w:pStyle w:val="185"/>
              <w:rPr>
                <w:rFonts w:ascii="宋体" w:hAnsi="Times New Roman" w:eastAsia="宋体" w:cstheme="minorBidi"/>
                <w:color w:val="000000"/>
                <w:kern w:val="2"/>
                <w:sz w:val="15"/>
                <w:szCs w:val="15"/>
                <w:lang w:val="en-US" w:eastAsia="zh-CN" w:bidi="ar-SA"/>
              </w:rPr>
            </w:pPr>
            <w:r>
              <w:rPr>
                <w:rFonts w:hint="eastAsia"/>
                <w:color w:val="000000"/>
                <w:sz w:val="15"/>
                <w:szCs w:val="15"/>
                <w:lang w:val="en-US" w:eastAsia="zh-CN"/>
              </w:rPr>
              <w:t>孤岛注汽项目部</w:t>
            </w:r>
          </w:p>
        </w:tc>
        <w:tc>
          <w:tcPr>
            <w:tcW w:w="602" w:type="pct"/>
            <w:shd w:val="clear" w:color="auto" w:fill="auto"/>
            <w:vAlign w:val="center"/>
          </w:tcPr>
          <w:p w14:paraId="10987A03">
            <w:pPr>
              <w:pStyle w:val="185"/>
              <w:rPr>
                <w:rFonts w:ascii="宋体" w:hAnsi="Times New Roman" w:eastAsia="宋体" w:cstheme="minorBidi"/>
                <w:color w:val="000000"/>
                <w:kern w:val="2"/>
                <w:sz w:val="15"/>
                <w:szCs w:val="15"/>
                <w:lang w:val="en-US" w:eastAsia="zh-CN" w:bidi="ar-SA"/>
              </w:rPr>
            </w:pPr>
            <w:r>
              <w:rPr>
                <w:rFonts w:hint="eastAsia"/>
                <w:color w:val="000000"/>
                <w:sz w:val="15"/>
                <w:szCs w:val="15"/>
                <w:lang w:val="en-US" w:eastAsia="zh-CN"/>
              </w:rPr>
              <w:t>ZQ-GAH03</w:t>
            </w:r>
          </w:p>
        </w:tc>
        <w:tc>
          <w:tcPr>
            <w:tcW w:w="644" w:type="pct"/>
            <w:vMerge w:val="continue"/>
          </w:tcPr>
          <w:p w14:paraId="06019114">
            <w:pPr>
              <w:pStyle w:val="185"/>
            </w:pPr>
          </w:p>
        </w:tc>
        <w:tc>
          <w:tcPr>
            <w:tcW w:w="705" w:type="pct"/>
            <w:vMerge w:val="continue"/>
            <w:vAlign w:val="center"/>
          </w:tcPr>
          <w:p w14:paraId="0B65C2B3">
            <w:pPr>
              <w:pStyle w:val="185"/>
            </w:pPr>
          </w:p>
        </w:tc>
        <w:tc>
          <w:tcPr>
            <w:tcW w:w="686" w:type="pct"/>
            <w:vMerge w:val="continue"/>
            <w:vAlign w:val="center"/>
          </w:tcPr>
          <w:p w14:paraId="508109A0">
            <w:pPr>
              <w:pStyle w:val="185"/>
            </w:pPr>
          </w:p>
        </w:tc>
        <w:tc>
          <w:tcPr>
            <w:tcW w:w="1635" w:type="pct"/>
            <w:vMerge w:val="continue"/>
            <w:vAlign w:val="center"/>
          </w:tcPr>
          <w:p w14:paraId="601FA205">
            <w:pPr>
              <w:pStyle w:val="185"/>
              <w:rPr>
                <w:color w:val="auto"/>
              </w:rPr>
            </w:pPr>
          </w:p>
        </w:tc>
      </w:tr>
      <w:tr w14:paraId="6866B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0B75A457">
            <w:pPr>
              <w:pStyle w:val="185"/>
              <w:rPr>
                <w:rFonts w:ascii="宋体" w:hAnsi="Times New Roman" w:eastAsia="宋体" w:cstheme="minorBidi"/>
                <w:color w:val="000000"/>
                <w:kern w:val="2"/>
                <w:sz w:val="15"/>
                <w:szCs w:val="15"/>
                <w:lang w:val="en-US" w:eastAsia="zh-CN" w:bidi="ar-SA"/>
              </w:rPr>
            </w:pPr>
            <w:r>
              <w:rPr>
                <w:rFonts w:hint="eastAsia"/>
                <w:color w:val="000000"/>
                <w:sz w:val="15"/>
                <w:szCs w:val="15"/>
                <w:lang w:val="en-US" w:eastAsia="zh-CN"/>
              </w:rPr>
              <w:t>孤岛注汽项目部</w:t>
            </w:r>
          </w:p>
        </w:tc>
        <w:tc>
          <w:tcPr>
            <w:tcW w:w="602" w:type="pct"/>
            <w:shd w:val="clear" w:color="auto" w:fill="auto"/>
            <w:vAlign w:val="center"/>
          </w:tcPr>
          <w:p w14:paraId="6C223C68">
            <w:pPr>
              <w:pStyle w:val="185"/>
              <w:rPr>
                <w:rFonts w:ascii="宋体" w:hAnsi="Times New Roman" w:eastAsia="宋体" w:cstheme="minorBidi"/>
                <w:color w:val="000000"/>
                <w:kern w:val="2"/>
                <w:sz w:val="15"/>
                <w:szCs w:val="15"/>
                <w:lang w:val="en-US" w:eastAsia="zh-CN" w:bidi="ar-SA"/>
              </w:rPr>
            </w:pPr>
            <w:r>
              <w:rPr>
                <w:rFonts w:hint="eastAsia"/>
                <w:color w:val="000000"/>
                <w:sz w:val="15"/>
                <w:szCs w:val="15"/>
                <w:lang w:val="en-US" w:eastAsia="zh-CN"/>
              </w:rPr>
              <w:t>ZQ-GAH04</w:t>
            </w:r>
          </w:p>
        </w:tc>
        <w:tc>
          <w:tcPr>
            <w:tcW w:w="644" w:type="pct"/>
            <w:vMerge w:val="continue"/>
          </w:tcPr>
          <w:p w14:paraId="28BD4591">
            <w:pPr>
              <w:pStyle w:val="185"/>
            </w:pPr>
          </w:p>
        </w:tc>
        <w:tc>
          <w:tcPr>
            <w:tcW w:w="705" w:type="pct"/>
            <w:vMerge w:val="continue"/>
            <w:vAlign w:val="center"/>
          </w:tcPr>
          <w:p w14:paraId="366F26C1">
            <w:pPr>
              <w:pStyle w:val="185"/>
            </w:pPr>
          </w:p>
        </w:tc>
        <w:tc>
          <w:tcPr>
            <w:tcW w:w="686" w:type="pct"/>
            <w:vMerge w:val="continue"/>
            <w:vAlign w:val="center"/>
          </w:tcPr>
          <w:p w14:paraId="4A9E16B7">
            <w:pPr>
              <w:pStyle w:val="185"/>
            </w:pPr>
          </w:p>
        </w:tc>
        <w:tc>
          <w:tcPr>
            <w:tcW w:w="1635" w:type="pct"/>
            <w:vMerge w:val="continue"/>
            <w:vAlign w:val="center"/>
          </w:tcPr>
          <w:p w14:paraId="4139E8DB">
            <w:pPr>
              <w:pStyle w:val="185"/>
              <w:rPr>
                <w:color w:val="auto"/>
              </w:rPr>
            </w:pPr>
          </w:p>
        </w:tc>
      </w:tr>
      <w:tr w14:paraId="182CA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37625DEF">
            <w:pPr>
              <w:pStyle w:val="185"/>
              <w:rPr>
                <w:rFonts w:ascii="宋体" w:hAnsi="Times New Roman" w:eastAsia="宋体" w:cstheme="minorBidi"/>
                <w:color w:val="000000"/>
                <w:kern w:val="2"/>
                <w:sz w:val="15"/>
                <w:szCs w:val="15"/>
                <w:lang w:val="en-US" w:eastAsia="zh-CN" w:bidi="ar-SA"/>
              </w:rPr>
            </w:pPr>
            <w:r>
              <w:rPr>
                <w:rFonts w:hint="eastAsia"/>
                <w:color w:val="000000"/>
                <w:sz w:val="15"/>
                <w:szCs w:val="15"/>
                <w:lang w:val="en-US" w:eastAsia="zh-CN"/>
              </w:rPr>
              <w:t>孤岛注汽项目部</w:t>
            </w:r>
          </w:p>
        </w:tc>
        <w:tc>
          <w:tcPr>
            <w:tcW w:w="602" w:type="pct"/>
            <w:shd w:val="clear" w:color="auto" w:fill="auto"/>
            <w:vAlign w:val="center"/>
          </w:tcPr>
          <w:p w14:paraId="08021437">
            <w:pPr>
              <w:pStyle w:val="185"/>
              <w:rPr>
                <w:rFonts w:ascii="宋体" w:hAnsi="Times New Roman" w:eastAsia="宋体" w:cstheme="minorBidi"/>
                <w:color w:val="000000"/>
                <w:kern w:val="2"/>
                <w:sz w:val="15"/>
                <w:szCs w:val="15"/>
                <w:lang w:val="en-US" w:eastAsia="zh-CN" w:bidi="ar-SA"/>
              </w:rPr>
            </w:pPr>
            <w:r>
              <w:rPr>
                <w:rFonts w:hint="eastAsia"/>
                <w:color w:val="000000"/>
                <w:sz w:val="15"/>
                <w:szCs w:val="15"/>
                <w:lang w:val="en-US" w:eastAsia="zh-CN"/>
              </w:rPr>
              <w:t>ZQ-GAH05</w:t>
            </w:r>
          </w:p>
        </w:tc>
        <w:tc>
          <w:tcPr>
            <w:tcW w:w="644" w:type="pct"/>
            <w:vMerge w:val="continue"/>
          </w:tcPr>
          <w:p w14:paraId="6B4CD3FD">
            <w:pPr>
              <w:pStyle w:val="185"/>
            </w:pPr>
          </w:p>
        </w:tc>
        <w:tc>
          <w:tcPr>
            <w:tcW w:w="705" w:type="pct"/>
            <w:vMerge w:val="continue"/>
            <w:vAlign w:val="center"/>
          </w:tcPr>
          <w:p w14:paraId="586C1DFB">
            <w:pPr>
              <w:pStyle w:val="185"/>
            </w:pPr>
          </w:p>
        </w:tc>
        <w:tc>
          <w:tcPr>
            <w:tcW w:w="686" w:type="pct"/>
            <w:vMerge w:val="continue"/>
            <w:vAlign w:val="center"/>
          </w:tcPr>
          <w:p w14:paraId="3D6D83D6">
            <w:pPr>
              <w:pStyle w:val="185"/>
            </w:pPr>
          </w:p>
        </w:tc>
        <w:tc>
          <w:tcPr>
            <w:tcW w:w="1635" w:type="pct"/>
            <w:vMerge w:val="continue"/>
            <w:vAlign w:val="center"/>
          </w:tcPr>
          <w:p w14:paraId="225E5469">
            <w:pPr>
              <w:pStyle w:val="185"/>
              <w:rPr>
                <w:color w:val="auto"/>
              </w:rPr>
            </w:pPr>
          </w:p>
        </w:tc>
      </w:tr>
      <w:tr w14:paraId="60D5F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4699822E">
            <w:pPr>
              <w:pStyle w:val="185"/>
              <w:rPr>
                <w:rFonts w:ascii="宋体" w:hAnsi="Times New Roman" w:eastAsia="宋体" w:cstheme="minorBidi"/>
                <w:color w:val="000000"/>
                <w:kern w:val="2"/>
                <w:sz w:val="15"/>
                <w:szCs w:val="15"/>
                <w:lang w:val="en-US" w:eastAsia="zh-CN" w:bidi="ar-SA"/>
              </w:rPr>
            </w:pPr>
            <w:r>
              <w:rPr>
                <w:rFonts w:hint="eastAsia"/>
                <w:color w:val="000000"/>
                <w:sz w:val="15"/>
                <w:szCs w:val="15"/>
                <w:lang w:val="en-US" w:eastAsia="zh-CN"/>
              </w:rPr>
              <w:t>孤岛注汽项目部</w:t>
            </w:r>
          </w:p>
        </w:tc>
        <w:tc>
          <w:tcPr>
            <w:tcW w:w="602" w:type="pct"/>
            <w:shd w:val="clear" w:color="auto" w:fill="auto"/>
            <w:vAlign w:val="center"/>
          </w:tcPr>
          <w:p w14:paraId="0CAEF095">
            <w:pPr>
              <w:pStyle w:val="185"/>
              <w:rPr>
                <w:rFonts w:ascii="宋体" w:hAnsi="Times New Roman" w:eastAsia="宋体" w:cstheme="minorBidi"/>
                <w:color w:val="000000"/>
                <w:kern w:val="2"/>
                <w:sz w:val="15"/>
                <w:szCs w:val="15"/>
                <w:lang w:val="en-US" w:eastAsia="zh-CN" w:bidi="ar-SA"/>
              </w:rPr>
            </w:pPr>
            <w:r>
              <w:rPr>
                <w:rFonts w:hint="eastAsia"/>
                <w:color w:val="000000"/>
                <w:sz w:val="15"/>
                <w:szCs w:val="15"/>
                <w:lang w:val="en-US" w:eastAsia="zh-CN"/>
              </w:rPr>
              <w:t>ZQ-GAH06</w:t>
            </w:r>
          </w:p>
        </w:tc>
        <w:tc>
          <w:tcPr>
            <w:tcW w:w="644" w:type="pct"/>
            <w:vMerge w:val="continue"/>
          </w:tcPr>
          <w:p w14:paraId="271876F6">
            <w:pPr>
              <w:pStyle w:val="185"/>
            </w:pPr>
          </w:p>
        </w:tc>
        <w:tc>
          <w:tcPr>
            <w:tcW w:w="705" w:type="pct"/>
            <w:vMerge w:val="continue"/>
            <w:vAlign w:val="center"/>
          </w:tcPr>
          <w:p w14:paraId="3F5A82EC">
            <w:pPr>
              <w:pStyle w:val="185"/>
            </w:pPr>
          </w:p>
        </w:tc>
        <w:tc>
          <w:tcPr>
            <w:tcW w:w="686" w:type="pct"/>
            <w:vMerge w:val="continue"/>
            <w:vAlign w:val="center"/>
          </w:tcPr>
          <w:p w14:paraId="2A478C1C">
            <w:pPr>
              <w:pStyle w:val="185"/>
            </w:pPr>
          </w:p>
        </w:tc>
        <w:tc>
          <w:tcPr>
            <w:tcW w:w="1635" w:type="pct"/>
            <w:vMerge w:val="continue"/>
            <w:vAlign w:val="center"/>
          </w:tcPr>
          <w:p w14:paraId="63EAA072">
            <w:pPr>
              <w:pStyle w:val="185"/>
              <w:rPr>
                <w:color w:val="auto"/>
              </w:rPr>
            </w:pPr>
          </w:p>
        </w:tc>
      </w:tr>
      <w:tr w14:paraId="17E9F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41F1EE67">
            <w:pPr>
              <w:pStyle w:val="185"/>
              <w:rPr>
                <w:rFonts w:ascii="宋体" w:hAnsi="Times New Roman" w:eastAsia="宋体" w:cstheme="minorBidi"/>
                <w:color w:val="000000"/>
                <w:kern w:val="2"/>
                <w:sz w:val="15"/>
                <w:szCs w:val="15"/>
                <w:lang w:val="en-US" w:eastAsia="zh-CN" w:bidi="ar-SA"/>
              </w:rPr>
            </w:pPr>
            <w:r>
              <w:rPr>
                <w:rFonts w:hint="eastAsia"/>
                <w:color w:val="000000"/>
                <w:sz w:val="15"/>
                <w:szCs w:val="15"/>
                <w:lang w:val="en-US" w:eastAsia="zh-CN"/>
              </w:rPr>
              <w:t>孤岛注汽项目部</w:t>
            </w:r>
          </w:p>
        </w:tc>
        <w:tc>
          <w:tcPr>
            <w:tcW w:w="602" w:type="pct"/>
            <w:shd w:val="clear" w:color="auto" w:fill="auto"/>
            <w:vAlign w:val="center"/>
          </w:tcPr>
          <w:p w14:paraId="57C584CA">
            <w:pPr>
              <w:pStyle w:val="185"/>
              <w:rPr>
                <w:rFonts w:ascii="宋体" w:hAnsi="Times New Roman" w:eastAsia="宋体" w:cstheme="minorBidi"/>
                <w:color w:val="000000"/>
                <w:kern w:val="2"/>
                <w:sz w:val="15"/>
                <w:szCs w:val="15"/>
                <w:lang w:val="en-US" w:eastAsia="zh-CN" w:bidi="ar-SA"/>
              </w:rPr>
            </w:pPr>
            <w:r>
              <w:rPr>
                <w:rFonts w:hint="eastAsia"/>
                <w:color w:val="000000"/>
                <w:sz w:val="15"/>
                <w:szCs w:val="15"/>
                <w:lang w:val="en-US" w:eastAsia="zh-CN"/>
              </w:rPr>
              <w:t>ZQ-GAH07</w:t>
            </w:r>
          </w:p>
        </w:tc>
        <w:tc>
          <w:tcPr>
            <w:tcW w:w="644" w:type="pct"/>
            <w:vMerge w:val="continue"/>
          </w:tcPr>
          <w:p w14:paraId="274A355F">
            <w:pPr>
              <w:pStyle w:val="185"/>
            </w:pPr>
          </w:p>
        </w:tc>
        <w:tc>
          <w:tcPr>
            <w:tcW w:w="705" w:type="pct"/>
            <w:vMerge w:val="continue"/>
            <w:vAlign w:val="center"/>
          </w:tcPr>
          <w:p w14:paraId="12D31CD0">
            <w:pPr>
              <w:pStyle w:val="185"/>
            </w:pPr>
          </w:p>
        </w:tc>
        <w:tc>
          <w:tcPr>
            <w:tcW w:w="686" w:type="pct"/>
            <w:vMerge w:val="continue"/>
            <w:vAlign w:val="center"/>
          </w:tcPr>
          <w:p w14:paraId="64902236">
            <w:pPr>
              <w:pStyle w:val="185"/>
            </w:pPr>
          </w:p>
        </w:tc>
        <w:tc>
          <w:tcPr>
            <w:tcW w:w="1635" w:type="pct"/>
            <w:vMerge w:val="continue"/>
            <w:vAlign w:val="center"/>
          </w:tcPr>
          <w:p w14:paraId="16BB92DC">
            <w:pPr>
              <w:pStyle w:val="185"/>
              <w:rPr>
                <w:color w:val="auto"/>
              </w:rPr>
            </w:pPr>
          </w:p>
        </w:tc>
      </w:tr>
      <w:tr w14:paraId="74F62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00B70C30">
            <w:pPr>
              <w:pStyle w:val="185"/>
              <w:rPr>
                <w:rFonts w:ascii="宋体" w:hAnsi="Times New Roman" w:eastAsia="宋体" w:cstheme="minorBidi"/>
                <w:color w:val="000000"/>
                <w:kern w:val="2"/>
                <w:sz w:val="15"/>
                <w:szCs w:val="15"/>
                <w:lang w:val="en-US" w:eastAsia="zh-CN" w:bidi="ar-SA"/>
              </w:rPr>
            </w:pPr>
            <w:r>
              <w:rPr>
                <w:rFonts w:hint="eastAsia"/>
                <w:color w:val="000000"/>
                <w:sz w:val="15"/>
                <w:szCs w:val="15"/>
                <w:lang w:val="en-US" w:eastAsia="zh-CN"/>
              </w:rPr>
              <w:t>孤岛注汽项目部</w:t>
            </w:r>
          </w:p>
        </w:tc>
        <w:tc>
          <w:tcPr>
            <w:tcW w:w="602" w:type="pct"/>
            <w:shd w:val="clear" w:color="auto" w:fill="auto"/>
            <w:vAlign w:val="center"/>
          </w:tcPr>
          <w:p w14:paraId="63479A72">
            <w:pPr>
              <w:pStyle w:val="185"/>
              <w:rPr>
                <w:rFonts w:ascii="宋体" w:hAnsi="Times New Roman" w:eastAsia="宋体" w:cstheme="minorBidi"/>
                <w:color w:val="000000"/>
                <w:kern w:val="2"/>
                <w:sz w:val="15"/>
                <w:szCs w:val="15"/>
                <w:lang w:val="en-US" w:eastAsia="zh-CN" w:bidi="ar-SA"/>
              </w:rPr>
            </w:pPr>
            <w:r>
              <w:rPr>
                <w:rFonts w:hint="eastAsia"/>
                <w:color w:val="000000"/>
                <w:sz w:val="15"/>
                <w:szCs w:val="15"/>
                <w:lang w:val="en-US" w:eastAsia="zh-CN"/>
              </w:rPr>
              <w:t>ZQ-GAH08</w:t>
            </w:r>
          </w:p>
        </w:tc>
        <w:tc>
          <w:tcPr>
            <w:tcW w:w="644" w:type="pct"/>
            <w:vMerge w:val="continue"/>
          </w:tcPr>
          <w:p w14:paraId="64B46BAB">
            <w:pPr>
              <w:pStyle w:val="185"/>
            </w:pPr>
          </w:p>
        </w:tc>
        <w:tc>
          <w:tcPr>
            <w:tcW w:w="705" w:type="pct"/>
            <w:vMerge w:val="continue"/>
            <w:vAlign w:val="center"/>
          </w:tcPr>
          <w:p w14:paraId="501992E5">
            <w:pPr>
              <w:pStyle w:val="185"/>
            </w:pPr>
          </w:p>
        </w:tc>
        <w:tc>
          <w:tcPr>
            <w:tcW w:w="686" w:type="pct"/>
            <w:vMerge w:val="continue"/>
            <w:vAlign w:val="center"/>
          </w:tcPr>
          <w:p w14:paraId="79D3D394">
            <w:pPr>
              <w:pStyle w:val="185"/>
            </w:pPr>
          </w:p>
        </w:tc>
        <w:tc>
          <w:tcPr>
            <w:tcW w:w="1635" w:type="pct"/>
            <w:vMerge w:val="continue"/>
            <w:vAlign w:val="center"/>
          </w:tcPr>
          <w:p w14:paraId="08E45C5F">
            <w:pPr>
              <w:pStyle w:val="185"/>
              <w:rPr>
                <w:color w:val="auto"/>
              </w:rPr>
            </w:pPr>
          </w:p>
        </w:tc>
      </w:tr>
      <w:tr w14:paraId="06902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2907A86C">
            <w:pPr>
              <w:pStyle w:val="185"/>
              <w:rPr>
                <w:rFonts w:ascii="宋体" w:hAnsi="Times New Roman" w:eastAsia="宋体" w:cstheme="minorBidi"/>
                <w:color w:val="000000"/>
                <w:kern w:val="2"/>
                <w:sz w:val="15"/>
                <w:szCs w:val="15"/>
                <w:lang w:val="en-US" w:eastAsia="zh-CN" w:bidi="ar-SA"/>
              </w:rPr>
            </w:pPr>
            <w:r>
              <w:rPr>
                <w:rFonts w:hint="eastAsia"/>
                <w:color w:val="000000"/>
                <w:sz w:val="15"/>
                <w:szCs w:val="15"/>
                <w:lang w:val="en-US" w:eastAsia="zh-CN"/>
              </w:rPr>
              <w:t>孤岛注汽项目部</w:t>
            </w:r>
          </w:p>
        </w:tc>
        <w:tc>
          <w:tcPr>
            <w:tcW w:w="602" w:type="pct"/>
            <w:shd w:val="clear" w:color="auto" w:fill="auto"/>
            <w:vAlign w:val="center"/>
          </w:tcPr>
          <w:p w14:paraId="7F1C96C6">
            <w:pPr>
              <w:pStyle w:val="185"/>
              <w:rPr>
                <w:rFonts w:hint="default" w:ascii="宋体" w:hAnsi="Times New Roman" w:eastAsia="宋体" w:cstheme="minorBidi"/>
                <w:color w:val="000000"/>
                <w:kern w:val="2"/>
                <w:sz w:val="15"/>
                <w:szCs w:val="15"/>
                <w:lang w:val="en-US" w:eastAsia="zh-CN" w:bidi="ar-SA"/>
              </w:rPr>
            </w:pPr>
            <w:r>
              <w:rPr>
                <w:rFonts w:hint="eastAsia"/>
                <w:color w:val="000000"/>
                <w:sz w:val="15"/>
                <w:szCs w:val="15"/>
                <w:lang w:val="en-US" w:eastAsia="zh-CN"/>
              </w:rPr>
              <w:t>ZQ-GAH10</w:t>
            </w:r>
          </w:p>
        </w:tc>
        <w:tc>
          <w:tcPr>
            <w:tcW w:w="644" w:type="pct"/>
            <w:vMerge w:val="continue"/>
          </w:tcPr>
          <w:p w14:paraId="432EDF4B">
            <w:pPr>
              <w:pStyle w:val="185"/>
            </w:pPr>
          </w:p>
        </w:tc>
        <w:tc>
          <w:tcPr>
            <w:tcW w:w="705" w:type="pct"/>
            <w:vMerge w:val="continue"/>
            <w:vAlign w:val="center"/>
          </w:tcPr>
          <w:p w14:paraId="23DFE3CA">
            <w:pPr>
              <w:pStyle w:val="185"/>
            </w:pPr>
          </w:p>
        </w:tc>
        <w:tc>
          <w:tcPr>
            <w:tcW w:w="686" w:type="pct"/>
            <w:vMerge w:val="continue"/>
            <w:vAlign w:val="center"/>
          </w:tcPr>
          <w:p w14:paraId="3DE3C483">
            <w:pPr>
              <w:pStyle w:val="185"/>
            </w:pPr>
          </w:p>
        </w:tc>
        <w:tc>
          <w:tcPr>
            <w:tcW w:w="1635" w:type="pct"/>
            <w:vMerge w:val="continue"/>
            <w:vAlign w:val="center"/>
          </w:tcPr>
          <w:p w14:paraId="66001A71">
            <w:pPr>
              <w:pStyle w:val="185"/>
              <w:rPr>
                <w:color w:val="auto"/>
              </w:rPr>
            </w:pPr>
          </w:p>
        </w:tc>
      </w:tr>
      <w:tr w14:paraId="57652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32AE5FCA">
            <w:pPr>
              <w:pStyle w:val="185"/>
              <w:rPr>
                <w:rFonts w:ascii="宋体" w:hAnsi="Times New Roman" w:eastAsia="宋体" w:cstheme="minorBidi"/>
                <w:color w:val="000000"/>
                <w:kern w:val="2"/>
                <w:sz w:val="15"/>
                <w:szCs w:val="15"/>
                <w:lang w:val="en-US" w:eastAsia="zh-CN" w:bidi="ar-SA"/>
              </w:rPr>
            </w:pPr>
            <w:r>
              <w:rPr>
                <w:rFonts w:hint="eastAsia"/>
                <w:color w:val="000000"/>
                <w:sz w:val="15"/>
                <w:szCs w:val="15"/>
                <w:lang w:val="en-US" w:eastAsia="zh-CN"/>
              </w:rPr>
              <w:t>孤岛注汽项目部</w:t>
            </w:r>
          </w:p>
        </w:tc>
        <w:tc>
          <w:tcPr>
            <w:tcW w:w="602" w:type="pct"/>
            <w:shd w:val="clear" w:color="auto" w:fill="auto"/>
            <w:vAlign w:val="center"/>
          </w:tcPr>
          <w:p w14:paraId="744A291A">
            <w:pPr>
              <w:pStyle w:val="185"/>
              <w:rPr>
                <w:rFonts w:hint="default" w:ascii="宋体" w:hAnsi="Times New Roman" w:eastAsia="宋体" w:cstheme="minorBidi"/>
                <w:kern w:val="2"/>
                <w:sz w:val="15"/>
                <w:szCs w:val="15"/>
                <w:lang w:val="en-US" w:eastAsia="zh-CN" w:bidi="ar-SA"/>
              </w:rPr>
            </w:pPr>
            <w:r>
              <w:rPr>
                <w:rFonts w:hint="eastAsia"/>
                <w:color w:val="000000"/>
                <w:sz w:val="15"/>
                <w:szCs w:val="15"/>
                <w:lang w:val="en-US" w:eastAsia="zh-CN"/>
              </w:rPr>
              <w:t>ZQ-GAH11</w:t>
            </w:r>
          </w:p>
        </w:tc>
        <w:tc>
          <w:tcPr>
            <w:tcW w:w="644" w:type="pct"/>
            <w:vMerge w:val="continue"/>
          </w:tcPr>
          <w:p w14:paraId="46811759">
            <w:pPr>
              <w:pStyle w:val="185"/>
            </w:pPr>
          </w:p>
        </w:tc>
        <w:tc>
          <w:tcPr>
            <w:tcW w:w="705" w:type="pct"/>
            <w:vMerge w:val="continue"/>
            <w:vAlign w:val="center"/>
          </w:tcPr>
          <w:p w14:paraId="492B23F7">
            <w:pPr>
              <w:pStyle w:val="185"/>
            </w:pPr>
          </w:p>
        </w:tc>
        <w:tc>
          <w:tcPr>
            <w:tcW w:w="686" w:type="pct"/>
            <w:vMerge w:val="continue"/>
            <w:vAlign w:val="center"/>
          </w:tcPr>
          <w:p w14:paraId="7EE43F5C">
            <w:pPr>
              <w:pStyle w:val="185"/>
            </w:pPr>
          </w:p>
        </w:tc>
        <w:tc>
          <w:tcPr>
            <w:tcW w:w="1635" w:type="pct"/>
            <w:vMerge w:val="continue"/>
            <w:vAlign w:val="center"/>
          </w:tcPr>
          <w:p w14:paraId="4F644F94">
            <w:pPr>
              <w:pStyle w:val="185"/>
              <w:rPr>
                <w:color w:val="auto"/>
              </w:rPr>
            </w:pPr>
          </w:p>
        </w:tc>
      </w:tr>
      <w:tr w14:paraId="4A91D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1AFF5E07">
            <w:pPr>
              <w:pStyle w:val="185"/>
              <w:rPr>
                <w:rFonts w:ascii="宋体" w:hAnsi="Times New Roman" w:eastAsia="宋体" w:cstheme="minorBidi"/>
                <w:color w:val="000000"/>
                <w:kern w:val="2"/>
                <w:sz w:val="15"/>
                <w:szCs w:val="15"/>
                <w:lang w:val="en-US" w:eastAsia="zh-CN" w:bidi="ar-SA"/>
              </w:rPr>
            </w:pPr>
            <w:r>
              <w:rPr>
                <w:rFonts w:hint="eastAsia"/>
                <w:color w:val="000000"/>
                <w:sz w:val="15"/>
                <w:szCs w:val="15"/>
                <w:lang w:val="en-US" w:eastAsia="zh-CN"/>
              </w:rPr>
              <w:t>孤岛注汽项目部</w:t>
            </w:r>
          </w:p>
        </w:tc>
        <w:tc>
          <w:tcPr>
            <w:tcW w:w="602" w:type="pct"/>
            <w:shd w:val="clear" w:color="auto" w:fill="auto"/>
            <w:vAlign w:val="center"/>
          </w:tcPr>
          <w:p w14:paraId="66D6DBB9">
            <w:pPr>
              <w:pStyle w:val="185"/>
              <w:rPr>
                <w:rFonts w:hint="default" w:ascii="宋体" w:hAnsi="Times New Roman" w:eastAsia="宋体" w:cstheme="minorBidi"/>
                <w:kern w:val="2"/>
                <w:sz w:val="15"/>
                <w:szCs w:val="15"/>
                <w:lang w:val="en-US" w:eastAsia="zh-CN" w:bidi="ar-SA"/>
              </w:rPr>
            </w:pPr>
            <w:r>
              <w:rPr>
                <w:rFonts w:hint="eastAsia"/>
                <w:color w:val="000000"/>
                <w:sz w:val="15"/>
                <w:szCs w:val="15"/>
                <w:lang w:val="en-US" w:eastAsia="zh-CN"/>
              </w:rPr>
              <w:t>ZQ-BNH23</w:t>
            </w:r>
          </w:p>
        </w:tc>
        <w:tc>
          <w:tcPr>
            <w:tcW w:w="644" w:type="pct"/>
            <w:vMerge w:val="continue"/>
          </w:tcPr>
          <w:p w14:paraId="6D370BA7">
            <w:pPr>
              <w:pStyle w:val="185"/>
            </w:pPr>
          </w:p>
        </w:tc>
        <w:tc>
          <w:tcPr>
            <w:tcW w:w="705" w:type="pct"/>
            <w:vMerge w:val="continue"/>
            <w:vAlign w:val="center"/>
          </w:tcPr>
          <w:p w14:paraId="5A3429C7">
            <w:pPr>
              <w:pStyle w:val="185"/>
            </w:pPr>
          </w:p>
        </w:tc>
        <w:tc>
          <w:tcPr>
            <w:tcW w:w="686" w:type="pct"/>
            <w:vMerge w:val="continue"/>
            <w:vAlign w:val="center"/>
          </w:tcPr>
          <w:p w14:paraId="6AEA4F8E">
            <w:pPr>
              <w:pStyle w:val="185"/>
            </w:pPr>
          </w:p>
        </w:tc>
        <w:tc>
          <w:tcPr>
            <w:tcW w:w="1635" w:type="pct"/>
            <w:vAlign w:val="center"/>
          </w:tcPr>
          <w:p w14:paraId="2142631E">
            <w:pPr>
              <w:pStyle w:val="185"/>
              <w:jc w:val="both"/>
              <w:rPr>
                <w:color w:val="auto"/>
              </w:rPr>
            </w:pPr>
            <w:r>
              <w:rPr>
                <w:rFonts w:hint="eastAsia"/>
                <w:color w:val="auto"/>
                <w:sz w:val="15"/>
                <w:szCs w:val="15"/>
                <w:lang w:val="en-US" w:eastAsia="zh-CN"/>
              </w:rPr>
              <w:t>移动设备；</w:t>
            </w:r>
            <w:r>
              <w:rPr>
                <w:rFonts w:hint="eastAsia"/>
                <w:color w:val="auto"/>
                <w:sz w:val="15"/>
                <w:szCs w:val="15"/>
              </w:rPr>
              <w:t>滨南采油厂2016～2018年滨州老区滚动开发建设项目环境影响报告书</w:t>
            </w:r>
          </w:p>
        </w:tc>
      </w:tr>
      <w:tr w14:paraId="5A6D8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1F030479">
            <w:pPr>
              <w:pStyle w:val="185"/>
              <w:rPr>
                <w:rFonts w:ascii="宋体" w:hAnsi="Times New Roman" w:eastAsia="宋体" w:cstheme="minorBidi"/>
                <w:color w:val="000000"/>
                <w:kern w:val="2"/>
                <w:sz w:val="15"/>
                <w:szCs w:val="15"/>
                <w:lang w:val="en-US" w:eastAsia="zh-CN" w:bidi="ar-SA"/>
              </w:rPr>
            </w:pPr>
            <w:r>
              <w:rPr>
                <w:rFonts w:hint="eastAsia"/>
                <w:color w:val="000000"/>
                <w:sz w:val="15"/>
                <w:szCs w:val="15"/>
                <w:lang w:val="en-US" w:eastAsia="zh-CN"/>
              </w:rPr>
              <w:t>孤岛注汽项目部</w:t>
            </w:r>
          </w:p>
        </w:tc>
        <w:tc>
          <w:tcPr>
            <w:tcW w:w="602" w:type="pct"/>
            <w:shd w:val="clear" w:color="auto" w:fill="auto"/>
            <w:vAlign w:val="center"/>
          </w:tcPr>
          <w:p w14:paraId="65A9FC91">
            <w:pPr>
              <w:pStyle w:val="185"/>
              <w:jc w:val="center"/>
              <w:rPr>
                <w:rFonts w:hint="default" w:ascii="宋体" w:hAnsi="Times New Roman" w:eastAsia="宋体" w:cstheme="minorBidi"/>
                <w:kern w:val="2"/>
                <w:sz w:val="15"/>
                <w:szCs w:val="15"/>
                <w:lang w:val="en-US" w:eastAsia="zh-CN" w:bidi="ar-SA"/>
              </w:rPr>
            </w:pPr>
            <w:r>
              <w:rPr>
                <w:rFonts w:hint="eastAsia"/>
                <w:sz w:val="15"/>
                <w:szCs w:val="15"/>
                <w:lang w:val="en-US" w:eastAsia="zh-CN"/>
              </w:rPr>
              <w:t>CCUS 1站</w:t>
            </w:r>
          </w:p>
        </w:tc>
        <w:tc>
          <w:tcPr>
            <w:tcW w:w="644" w:type="pct"/>
            <w:vMerge w:val="continue"/>
          </w:tcPr>
          <w:p w14:paraId="4A18DB54">
            <w:pPr>
              <w:pStyle w:val="185"/>
            </w:pPr>
          </w:p>
        </w:tc>
        <w:tc>
          <w:tcPr>
            <w:tcW w:w="705" w:type="pct"/>
            <w:vMerge w:val="continue"/>
            <w:vAlign w:val="center"/>
          </w:tcPr>
          <w:p w14:paraId="55339118">
            <w:pPr>
              <w:pStyle w:val="185"/>
            </w:pPr>
          </w:p>
        </w:tc>
        <w:tc>
          <w:tcPr>
            <w:tcW w:w="686" w:type="pct"/>
            <w:vMerge w:val="continue"/>
            <w:vAlign w:val="center"/>
          </w:tcPr>
          <w:p w14:paraId="54E8361F">
            <w:pPr>
              <w:pStyle w:val="185"/>
            </w:pPr>
          </w:p>
        </w:tc>
        <w:tc>
          <w:tcPr>
            <w:tcW w:w="1635" w:type="pct"/>
            <w:vMerge w:val="restart"/>
            <w:vAlign w:val="center"/>
          </w:tcPr>
          <w:p w14:paraId="60F79DD3">
            <w:pPr>
              <w:pStyle w:val="185"/>
              <w:rPr>
                <w:color w:val="auto"/>
              </w:rPr>
            </w:pPr>
            <w:r>
              <w:rPr>
                <w:rFonts w:hint="eastAsia"/>
                <w:color w:val="auto"/>
                <w:sz w:val="15"/>
                <w:szCs w:val="15"/>
              </w:rPr>
              <w:t>胜利油田高89-樊142地区二氧化碳驱油与封存示范工程（二期）</w:t>
            </w:r>
          </w:p>
        </w:tc>
      </w:tr>
      <w:tr w14:paraId="0EBC3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48B83715">
            <w:pPr>
              <w:pStyle w:val="185"/>
              <w:rPr>
                <w:rFonts w:ascii="宋体" w:hAnsi="Times New Roman" w:eastAsia="宋体" w:cstheme="minorBidi"/>
                <w:color w:val="000000"/>
                <w:kern w:val="2"/>
                <w:sz w:val="15"/>
                <w:szCs w:val="15"/>
                <w:lang w:val="en-US" w:eastAsia="zh-CN" w:bidi="ar-SA"/>
              </w:rPr>
            </w:pPr>
            <w:r>
              <w:rPr>
                <w:rFonts w:hint="eastAsia"/>
                <w:color w:val="000000"/>
                <w:sz w:val="15"/>
                <w:szCs w:val="15"/>
                <w:lang w:val="en-US" w:eastAsia="zh-CN"/>
              </w:rPr>
              <w:t>孤岛注汽项目部</w:t>
            </w:r>
          </w:p>
        </w:tc>
        <w:tc>
          <w:tcPr>
            <w:tcW w:w="602" w:type="pct"/>
            <w:shd w:val="clear" w:color="auto" w:fill="auto"/>
            <w:vAlign w:val="center"/>
          </w:tcPr>
          <w:p w14:paraId="541BE94A">
            <w:pPr>
              <w:pStyle w:val="185"/>
              <w:rPr>
                <w:rFonts w:ascii="宋体" w:hAnsi="Times New Roman" w:eastAsia="宋体" w:cstheme="minorBidi"/>
                <w:kern w:val="2"/>
                <w:sz w:val="15"/>
                <w:szCs w:val="15"/>
                <w:lang w:val="en-US" w:eastAsia="zh-CN" w:bidi="ar-SA"/>
              </w:rPr>
            </w:pPr>
            <w:r>
              <w:rPr>
                <w:rFonts w:hint="eastAsia"/>
                <w:sz w:val="15"/>
                <w:szCs w:val="15"/>
                <w:lang w:val="en-US" w:eastAsia="zh-CN"/>
              </w:rPr>
              <w:t>CCUS 2站</w:t>
            </w:r>
          </w:p>
        </w:tc>
        <w:tc>
          <w:tcPr>
            <w:tcW w:w="644" w:type="pct"/>
            <w:vMerge w:val="continue"/>
          </w:tcPr>
          <w:p w14:paraId="102273D2">
            <w:pPr>
              <w:pStyle w:val="185"/>
            </w:pPr>
          </w:p>
        </w:tc>
        <w:tc>
          <w:tcPr>
            <w:tcW w:w="705" w:type="pct"/>
            <w:vMerge w:val="continue"/>
            <w:vAlign w:val="center"/>
          </w:tcPr>
          <w:p w14:paraId="5DE8AC97">
            <w:pPr>
              <w:pStyle w:val="185"/>
            </w:pPr>
          </w:p>
        </w:tc>
        <w:tc>
          <w:tcPr>
            <w:tcW w:w="686" w:type="pct"/>
            <w:vMerge w:val="continue"/>
            <w:vAlign w:val="center"/>
          </w:tcPr>
          <w:p w14:paraId="205D1B7E">
            <w:pPr>
              <w:pStyle w:val="185"/>
            </w:pPr>
          </w:p>
        </w:tc>
        <w:tc>
          <w:tcPr>
            <w:tcW w:w="1635" w:type="pct"/>
            <w:vMerge w:val="continue"/>
            <w:vAlign w:val="center"/>
          </w:tcPr>
          <w:p w14:paraId="620C55AA">
            <w:pPr>
              <w:pStyle w:val="185"/>
            </w:pPr>
          </w:p>
        </w:tc>
      </w:tr>
      <w:tr w14:paraId="05BC4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2ADC5F7F">
            <w:pPr>
              <w:pStyle w:val="185"/>
              <w:rPr>
                <w:rFonts w:ascii="宋体" w:hAnsi="Times New Roman" w:eastAsia="宋体" w:cstheme="minorBidi"/>
                <w:color w:val="000000"/>
                <w:kern w:val="2"/>
                <w:sz w:val="15"/>
                <w:szCs w:val="15"/>
                <w:lang w:val="en-US" w:eastAsia="zh-CN" w:bidi="ar-SA"/>
              </w:rPr>
            </w:pPr>
            <w:r>
              <w:rPr>
                <w:rFonts w:hint="eastAsia"/>
                <w:color w:val="000000"/>
                <w:sz w:val="15"/>
                <w:szCs w:val="15"/>
                <w:lang w:val="en-US" w:eastAsia="zh-CN"/>
              </w:rPr>
              <w:t>孤岛注汽项目部</w:t>
            </w:r>
          </w:p>
        </w:tc>
        <w:tc>
          <w:tcPr>
            <w:tcW w:w="602" w:type="pct"/>
            <w:shd w:val="clear" w:color="auto" w:fill="auto"/>
            <w:vAlign w:val="center"/>
          </w:tcPr>
          <w:p w14:paraId="16C4816B">
            <w:pPr>
              <w:pStyle w:val="185"/>
              <w:rPr>
                <w:rFonts w:ascii="宋体" w:hAnsi="Times New Roman" w:eastAsia="宋体" w:cstheme="minorBidi"/>
                <w:kern w:val="2"/>
                <w:sz w:val="15"/>
                <w:szCs w:val="15"/>
                <w:lang w:val="en-US" w:eastAsia="zh-CN" w:bidi="ar-SA"/>
              </w:rPr>
            </w:pPr>
            <w:r>
              <w:rPr>
                <w:rFonts w:hint="eastAsia"/>
                <w:sz w:val="15"/>
                <w:szCs w:val="15"/>
                <w:lang w:val="en-US" w:eastAsia="zh-CN"/>
              </w:rPr>
              <w:t>CCUS 3站</w:t>
            </w:r>
          </w:p>
        </w:tc>
        <w:tc>
          <w:tcPr>
            <w:tcW w:w="644" w:type="pct"/>
            <w:vMerge w:val="continue"/>
          </w:tcPr>
          <w:p w14:paraId="101E39EF">
            <w:pPr>
              <w:pStyle w:val="185"/>
            </w:pPr>
          </w:p>
        </w:tc>
        <w:tc>
          <w:tcPr>
            <w:tcW w:w="705" w:type="pct"/>
            <w:vMerge w:val="continue"/>
            <w:vAlign w:val="center"/>
          </w:tcPr>
          <w:p w14:paraId="3B6AE2C3">
            <w:pPr>
              <w:pStyle w:val="185"/>
            </w:pPr>
          </w:p>
        </w:tc>
        <w:tc>
          <w:tcPr>
            <w:tcW w:w="686" w:type="pct"/>
            <w:vMerge w:val="continue"/>
            <w:vAlign w:val="center"/>
          </w:tcPr>
          <w:p w14:paraId="7B5592E7">
            <w:pPr>
              <w:pStyle w:val="185"/>
            </w:pPr>
          </w:p>
        </w:tc>
        <w:tc>
          <w:tcPr>
            <w:tcW w:w="1635" w:type="pct"/>
            <w:vMerge w:val="continue"/>
            <w:vAlign w:val="center"/>
          </w:tcPr>
          <w:p w14:paraId="289B45E0">
            <w:pPr>
              <w:pStyle w:val="185"/>
            </w:pPr>
          </w:p>
        </w:tc>
      </w:tr>
      <w:tr w14:paraId="3DC64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63EF1371">
            <w:pPr>
              <w:pStyle w:val="185"/>
              <w:rPr>
                <w:rFonts w:ascii="宋体" w:hAnsi="Times New Roman" w:eastAsia="宋体" w:cstheme="minorBidi"/>
                <w:color w:val="000000"/>
                <w:kern w:val="2"/>
                <w:sz w:val="15"/>
                <w:szCs w:val="15"/>
                <w:lang w:val="en-US" w:eastAsia="zh-CN" w:bidi="ar-SA"/>
              </w:rPr>
            </w:pPr>
            <w:r>
              <w:rPr>
                <w:rFonts w:hint="eastAsia"/>
                <w:color w:val="000000"/>
                <w:sz w:val="15"/>
                <w:szCs w:val="15"/>
                <w:lang w:val="en-US" w:eastAsia="zh-CN"/>
              </w:rPr>
              <w:t>孤岛注汽项目部</w:t>
            </w:r>
          </w:p>
        </w:tc>
        <w:tc>
          <w:tcPr>
            <w:tcW w:w="602" w:type="pct"/>
            <w:shd w:val="clear" w:color="auto" w:fill="auto"/>
            <w:vAlign w:val="center"/>
          </w:tcPr>
          <w:p w14:paraId="5EECEDA5">
            <w:pPr>
              <w:pStyle w:val="185"/>
              <w:rPr>
                <w:rFonts w:ascii="宋体" w:hAnsi="Times New Roman" w:eastAsia="宋体" w:cstheme="minorBidi"/>
                <w:kern w:val="2"/>
                <w:sz w:val="15"/>
                <w:szCs w:val="15"/>
                <w:lang w:val="en-US" w:eastAsia="zh-CN" w:bidi="ar-SA"/>
              </w:rPr>
            </w:pPr>
            <w:r>
              <w:rPr>
                <w:rFonts w:hint="eastAsia"/>
                <w:sz w:val="15"/>
                <w:szCs w:val="15"/>
                <w:lang w:val="en-US" w:eastAsia="zh-CN"/>
              </w:rPr>
              <w:t>CCUS 4站</w:t>
            </w:r>
          </w:p>
        </w:tc>
        <w:tc>
          <w:tcPr>
            <w:tcW w:w="644" w:type="pct"/>
            <w:vMerge w:val="continue"/>
          </w:tcPr>
          <w:p w14:paraId="2BF5F574">
            <w:pPr>
              <w:pStyle w:val="185"/>
            </w:pPr>
          </w:p>
        </w:tc>
        <w:tc>
          <w:tcPr>
            <w:tcW w:w="705" w:type="pct"/>
            <w:vMerge w:val="continue"/>
            <w:vAlign w:val="center"/>
          </w:tcPr>
          <w:p w14:paraId="5FA5C79A">
            <w:pPr>
              <w:pStyle w:val="185"/>
            </w:pPr>
          </w:p>
        </w:tc>
        <w:tc>
          <w:tcPr>
            <w:tcW w:w="686" w:type="pct"/>
            <w:vMerge w:val="continue"/>
            <w:vAlign w:val="center"/>
          </w:tcPr>
          <w:p w14:paraId="0DD241ED">
            <w:pPr>
              <w:pStyle w:val="185"/>
            </w:pPr>
          </w:p>
        </w:tc>
        <w:tc>
          <w:tcPr>
            <w:tcW w:w="1635" w:type="pct"/>
            <w:vMerge w:val="continue"/>
            <w:vAlign w:val="center"/>
          </w:tcPr>
          <w:p w14:paraId="1C498F91">
            <w:pPr>
              <w:pStyle w:val="185"/>
            </w:pPr>
          </w:p>
        </w:tc>
      </w:tr>
      <w:tr w14:paraId="2640A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02C325A1">
            <w:pPr>
              <w:pStyle w:val="185"/>
              <w:rPr>
                <w:rFonts w:ascii="宋体" w:hAnsi="Times New Roman" w:eastAsia="宋体" w:cstheme="minorBidi"/>
                <w:color w:val="000000"/>
                <w:kern w:val="2"/>
                <w:sz w:val="15"/>
                <w:szCs w:val="15"/>
                <w:lang w:val="en-US" w:eastAsia="zh-CN" w:bidi="ar-SA"/>
              </w:rPr>
            </w:pPr>
            <w:r>
              <w:rPr>
                <w:rFonts w:hint="eastAsia"/>
                <w:color w:val="000000"/>
                <w:sz w:val="15"/>
                <w:szCs w:val="15"/>
                <w:lang w:val="en-US" w:eastAsia="zh-CN"/>
              </w:rPr>
              <w:t>孤岛注汽项目部</w:t>
            </w:r>
          </w:p>
        </w:tc>
        <w:tc>
          <w:tcPr>
            <w:tcW w:w="602" w:type="pct"/>
            <w:shd w:val="clear" w:color="auto" w:fill="auto"/>
            <w:vAlign w:val="center"/>
          </w:tcPr>
          <w:p w14:paraId="1CDF7B72">
            <w:pPr>
              <w:pStyle w:val="185"/>
              <w:rPr>
                <w:rFonts w:ascii="宋体" w:hAnsi="Times New Roman" w:eastAsia="宋体" w:cstheme="minorBidi"/>
                <w:kern w:val="2"/>
                <w:sz w:val="15"/>
                <w:szCs w:val="15"/>
                <w:lang w:val="en-US" w:eastAsia="zh-CN" w:bidi="ar-SA"/>
              </w:rPr>
            </w:pPr>
            <w:r>
              <w:rPr>
                <w:rFonts w:hint="eastAsia"/>
                <w:sz w:val="15"/>
                <w:szCs w:val="15"/>
                <w:lang w:val="en-US" w:eastAsia="zh-CN"/>
              </w:rPr>
              <w:t>CCUS 5站</w:t>
            </w:r>
          </w:p>
        </w:tc>
        <w:tc>
          <w:tcPr>
            <w:tcW w:w="644" w:type="pct"/>
            <w:vMerge w:val="continue"/>
          </w:tcPr>
          <w:p w14:paraId="41004DFA">
            <w:pPr>
              <w:pStyle w:val="185"/>
            </w:pPr>
          </w:p>
        </w:tc>
        <w:tc>
          <w:tcPr>
            <w:tcW w:w="705" w:type="pct"/>
            <w:vMerge w:val="continue"/>
            <w:vAlign w:val="center"/>
          </w:tcPr>
          <w:p w14:paraId="700A4ECF">
            <w:pPr>
              <w:pStyle w:val="185"/>
            </w:pPr>
          </w:p>
        </w:tc>
        <w:tc>
          <w:tcPr>
            <w:tcW w:w="686" w:type="pct"/>
            <w:vMerge w:val="continue"/>
            <w:vAlign w:val="center"/>
          </w:tcPr>
          <w:p w14:paraId="4F754A5E">
            <w:pPr>
              <w:pStyle w:val="185"/>
            </w:pPr>
          </w:p>
        </w:tc>
        <w:tc>
          <w:tcPr>
            <w:tcW w:w="1635" w:type="pct"/>
            <w:vMerge w:val="continue"/>
            <w:vAlign w:val="center"/>
          </w:tcPr>
          <w:p w14:paraId="4133C269">
            <w:pPr>
              <w:pStyle w:val="185"/>
            </w:pPr>
          </w:p>
        </w:tc>
      </w:tr>
      <w:tr w14:paraId="5F7CC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1CBBA337">
            <w:pPr>
              <w:pStyle w:val="185"/>
              <w:rPr>
                <w:rFonts w:ascii="宋体" w:hAnsi="Times New Roman" w:eastAsia="宋体" w:cstheme="minorBidi"/>
                <w:color w:val="000000"/>
                <w:kern w:val="2"/>
                <w:sz w:val="15"/>
                <w:szCs w:val="15"/>
                <w:lang w:val="en-US" w:eastAsia="zh-CN" w:bidi="ar-SA"/>
              </w:rPr>
            </w:pPr>
            <w:r>
              <w:rPr>
                <w:rFonts w:hint="eastAsia"/>
                <w:color w:val="000000"/>
                <w:sz w:val="15"/>
                <w:szCs w:val="15"/>
                <w:lang w:val="en-US" w:eastAsia="zh-CN"/>
              </w:rPr>
              <w:t>孤岛注汽项目部</w:t>
            </w:r>
          </w:p>
        </w:tc>
        <w:tc>
          <w:tcPr>
            <w:tcW w:w="602" w:type="pct"/>
            <w:shd w:val="clear" w:color="auto" w:fill="auto"/>
            <w:vAlign w:val="center"/>
          </w:tcPr>
          <w:p w14:paraId="1DEFB0BE">
            <w:pPr>
              <w:pStyle w:val="185"/>
              <w:rPr>
                <w:rFonts w:ascii="宋体" w:hAnsi="Times New Roman" w:eastAsia="宋体" w:cstheme="minorBidi"/>
                <w:kern w:val="2"/>
                <w:sz w:val="15"/>
                <w:szCs w:val="15"/>
                <w:lang w:val="en-US" w:eastAsia="zh-CN" w:bidi="ar-SA"/>
              </w:rPr>
            </w:pPr>
            <w:r>
              <w:rPr>
                <w:rFonts w:hint="eastAsia"/>
                <w:sz w:val="15"/>
                <w:szCs w:val="15"/>
                <w:lang w:val="en-US" w:eastAsia="zh-CN"/>
              </w:rPr>
              <w:t>CCUS 6站</w:t>
            </w:r>
          </w:p>
        </w:tc>
        <w:tc>
          <w:tcPr>
            <w:tcW w:w="644" w:type="pct"/>
            <w:vMerge w:val="continue"/>
          </w:tcPr>
          <w:p w14:paraId="28CEC899">
            <w:pPr>
              <w:pStyle w:val="185"/>
            </w:pPr>
          </w:p>
        </w:tc>
        <w:tc>
          <w:tcPr>
            <w:tcW w:w="705" w:type="pct"/>
            <w:vMerge w:val="continue"/>
            <w:vAlign w:val="center"/>
          </w:tcPr>
          <w:p w14:paraId="5CB39BB2">
            <w:pPr>
              <w:pStyle w:val="185"/>
            </w:pPr>
          </w:p>
        </w:tc>
        <w:tc>
          <w:tcPr>
            <w:tcW w:w="686" w:type="pct"/>
            <w:vMerge w:val="continue"/>
            <w:vAlign w:val="center"/>
          </w:tcPr>
          <w:p w14:paraId="7E6669C3">
            <w:pPr>
              <w:pStyle w:val="185"/>
            </w:pPr>
          </w:p>
        </w:tc>
        <w:tc>
          <w:tcPr>
            <w:tcW w:w="1635" w:type="pct"/>
            <w:vMerge w:val="continue"/>
            <w:vAlign w:val="center"/>
          </w:tcPr>
          <w:p w14:paraId="2BBF628F">
            <w:pPr>
              <w:pStyle w:val="185"/>
            </w:pPr>
          </w:p>
        </w:tc>
      </w:tr>
      <w:tr w14:paraId="37AEF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65EA7229">
            <w:pPr>
              <w:pStyle w:val="185"/>
              <w:rPr>
                <w:rFonts w:ascii="宋体" w:hAnsi="Times New Roman" w:eastAsia="宋体" w:cstheme="minorBidi"/>
                <w:color w:val="000000"/>
                <w:kern w:val="2"/>
                <w:sz w:val="15"/>
                <w:szCs w:val="15"/>
                <w:lang w:val="en-US" w:eastAsia="zh-CN" w:bidi="ar-SA"/>
              </w:rPr>
            </w:pPr>
            <w:r>
              <w:rPr>
                <w:rFonts w:hint="eastAsia"/>
                <w:color w:val="000000"/>
                <w:sz w:val="15"/>
                <w:szCs w:val="15"/>
                <w:lang w:val="en-US" w:eastAsia="zh-CN"/>
              </w:rPr>
              <w:t>孤岛注汽项目部</w:t>
            </w:r>
          </w:p>
        </w:tc>
        <w:tc>
          <w:tcPr>
            <w:tcW w:w="602" w:type="pct"/>
            <w:shd w:val="clear" w:color="auto" w:fill="auto"/>
            <w:vAlign w:val="center"/>
          </w:tcPr>
          <w:p w14:paraId="03385F77">
            <w:pPr>
              <w:pStyle w:val="185"/>
              <w:rPr>
                <w:rFonts w:ascii="宋体" w:hAnsi="Times New Roman" w:eastAsia="宋体" w:cstheme="minorBidi"/>
                <w:kern w:val="2"/>
                <w:sz w:val="15"/>
                <w:szCs w:val="15"/>
                <w:lang w:val="en-US" w:eastAsia="zh-CN" w:bidi="ar-SA"/>
              </w:rPr>
            </w:pPr>
            <w:r>
              <w:rPr>
                <w:rFonts w:hint="eastAsia"/>
                <w:sz w:val="15"/>
                <w:szCs w:val="15"/>
                <w:lang w:val="en-US" w:eastAsia="zh-CN"/>
              </w:rPr>
              <w:t>CCUS 7站</w:t>
            </w:r>
          </w:p>
        </w:tc>
        <w:tc>
          <w:tcPr>
            <w:tcW w:w="644" w:type="pct"/>
            <w:vMerge w:val="continue"/>
          </w:tcPr>
          <w:p w14:paraId="33B6788F">
            <w:pPr>
              <w:pStyle w:val="185"/>
            </w:pPr>
          </w:p>
        </w:tc>
        <w:tc>
          <w:tcPr>
            <w:tcW w:w="705" w:type="pct"/>
            <w:vMerge w:val="continue"/>
            <w:vAlign w:val="center"/>
          </w:tcPr>
          <w:p w14:paraId="1B667440">
            <w:pPr>
              <w:pStyle w:val="185"/>
            </w:pPr>
          </w:p>
        </w:tc>
        <w:tc>
          <w:tcPr>
            <w:tcW w:w="686" w:type="pct"/>
            <w:vMerge w:val="continue"/>
            <w:vAlign w:val="center"/>
          </w:tcPr>
          <w:p w14:paraId="2750F596">
            <w:pPr>
              <w:pStyle w:val="185"/>
            </w:pPr>
          </w:p>
        </w:tc>
        <w:tc>
          <w:tcPr>
            <w:tcW w:w="1635" w:type="pct"/>
            <w:vMerge w:val="continue"/>
            <w:vAlign w:val="center"/>
          </w:tcPr>
          <w:p w14:paraId="6F1BF318">
            <w:pPr>
              <w:pStyle w:val="185"/>
            </w:pPr>
          </w:p>
        </w:tc>
      </w:tr>
      <w:tr w14:paraId="3520C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3B350A30">
            <w:pPr>
              <w:pStyle w:val="185"/>
              <w:rPr>
                <w:rFonts w:ascii="宋体" w:hAnsi="Times New Roman" w:eastAsia="宋体" w:cstheme="minorBidi"/>
                <w:color w:val="000000"/>
                <w:kern w:val="2"/>
                <w:sz w:val="21"/>
                <w:szCs w:val="21"/>
                <w:lang w:val="en-US" w:eastAsia="zh-CN" w:bidi="ar-SA"/>
              </w:rPr>
            </w:pPr>
            <w:r>
              <w:rPr>
                <w:rFonts w:hint="eastAsia"/>
                <w:color w:val="000000"/>
                <w:sz w:val="15"/>
                <w:szCs w:val="15"/>
                <w:lang w:val="en-US" w:eastAsia="zh-CN"/>
              </w:rPr>
              <w:t>孤岛注汽项目部</w:t>
            </w:r>
          </w:p>
        </w:tc>
        <w:tc>
          <w:tcPr>
            <w:tcW w:w="602" w:type="pct"/>
            <w:shd w:val="clear" w:color="auto" w:fill="auto"/>
            <w:vAlign w:val="center"/>
          </w:tcPr>
          <w:p w14:paraId="19C907FA">
            <w:pPr>
              <w:pStyle w:val="185"/>
              <w:rPr>
                <w:rFonts w:ascii="宋体" w:hAnsi="Times New Roman" w:eastAsia="宋体" w:cstheme="minorBidi"/>
                <w:kern w:val="2"/>
                <w:sz w:val="21"/>
                <w:szCs w:val="21"/>
                <w:lang w:val="en-US" w:eastAsia="zh-CN" w:bidi="ar-SA"/>
              </w:rPr>
            </w:pPr>
            <w:r>
              <w:rPr>
                <w:rFonts w:hint="eastAsia"/>
                <w:sz w:val="15"/>
                <w:szCs w:val="15"/>
                <w:lang w:val="en-US" w:eastAsia="zh-CN"/>
              </w:rPr>
              <w:t>CCUS 8站</w:t>
            </w:r>
          </w:p>
        </w:tc>
        <w:tc>
          <w:tcPr>
            <w:tcW w:w="644" w:type="pct"/>
            <w:vMerge w:val="continue"/>
          </w:tcPr>
          <w:p w14:paraId="2871F5F5">
            <w:pPr>
              <w:pStyle w:val="185"/>
            </w:pPr>
          </w:p>
        </w:tc>
        <w:tc>
          <w:tcPr>
            <w:tcW w:w="705" w:type="pct"/>
            <w:vMerge w:val="continue"/>
            <w:vAlign w:val="center"/>
          </w:tcPr>
          <w:p w14:paraId="2900386B">
            <w:pPr>
              <w:pStyle w:val="185"/>
            </w:pPr>
          </w:p>
        </w:tc>
        <w:tc>
          <w:tcPr>
            <w:tcW w:w="686" w:type="pct"/>
            <w:vMerge w:val="continue"/>
            <w:vAlign w:val="center"/>
          </w:tcPr>
          <w:p w14:paraId="32102A45">
            <w:pPr>
              <w:pStyle w:val="185"/>
            </w:pPr>
          </w:p>
        </w:tc>
        <w:tc>
          <w:tcPr>
            <w:tcW w:w="1635" w:type="pct"/>
            <w:vMerge w:val="continue"/>
            <w:vAlign w:val="center"/>
          </w:tcPr>
          <w:p w14:paraId="2C363123">
            <w:pPr>
              <w:pStyle w:val="185"/>
            </w:pPr>
          </w:p>
        </w:tc>
      </w:tr>
      <w:tr w14:paraId="32CB7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10D41BF6">
            <w:pPr>
              <w:pStyle w:val="185"/>
              <w:rPr>
                <w:rFonts w:ascii="宋体" w:hAnsi="Times New Roman" w:eastAsia="宋体" w:cstheme="minorBidi"/>
                <w:color w:val="000000"/>
                <w:kern w:val="2"/>
                <w:sz w:val="21"/>
                <w:szCs w:val="21"/>
                <w:lang w:val="en-US" w:eastAsia="zh-CN" w:bidi="ar-SA"/>
              </w:rPr>
            </w:pPr>
            <w:r>
              <w:rPr>
                <w:rFonts w:hint="eastAsia"/>
                <w:color w:val="000000"/>
                <w:sz w:val="15"/>
                <w:szCs w:val="15"/>
                <w:lang w:val="en-US" w:eastAsia="zh-CN"/>
              </w:rPr>
              <w:t>孤岛注汽项目部</w:t>
            </w:r>
          </w:p>
        </w:tc>
        <w:tc>
          <w:tcPr>
            <w:tcW w:w="602" w:type="pct"/>
            <w:shd w:val="clear" w:color="auto" w:fill="auto"/>
            <w:vAlign w:val="center"/>
          </w:tcPr>
          <w:p w14:paraId="181CB1A9">
            <w:pPr>
              <w:pStyle w:val="185"/>
              <w:rPr>
                <w:rFonts w:ascii="宋体" w:hAnsi="Times New Roman" w:eastAsia="宋体" w:cstheme="minorBidi"/>
                <w:kern w:val="2"/>
                <w:sz w:val="21"/>
                <w:szCs w:val="21"/>
                <w:lang w:val="en-US" w:eastAsia="zh-CN" w:bidi="ar-SA"/>
              </w:rPr>
            </w:pPr>
            <w:r>
              <w:rPr>
                <w:rFonts w:hint="eastAsia"/>
                <w:sz w:val="15"/>
                <w:szCs w:val="15"/>
                <w:lang w:val="en-US" w:eastAsia="zh-CN"/>
              </w:rPr>
              <w:t>CCUS 9站</w:t>
            </w:r>
          </w:p>
        </w:tc>
        <w:tc>
          <w:tcPr>
            <w:tcW w:w="644" w:type="pct"/>
            <w:vMerge w:val="continue"/>
          </w:tcPr>
          <w:p w14:paraId="504E98B8">
            <w:pPr>
              <w:pStyle w:val="185"/>
            </w:pPr>
          </w:p>
        </w:tc>
        <w:tc>
          <w:tcPr>
            <w:tcW w:w="705" w:type="pct"/>
            <w:vMerge w:val="continue"/>
            <w:vAlign w:val="center"/>
          </w:tcPr>
          <w:p w14:paraId="3E16661A">
            <w:pPr>
              <w:pStyle w:val="185"/>
            </w:pPr>
          </w:p>
        </w:tc>
        <w:tc>
          <w:tcPr>
            <w:tcW w:w="686" w:type="pct"/>
            <w:vMerge w:val="continue"/>
            <w:vAlign w:val="center"/>
          </w:tcPr>
          <w:p w14:paraId="03B96345">
            <w:pPr>
              <w:pStyle w:val="185"/>
            </w:pPr>
          </w:p>
        </w:tc>
        <w:tc>
          <w:tcPr>
            <w:tcW w:w="1635" w:type="pct"/>
            <w:vMerge w:val="continue"/>
            <w:vAlign w:val="center"/>
          </w:tcPr>
          <w:p w14:paraId="6DC00955">
            <w:pPr>
              <w:pStyle w:val="185"/>
            </w:pPr>
          </w:p>
        </w:tc>
      </w:tr>
      <w:tr w14:paraId="46173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2F47F183">
            <w:pPr>
              <w:pStyle w:val="185"/>
              <w:rPr>
                <w:rFonts w:ascii="宋体" w:hAnsi="Times New Roman" w:eastAsia="宋体" w:cstheme="minorBidi"/>
                <w:color w:val="000000"/>
                <w:kern w:val="2"/>
                <w:sz w:val="21"/>
                <w:szCs w:val="21"/>
                <w:lang w:val="en-US" w:eastAsia="zh-CN" w:bidi="ar-SA"/>
              </w:rPr>
            </w:pPr>
            <w:r>
              <w:rPr>
                <w:rFonts w:hint="eastAsia"/>
                <w:color w:val="000000"/>
                <w:sz w:val="15"/>
                <w:szCs w:val="15"/>
                <w:lang w:val="en-US" w:eastAsia="zh-CN"/>
              </w:rPr>
              <w:t>孤岛注汽项目部</w:t>
            </w:r>
          </w:p>
        </w:tc>
        <w:tc>
          <w:tcPr>
            <w:tcW w:w="602" w:type="pct"/>
            <w:shd w:val="clear" w:color="auto" w:fill="auto"/>
            <w:vAlign w:val="center"/>
          </w:tcPr>
          <w:p w14:paraId="0A136326">
            <w:pPr>
              <w:pStyle w:val="185"/>
              <w:rPr>
                <w:rFonts w:ascii="宋体" w:hAnsi="Times New Roman" w:eastAsia="宋体" w:cstheme="minorBidi"/>
                <w:b/>
                <w:bCs/>
                <w:kern w:val="2"/>
                <w:sz w:val="21"/>
                <w:szCs w:val="21"/>
                <w:lang w:val="en-US" w:eastAsia="zh-CN" w:bidi="ar-SA"/>
              </w:rPr>
            </w:pPr>
            <w:r>
              <w:rPr>
                <w:rFonts w:hint="eastAsia"/>
                <w:sz w:val="15"/>
                <w:szCs w:val="15"/>
                <w:lang w:val="en-US" w:eastAsia="zh-CN"/>
              </w:rPr>
              <w:t>CCUS 10站</w:t>
            </w:r>
          </w:p>
        </w:tc>
        <w:tc>
          <w:tcPr>
            <w:tcW w:w="644" w:type="pct"/>
            <w:vMerge w:val="continue"/>
          </w:tcPr>
          <w:p w14:paraId="0BE3F6AA">
            <w:pPr>
              <w:pStyle w:val="185"/>
            </w:pPr>
          </w:p>
        </w:tc>
        <w:tc>
          <w:tcPr>
            <w:tcW w:w="705" w:type="pct"/>
            <w:vMerge w:val="continue"/>
            <w:vAlign w:val="center"/>
          </w:tcPr>
          <w:p w14:paraId="2752229F">
            <w:pPr>
              <w:pStyle w:val="185"/>
            </w:pPr>
          </w:p>
        </w:tc>
        <w:tc>
          <w:tcPr>
            <w:tcW w:w="686" w:type="pct"/>
            <w:vMerge w:val="continue"/>
            <w:vAlign w:val="center"/>
          </w:tcPr>
          <w:p w14:paraId="26C9FDE9">
            <w:pPr>
              <w:pStyle w:val="185"/>
            </w:pPr>
          </w:p>
        </w:tc>
        <w:tc>
          <w:tcPr>
            <w:tcW w:w="1635" w:type="pct"/>
            <w:vMerge w:val="continue"/>
            <w:vAlign w:val="center"/>
          </w:tcPr>
          <w:p w14:paraId="5A6D9B13">
            <w:pPr>
              <w:pStyle w:val="185"/>
            </w:pPr>
          </w:p>
        </w:tc>
      </w:tr>
      <w:tr w14:paraId="4389F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6975EDB2">
            <w:pPr>
              <w:pStyle w:val="185"/>
              <w:rPr>
                <w:rFonts w:ascii="宋体" w:hAnsi="Times New Roman" w:eastAsia="宋体" w:cstheme="minorBidi"/>
                <w:color w:val="000000"/>
                <w:kern w:val="2"/>
                <w:sz w:val="21"/>
                <w:szCs w:val="21"/>
                <w:lang w:val="en-US" w:eastAsia="zh-CN" w:bidi="ar-SA"/>
              </w:rPr>
            </w:pPr>
            <w:r>
              <w:rPr>
                <w:rFonts w:hint="eastAsia"/>
                <w:color w:val="000000"/>
                <w:sz w:val="15"/>
                <w:szCs w:val="15"/>
                <w:lang w:val="en-US" w:eastAsia="zh-CN"/>
              </w:rPr>
              <w:t>孤岛注汽项目部</w:t>
            </w:r>
          </w:p>
        </w:tc>
        <w:tc>
          <w:tcPr>
            <w:tcW w:w="602" w:type="pct"/>
            <w:shd w:val="clear" w:color="auto" w:fill="auto"/>
            <w:vAlign w:val="center"/>
          </w:tcPr>
          <w:p w14:paraId="1726B9A5">
            <w:pPr>
              <w:pStyle w:val="185"/>
              <w:rPr>
                <w:rFonts w:ascii="宋体" w:hAnsi="Times New Roman" w:eastAsia="宋体" w:cstheme="minorBidi"/>
                <w:kern w:val="2"/>
                <w:sz w:val="21"/>
                <w:szCs w:val="21"/>
                <w:lang w:val="en-US" w:eastAsia="zh-CN" w:bidi="ar-SA"/>
              </w:rPr>
            </w:pPr>
            <w:r>
              <w:rPr>
                <w:rFonts w:hint="eastAsia"/>
                <w:sz w:val="15"/>
                <w:szCs w:val="15"/>
                <w:lang w:val="en-US" w:eastAsia="zh-CN"/>
              </w:rPr>
              <w:t>CCUS 11站</w:t>
            </w:r>
          </w:p>
        </w:tc>
        <w:tc>
          <w:tcPr>
            <w:tcW w:w="644" w:type="pct"/>
            <w:vMerge w:val="continue"/>
          </w:tcPr>
          <w:p w14:paraId="000202E9">
            <w:pPr>
              <w:pStyle w:val="185"/>
            </w:pPr>
          </w:p>
        </w:tc>
        <w:tc>
          <w:tcPr>
            <w:tcW w:w="705" w:type="pct"/>
            <w:vMerge w:val="continue"/>
            <w:vAlign w:val="center"/>
          </w:tcPr>
          <w:p w14:paraId="22C73FF2">
            <w:pPr>
              <w:pStyle w:val="185"/>
            </w:pPr>
          </w:p>
        </w:tc>
        <w:tc>
          <w:tcPr>
            <w:tcW w:w="686" w:type="pct"/>
            <w:vMerge w:val="continue"/>
            <w:vAlign w:val="center"/>
          </w:tcPr>
          <w:p w14:paraId="06AC7F17">
            <w:pPr>
              <w:pStyle w:val="185"/>
            </w:pPr>
          </w:p>
        </w:tc>
        <w:tc>
          <w:tcPr>
            <w:tcW w:w="1635" w:type="pct"/>
            <w:vMerge w:val="continue"/>
            <w:vAlign w:val="center"/>
          </w:tcPr>
          <w:p w14:paraId="3476078F">
            <w:pPr>
              <w:pStyle w:val="185"/>
            </w:pPr>
          </w:p>
        </w:tc>
      </w:tr>
      <w:tr w14:paraId="06407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37A15D5B">
            <w:pPr>
              <w:pStyle w:val="185"/>
              <w:rPr>
                <w:rFonts w:ascii="宋体" w:hAnsi="Times New Roman" w:eastAsia="宋体" w:cstheme="minorBidi"/>
                <w:color w:val="000000"/>
                <w:kern w:val="2"/>
                <w:sz w:val="21"/>
                <w:szCs w:val="21"/>
                <w:lang w:val="en-US" w:eastAsia="zh-CN" w:bidi="ar-SA"/>
              </w:rPr>
            </w:pPr>
            <w:r>
              <w:rPr>
                <w:rFonts w:hint="eastAsia"/>
                <w:color w:val="000000"/>
                <w:sz w:val="15"/>
                <w:szCs w:val="15"/>
                <w:lang w:val="en-US" w:eastAsia="zh-CN"/>
              </w:rPr>
              <w:t>孤岛注汽项目部</w:t>
            </w:r>
          </w:p>
        </w:tc>
        <w:tc>
          <w:tcPr>
            <w:tcW w:w="602" w:type="pct"/>
            <w:shd w:val="clear" w:color="auto" w:fill="auto"/>
            <w:vAlign w:val="center"/>
          </w:tcPr>
          <w:p w14:paraId="20F40E41">
            <w:pPr>
              <w:pStyle w:val="185"/>
              <w:rPr>
                <w:rFonts w:ascii="宋体" w:hAnsi="Times New Roman" w:eastAsia="宋体" w:cstheme="minorBidi"/>
                <w:kern w:val="2"/>
                <w:sz w:val="21"/>
                <w:szCs w:val="21"/>
                <w:lang w:val="en-US" w:eastAsia="zh-CN" w:bidi="ar-SA"/>
              </w:rPr>
            </w:pPr>
            <w:r>
              <w:rPr>
                <w:rFonts w:hint="eastAsia"/>
                <w:sz w:val="15"/>
                <w:szCs w:val="15"/>
                <w:lang w:val="en-US" w:eastAsia="zh-CN"/>
              </w:rPr>
              <w:t>CCUS 12站</w:t>
            </w:r>
          </w:p>
        </w:tc>
        <w:tc>
          <w:tcPr>
            <w:tcW w:w="644" w:type="pct"/>
            <w:vMerge w:val="continue"/>
          </w:tcPr>
          <w:p w14:paraId="0E9B1D9C">
            <w:pPr>
              <w:pStyle w:val="185"/>
            </w:pPr>
          </w:p>
        </w:tc>
        <w:tc>
          <w:tcPr>
            <w:tcW w:w="705" w:type="pct"/>
            <w:vMerge w:val="continue"/>
          </w:tcPr>
          <w:p w14:paraId="45FBF730">
            <w:pPr>
              <w:pStyle w:val="185"/>
            </w:pPr>
          </w:p>
        </w:tc>
        <w:tc>
          <w:tcPr>
            <w:tcW w:w="686" w:type="pct"/>
            <w:vMerge w:val="continue"/>
          </w:tcPr>
          <w:p w14:paraId="1B756AB1">
            <w:pPr>
              <w:pStyle w:val="185"/>
            </w:pPr>
          </w:p>
        </w:tc>
        <w:tc>
          <w:tcPr>
            <w:tcW w:w="1635" w:type="pct"/>
            <w:vMerge w:val="continue"/>
          </w:tcPr>
          <w:p w14:paraId="049956CF">
            <w:pPr>
              <w:pStyle w:val="185"/>
            </w:pPr>
          </w:p>
        </w:tc>
      </w:tr>
      <w:tr w14:paraId="6718E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1F84A1F8">
            <w:pPr>
              <w:pStyle w:val="185"/>
              <w:rPr>
                <w:rFonts w:ascii="宋体" w:hAnsi="Times New Roman" w:eastAsia="宋体" w:cstheme="minorBidi"/>
                <w:color w:val="000000"/>
                <w:kern w:val="2"/>
                <w:sz w:val="21"/>
                <w:szCs w:val="21"/>
                <w:lang w:val="en-US" w:eastAsia="zh-CN" w:bidi="ar-SA"/>
              </w:rPr>
            </w:pPr>
            <w:r>
              <w:rPr>
                <w:rFonts w:hint="eastAsia"/>
                <w:color w:val="000000"/>
                <w:sz w:val="15"/>
                <w:szCs w:val="15"/>
                <w:lang w:val="en-US" w:eastAsia="zh-CN"/>
              </w:rPr>
              <w:t>孤岛注汽项目部</w:t>
            </w:r>
          </w:p>
        </w:tc>
        <w:tc>
          <w:tcPr>
            <w:tcW w:w="602" w:type="pct"/>
            <w:shd w:val="clear" w:color="auto" w:fill="auto"/>
            <w:vAlign w:val="center"/>
          </w:tcPr>
          <w:p w14:paraId="33FC5215">
            <w:pPr>
              <w:pStyle w:val="185"/>
              <w:rPr>
                <w:rFonts w:ascii="宋体" w:hAnsi="Times New Roman" w:eastAsia="宋体" w:cstheme="minorBidi"/>
                <w:kern w:val="2"/>
                <w:sz w:val="21"/>
                <w:szCs w:val="21"/>
                <w:lang w:val="en-US" w:eastAsia="zh-CN" w:bidi="ar-SA"/>
              </w:rPr>
            </w:pPr>
            <w:r>
              <w:rPr>
                <w:rFonts w:hint="eastAsia"/>
                <w:sz w:val="15"/>
                <w:szCs w:val="15"/>
                <w:lang w:val="en-US" w:eastAsia="zh-CN"/>
              </w:rPr>
              <w:t>CCUS 13站</w:t>
            </w:r>
          </w:p>
        </w:tc>
        <w:tc>
          <w:tcPr>
            <w:tcW w:w="644" w:type="pct"/>
            <w:vMerge w:val="continue"/>
          </w:tcPr>
          <w:p w14:paraId="02C8C086">
            <w:pPr>
              <w:pStyle w:val="185"/>
            </w:pPr>
          </w:p>
        </w:tc>
        <w:tc>
          <w:tcPr>
            <w:tcW w:w="705" w:type="pct"/>
            <w:vMerge w:val="continue"/>
          </w:tcPr>
          <w:p w14:paraId="30488BF9">
            <w:pPr>
              <w:pStyle w:val="185"/>
            </w:pPr>
          </w:p>
        </w:tc>
        <w:tc>
          <w:tcPr>
            <w:tcW w:w="686" w:type="pct"/>
            <w:vMerge w:val="continue"/>
          </w:tcPr>
          <w:p w14:paraId="53E2EF1F">
            <w:pPr>
              <w:pStyle w:val="185"/>
            </w:pPr>
          </w:p>
        </w:tc>
        <w:tc>
          <w:tcPr>
            <w:tcW w:w="1635" w:type="pct"/>
            <w:vMerge w:val="continue"/>
          </w:tcPr>
          <w:p w14:paraId="4904E5FA">
            <w:pPr>
              <w:pStyle w:val="185"/>
            </w:pPr>
          </w:p>
        </w:tc>
      </w:tr>
      <w:tr w14:paraId="68815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0C8E778B">
            <w:pPr>
              <w:pStyle w:val="185"/>
              <w:rPr>
                <w:rFonts w:ascii="宋体" w:hAnsi="Times New Roman" w:eastAsia="宋体" w:cstheme="minorBidi"/>
                <w:color w:val="000000"/>
                <w:kern w:val="2"/>
                <w:sz w:val="21"/>
                <w:szCs w:val="21"/>
                <w:lang w:val="en-US" w:eastAsia="zh-CN" w:bidi="ar-SA"/>
              </w:rPr>
            </w:pPr>
            <w:r>
              <w:rPr>
                <w:rFonts w:hint="eastAsia"/>
                <w:color w:val="000000"/>
                <w:sz w:val="15"/>
                <w:szCs w:val="15"/>
                <w:lang w:val="en-US" w:eastAsia="zh-CN"/>
              </w:rPr>
              <w:t>孤岛注汽项目部</w:t>
            </w:r>
          </w:p>
        </w:tc>
        <w:tc>
          <w:tcPr>
            <w:tcW w:w="602" w:type="pct"/>
            <w:shd w:val="clear" w:color="auto" w:fill="auto"/>
            <w:vAlign w:val="center"/>
          </w:tcPr>
          <w:p w14:paraId="5274306A">
            <w:pPr>
              <w:pStyle w:val="185"/>
              <w:rPr>
                <w:rFonts w:ascii="宋体" w:hAnsi="Times New Roman" w:eastAsia="宋体" w:cstheme="minorBidi"/>
                <w:kern w:val="2"/>
                <w:sz w:val="21"/>
                <w:szCs w:val="21"/>
                <w:lang w:val="en-US" w:eastAsia="zh-CN" w:bidi="ar-SA"/>
              </w:rPr>
            </w:pPr>
            <w:r>
              <w:rPr>
                <w:rFonts w:hint="eastAsia"/>
                <w:sz w:val="15"/>
                <w:szCs w:val="15"/>
                <w:lang w:val="en-US" w:eastAsia="zh-CN"/>
              </w:rPr>
              <w:t>CCUS 14站</w:t>
            </w:r>
          </w:p>
        </w:tc>
        <w:tc>
          <w:tcPr>
            <w:tcW w:w="644" w:type="pct"/>
            <w:vMerge w:val="continue"/>
          </w:tcPr>
          <w:p w14:paraId="746A7313">
            <w:pPr>
              <w:pStyle w:val="185"/>
            </w:pPr>
          </w:p>
        </w:tc>
        <w:tc>
          <w:tcPr>
            <w:tcW w:w="705" w:type="pct"/>
            <w:vMerge w:val="continue"/>
          </w:tcPr>
          <w:p w14:paraId="24A37967">
            <w:pPr>
              <w:pStyle w:val="185"/>
            </w:pPr>
          </w:p>
        </w:tc>
        <w:tc>
          <w:tcPr>
            <w:tcW w:w="686" w:type="pct"/>
            <w:vMerge w:val="continue"/>
          </w:tcPr>
          <w:p w14:paraId="151AFC59">
            <w:pPr>
              <w:pStyle w:val="185"/>
            </w:pPr>
          </w:p>
        </w:tc>
        <w:tc>
          <w:tcPr>
            <w:tcW w:w="1635" w:type="pct"/>
            <w:vMerge w:val="continue"/>
          </w:tcPr>
          <w:p w14:paraId="15E8A19B">
            <w:pPr>
              <w:pStyle w:val="185"/>
            </w:pPr>
          </w:p>
        </w:tc>
      </w:tr>
      <w:tr w14:paraId="1444D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4C7A05B8">
            <w:pPr>
              <w:pStyle w:val="185"/>
              <w:rPr>
                <w:rFonts w:ascii="宋体" w:hAnsi="Times New Roman" w:eastAsia="宋体" w:cstheme="minorBidi"/>
                <w:color w:val="000000"/>
                <w:kern w:val="2"/>
                <w:sz w:val="21"/>
                <w:szCs w:val="21"/>
                <w:lang w:val="en-US" w:eastAsia="zh-CN" w:bidi="ar-SA"/>
              </w:rPr>
            </w:pPr>
            <w:r>
              <w:rPr>
                <w:rFonts w:hint="eastAsia"/>
                <w:color w:val="000000"/>
                <w:sz w:val="15"/>
                <w:szCs w:val="15"/>
                <w:lang w:val="en-US" w:eastAsia="zh-CN"/>
              </w:rPr>
              <w:t>孤岛注汽项目部</w:t>
            </w:r>
          </w:p>
        </w:tc>
        <w:tc>
          <w:tcPr>
            <w:tcW w:w="602" w:type="pct"/>
            <w:shd w:val="clear" w:color="auto" w:fill="auto"/>
            <w:vAlign w:val="center"/>
          </w:tcPr>
          <w:p w14:paraId="4A2F5557">
            <w:pPr>
              <w:pStyle w:val="185"/>
              <w:rPr>
                <w:rFonts w:ascii="宋体" w:hAnsi="Times New Roman" w:eastAsia="宋体" w:cstheme="minorBidi"/>
                <w:kern w:val="2"/>
                <w:sz w:val="21"/>
                <w:szCs w:val="21"/>
                <w:lang w:val="en-US" w:eastAsia="zh-CN" w:bidi="ar-SA"/>
              </w:rPr>
            </w:pPr>
            <w:r>
              <w:rPr>
                <w:rFonts w:hint="eastAsia"/>
                <w:sz w:val="15"/>
                <w:szCs w:val="15"/>
                <w:lang w:val="en-US" w:eastAsia="zh-CN"/>
              </w:rPr>
              <w:t>CCUS 15站</w:t>
            </w:r>
          </w:p>
        </w:tc>
        <w:tc>
          <w:tcPr>
            <w:tcW w:w="644" w:type="pct"/>
            <w:vMerge w:val="continue"/>
          </w:tcPr>
          <w:p w14:paraId="35275100">
            <w:pPr>
              <w:pStyle w:val="185"/>
            </w:pPr>
          </w:p>
        </w:tc>
        <w:tc>
          <w:tcPr>
            <w:tcW w:w="705" w:type="pct"/>
            <w:vMerge w:val="continue"/>
          </w:tcPr>
          <w:p w14:paraId="07AA1162">
            <w:pPr>
              <w:pStyle w:val="185"/>
            </w:pPr>
          </w:p>
        </w:tc>
        <w:tc>
          <w:tcPr>
            <w:tcW w:w="686" w:type="pct"/>
            <w:vMerge w:val="continue"/>
          </w:tcPr>
          <w:p w14:paraId="2EB5B06C">
            <w:pPr>
              <w:pStyle w:val="185"/>
            </w:pPr>
          </w:p>
        </w:tc>
        <w:tc>
          <w:tcPr>
            <w:tcW w:w="1635" w:type="pct"/>
            <w:vMerge w:val="continue"/>
          </w:tcPr>
          <w:p w14:paraId="1FE0E7E9">
            <w:pPr>
              <w:pStyle w:val="185"/>
            </w:pPr>
          </w:p>
        </w:tc>
      </w:tr>
      <w:tr w14:paraId="345EE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306FC5E5">
            <w:pPr>
              <w:pStyle w:val="185"/>
              <w:rPr>
                <w:rFonts w:ascii="宋体" w:hAnsi="Times New Roman" w:eastAsia="宋体" w:cstheme="minorBidi"/>
                <w:color w:val="000000"/>
                <w:kern w:val="2"/>
                <w:sz w:val="21"/>
                <w:szCs w:val="21"/>
                <w:lang w:val="en-US" w:eastAsia="zh-CN" w:bidi="ar-SA"/>
              </w:rPr>
            </w:pPr>
            <w:r>
              <w:rPr>
                <w:rFonts w:hint="eastAsia"/>
                <w:color w:val="000000"/>
                <w:sz w:val="15"/>
                <w:szCs w:val="15"/>
                <w:lang w:val="en-US" w:eastAsia="zh-CN"/>
              </w:rPr>
              <w:t>孤岛注汽项目部</w:t>
            </w:r>
          </w:p>
        </w:tc>
        <w:tc>
          <w:tcPr>
            <w:tcW w:w="602" w:type="pct"/>
            <w:shd w:val="clear" w:color="auto" w:fill="auto"/>
            <w:vAlign w:val="center"/>
          </w:tcPr>
          <w:p w14:paraId="7A3EB350">
            <w:pPr>
              <w:pStyle w:val="185"/>
              <w:rPr>
                <w:rFonts w:hint="eastAsia" w:ascii="宋体" w:hAnsi="Times New Roman" w:eastAsia="宋体" w:cstheme="minorBidi"/>
                <w:kern w:val="2"/>
                <w:sz w:val="21"/>
                <w:szCs w:val="21"/>
                <w:lang w:val="en-US" w:eastAsia="zh-CN" w:bidi="ar-SA"/>
              </w:rPr>
            </w:pPr>
            <w:r>
              <w:rPr>
                <w:rFonts w:hint="eastAsia"/>
                <w:sz w:val="15"/>
                <w:szCs w:val="15"/>
                <w:lang w:val="en-US" w:eastAsia="zh-CN"/>
              </w:rPr>
              <w:t>回注站</w:t>
            </w:r>
          </w:p>
        </w:tc>
        <w:tc>
          <w:tcPr>
            <w:tcW w:w="644" w:type="pct"/>
            <w:vMerge w:val="continue"/>
          </w:tcPr>
          <w:p w14:paraId="21AD3413">
            <w:pPr>
              <w:pStyle w:val="185"/>
            </w:pPr>
          </w:p>
        </w:tc>
        <w:tc>
          <w:tcPr>
            <w:tcW w:w="705" w:type="pct"/>
            <w:vMerge w:val="continue"/>
          </w:tcPr>
          <w:p w14:paraId="642F5431">
            <w:pPr>
              <w:pStyle w:val="185"/>
            </w:pPr>
          </w:p>
        </w:tc>
        <w:tc>
          <w:tcPr>
            <w:tcW w:w="686" w:type="pct"/>
            <w:vMerge w:val="continue"/>
          </w:tcPr>
          <w:p w14:paraId="5B9EC25F">
            <w:pPr>
              <w:pStyle w:val="185"/>
            </w:pPr>
          </w:p>
        </w:tc>
        <w:tc>
          <w:tcPr>
            <w:tcW w:w="1635" w:type="pct"/>
            <w:vMerge w:val="continue"/>
          </w:tcPr>
          <w:p w14:paraId="44D7DBBC">
            <w:pPr>
              <w:pStyle w:val="185"/>
            </w:pPr>
          </w:p>
        </w:tc>
      </w:tr>
      <w:tr w14:paraId="0107A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50E00AAA">
            <w:pPr>
              <w:pStyle w:val="185"/>
              <w:rPr>
                <w:rFonts w:ascii="宋体" w:hAnsi="Times New Roman" w:eastAsia="宋体" w:cstheme="minorBidi"/>
                <w:color w:val="000000"/>
                <w:kern w:val="2"/>
                <w:sz w:val="21"/>
                <w:szCs w:val="21"/>
                <w:lang w:val="en-US" w:eastAsia="zh-CN" w:bidi="ar-SA"/>
              </w:rPr>
            </w:pPr>
            <w:r>
              <w:rPr>
                <w:rFonts w:hint="eastAsia"/>
                <w:color w:val="000000"/>
                <w:sz w:val="15"/>
                <w:szCs w:val="15"/>
                <w:lang w:val="en-US" w:eastAsia="zh-CN"/>
              </w:rPr>
              <w:t>孤岛注汽项目部</w:t>
            </w:r>
          </w:p>
        </w:tc>
        <w:tc>
          <w:tcPr>
            <w:tcW w:w="602" w:type="pct"/>
            <w:shd w:val="clear" w:color="auto" w:fill="auto"/>
            <w:vAlign w:val="center"/>
          </w:tcPr>
          <w:p w14:paraId="75A655EE">
            <w:pPr>
              <w:pStyle w:val="185"/>
              <w:rPr>
                <w:rFonts w:hint="default" w:ascii="宋体" w:hAnsi="Times New Roman" w:eastAsia="宋体" w:cstheme="minorBidi"/>
                <w:kern w:val="2"/>
                <w:sz w:val="21"/>
                <w:szCs w:val="21"/>
                <w:lang w:val="en-US" w:eastAsia="zh-CN" w:bidi="ar-SA"/>
              </w:rPr>
            </w:pPr>
            <w:r>
              <w:rPr>
                <w:rFonts w:hint="eastAsia"/>
                <w:sz w:val="15"/>
                <w:szCs w:val="15"/>
                <w:lang w:val="en-US" w:eastAsia="zh-CN"/>
              </w:rPr>
              <w:t>ZQ-GA E01</w:t>
            </w:r>
          </w:p>
        </w:tc>
        <w:tc>
          <w:tcPr>
            <w:tcW w:w="644" w:type="pct"/>
            <w:vMerge w:val="continue"/>
          </w:tcPr>
          <w:p w14:paraId="7CFDF37C">
            <w:pPr>
              <w:pStyle w:val="185"/>
            </w:pPr>
          </w:p>
        </w:tc>
        <w:tc>
          <w:tcPr>
            <w:tcW w:w="705" w:type="pct"/>
            <w:vMerge w:val="continue"/>
          </w:tcPr>
          <w:p w14:paraId="78183699">
            <w:pPr>
              <w:pStyle w:val="185"/>
            </w:pPr>
          </w:p>
        </w:tc>
        <w:tc>
          <w:tcPr>
            <w:tcW w:w="686" w:type="pct"/>
            <w:vMerge w:val="continue"/>
          </w:tcPr>
          <w:p w14:paraId="17DB04BC">
            <w:pPr>
              <w:pStyle w:val="185"/>
            </w:pPr>
          </w:p>
        </w:tc>
        <w:tc>
          <w:tcPr>
            <w:tcW w:w="1635" w:type="pct"/>
          </w:tcPr>
          <w:p w14:paraId="07F354B1">
            <w:pPr>
              <w:pStyle w:val="185"/>
              <w:rPr>
                <w:rFonts w:hint="eastAsia" w:ascii="宋体" w:hAnsi="Times New Roman" w:eastAsia="宋体" w:cstheme="minorBidi"/>
                <w:b w:val="0"/>
                <w:bCs w:val="0"/>
                <w:color w:val="auto"/>
                <w:kern w:val="2"/>
                <w:sz w:val="15"/>
                <w:szCs w:val="15"/>
                <w:lang w:val="en-US" w:eastAsia="zh-CN" w:bidi="ar-SA"/>
              </w:rPr>
            </w:pPr>
            <w:r>
              <w:rPr>
                <w:rFonts w:hint="eastAsia" w:ascii="宋体" w:hAnsi="Times New Roman" w:eastAsia="宋体" w:cstheme="minorBidi"/>
                <w:b w:val="0"/>
                <w:bCs w:val="0"/>
                <w:color w:val="auto"/>
                <w:kern w:val="2"/>
                <w:sz w:val="15"/>
                <w:szCs w:val="15"/>
                <w:lang w:val="en-US" w:eastAsia="zh-CN" w:bidi="ar-SA"/>
              </w:rPr>
              <w:t>2015-2017年孤岛老区滚动开发建设项目</w:t>
            </w:r>
          </w:p>
          <w:p w14:paraId="2F501BEC">
            <w:pPr>
              <w:pStyle w:val="185"/>
              <w:rPr>
                <w:color w:val="auto"/>
              </w:rPr>
            </w:pPr>
            <w:r>
              <w:rPr>
                <w:rFonts w:hint="eastAsia"/>
                <w:color w:val="auto"/>
                <w:sz w:val="15"/>
                <w:szCs w:val="15"/>
              </w:rPr>
              <w:t>滨南采油厂2016～2018年滨州老区滚动开发建设项目环境影响报告书</w:t>
            </w:r>
          </w:p>
        </w:tc>
      </w:tr>
      <w:tr w14:paraId="31D8F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198CAE36">
            <w:pPr>
              <w:pStyle w:val="185"/>
              <w:rPr>
                <w:rFonts w:ascii="宋体" w:hAnsi="Times New Roman" w:eastAsia="宋体" w:cstheme="minorBidi"/>
                <w:color w:val="000000"/>
                <w:kern w:val="2"/>
                <w:sz w:val="21"/>
                <w:szCs w:val="21"/>
                <w:lang w:val="en-US" w:eastAsia="zh-CN" w:bidi="ar-SA"/>
              </w:rPr>
            </w:pPr>
            <w:r>
              <w:rPr>
                <w:rFonts w:hint="eastAsia"/>
                <w:color w:val="000000"/>
                <w:sz w:val="15"/>
                <w:szCs w:val="15"/>
                <w:lang w:val="en-US" w:eastAsia="zh-CN"/>
              </w:rPr>
              <w:t>孤岛注汽项目部</w:t>
            </w:r>
          </w:p>
        </w:tc>
        <w:tc>
          <w:tcPr>
            <w:tcW w:w="602" w:type="pct"/>
            <w:shd w:val="clear" w:color="auto" w:fill="auto"/>
            <w:vAlign w:val="center"/>
          </w:tcPr>
          <w:p w14:paraId="4AAFEB9C">
            <w:pPr>
              <w:pStyle w:val="185"/>
              <w:rPr>
                <w:rFonts w:ascii="宋体" w:hAnsi="Times New Roman" w:eastAsia="宋体" w:cstheme="minorBidi"/>
                <w:kern w:val="2"/>
                <w:sz w:val="21"/>
                <w:szCs w:val="21"/>
                <w:lang w:val="en-US" w:eastAsia="zh-CN" w:bidi="ar-SA"/>
              </w:rPr>
            </w:pPr>
            <w:r>
              <w:rPr>
                <w:rFonts w:hint="eastAsia"/>
                <w:sz w:val="15"/>
                <w:szCs w:val="15"/>
                <w:lang w:val="en-US" w:eastAsia="zh-CN"/>
              </w:rPr>
              <w:t>ZQ-GA E02</w:t>
            </w:r>
          </w:p>
        </w:tc>
        <w:tc>
          <w:tcPr>
            <w:tcW w:w="644" w:type="pct"/>
            <w:vMerge w:val="continue"/>
          </w:tcPr>
          <w:p w14:paraId="4FE9018C">
            <w:pPr>
              <w:pStyle w:val="185"/>
            </w:pPr>
          </w:p>
        </w:tc>
        <w:tc>
          <w:tcPr>
            <w:tcW w:w="705" w:type="pct"/>
            <w:vMerge w:val="continue"/>
          </w:tcPr>
          <w:p w14:paraId="15F2971F">
            <w:pPr>
              <w:pStyle w:val="185"/>
            </w:pPr>
          </w:p>
        </w:tc>
        <w:tc>
          <w:tcPr>
            <w:tcW w:w="686" w:type="pct"/>
            <w:vMerge w:val="continue"/>
          </w:tcPr>
          <w:p w14:paraId="61ED4697">
            <w:pPr>
              <w:pStyle w:val="185"/>
            </w:pPr>
          </w:p>
        </w:tc>
        <w:tc>
          <w:tcPr>
            <w:tcW w:w="1635" w:type="pct"/>
          </w:tcPr>
          <w:p w14:paraId="4A60FA2D">
            <w:pPr>
              <w:pStyle w:val="185"/>
              <w:rPr>
                <w:rFonts w:hint="eastAsia" w:ascii="宋体" w:hAnsi="Times New Roman" w:eastAsia="宋体" w:cstheme="minorBidi"/>
                <w:b w:val="0"/>
                <w:bCs w:val="0"/>
                <w:color w:val="auto"/>
                <w:kern w:val="2"/>
                <w:sz w:val="15"/>
                <w:szCs w:val="15"/>
                <w:lang w:val="en-US" w:eastAsia="zh-CN" w:bidi="ar-SA"/>
              </w:rPr>
            </w:pPr>
            <w:r>
              <w:rPr>
                <w:rFonts w:hint="eastAsia" w:ascii="宋体" w:hAnsi="Times New Roman" w:eastAsia="宋体" w:cstheme="minorBidi"/>
                <w:b w:val="0"/>
                <w:bCs w:val="0"/>
                <w:color w:val="auto"/>
                <w:kern w:val="2"/>
                <w:sz w:val="15"/>
                <w:szCs w:val="15"/>
                <w:lang w:val="en-US" w:eastAsia="zh-CN" w:bidi="ar-SA"/>
              </w:rPr>
              <w:t>2015-2017年孤岛老区滚动开发建设项目</w:t>
            </w:r>
          </w:p>
          <w:p w14:paraId="2F0DF981">
            <w:pPr>
              <w:pStyle w:val="185"/>
              <w:rPr>
                <w:color w:val="auto"/>
              </w:rPr>
            </w:pPr>
            <w:r>
              <w:rPr>
                <w:rFonts w:hint="eastAsia"/>
                <w:color w:val="auto"/>
                <w:sz w:val="15"/>
                <w:szCs w:val="15"/>
              </w:rPr>
              <w:t>滨南采油厂2016～2018年滨州老区滚动开发建设项目环境影响报告书</w:t>
            </w:r>
          </w:p>
        </w:tc>
      </w:tr>
      <w:tr w14:paraId="3794E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33A19A51">
            <w:pPr>
              <w:pStyle w:val="185"/>
              <w:jc w:val="center"/>
              <w:rPr>
                <w:rFonts w:hint="eastAsia" w:ascii="宋体" w:hAnsi="Times New Roman" w:eastAsia="宋体" w:cstheme="minorBidi"/>
                <w:color w:val="000000"/>
                <w:kern w:val="2"/>
                <w:sz w:val="15"/>
                <w:szCs w:val="15"/>
                <w:lang w:val="en-US" w:eastAsia="zh-CN" w:bidi="ar-SA"/>
              </w:rPr>
            </w:pPr>
            <w:r>
              <w:rPr>
                <w:rFonts w:hint="eastAsia"/>
                <w:color w:val="000000"/>
                <w:sz w:val="15"/>
                <w:szCs w:val="15"/>
                <w:lang w:eastAsia="zh-CN"/>
              </w:rPr>
              <w:t>孤东注汽项目部</w:t>
            </w:r>
          </w:p>
        </w:tc>
        <w:tc>
          <w:tcPr>
            <w:tcW w:w="602" w:type="pct"/>
            <w:shd w:val="clear" w:color="auto" w:fill="auto"/>
            <w:vAlign w:val="center"/>
          </w:tcPr>
          <w:p w14:paraId="58904266">
            <w:pPr>
              <w:pStyle w:val="185"/>
              <w:jc w:val="center"/>
              <w:rPr>
                <w:rFonts w:hint="eastAsia" w:ascii="宋体" w:hAnsi="Times New Roman" w:eastAsia="宋体" w:cstheme="minorBidi"/>
                <w:kern w:val="2"/>
                <w:sz w:val="15"/>
                <w:szCs w:val="15"/>
                <w:lang w:val="en-US" w:eastAsia="zh-CN" w:bidi="ar-SA"/>
              </w:rPr>
            </w:pPr>
            <w:r>
              <w:rPr>
                <w:rFonts w:hint="eastAsia"/>
                <w:sz w:val="15"/>
                <w:szCs w:val="15"/>
                <w:lang w:val="en-US" w:eastAsia="zh-CN"/>
              </w:rPr>
              <w:t>ZQ-GO H01</w:t>
            </w:r>
          </w:p>
        </w:tc>
        <w:tc>
          <w:tcPr>
            <w:tcW w:w="644" w:type="pct"/>
            <w:vMerge w:val="restart"/>
            <w:vAlign w:val="center"/>
          </w:tcPr>
          <w:p w14:paraId="79C56B78">
            <w:pPr>
              <w:pStyle w:val="185"/>
              <w:jc w:val="center"/>
            </w:pPr>
            <w:r>
              <w:rPr>
                <w:rFonts w:hint="eastAsia" w:hAnsi="Times New Roman"/>
                <w:color w:val="auto"/>
                <w:sz w:val="15"/>
                <w:szCs w:val="15"/>
              </w:rPr>
              <w:t>《工业企业厂界噪声排放标准》（GB12348-2008）</w:t>
            </w:r>
          </w:p>
        </w:tc>
        <w:tc>
          <w:tcPr>
            <w:tcW w:w="705" w:type="pct"/>
            <w:vMerge w:val="restart"/>
            <w:vAlign w:val="center"/>
          </w:tcPr>
          <w:p w14:paraId="08FC628C">
            <w:pPr>
              <w:pStyle w:val="185"/>
              <w:jc w:val="center"/>
            </w:pPr>
            <w:r>
              <w:rPr>
                <w:rFonts w:hint="eastAsia" w:hAnsi="Times New Roman"/>
                <w:color w:val="auto"/>
                <w:sz w:val="15"/>
                <w:szCs w:val="15"/>
              </w:rPr>
              <w:t>《工业企业厂界噪声排放标准》（GB12348-2008）</w:t>
            </w:r>
          </w:p>
        </w:tc>
        <w:tc>
          <w:tcPr>
            <w:tcW w:w="686" w:type="pct"/>
            <w:vMerge w:val="restart"/>
            <w:vAlign w:val="center"/>
          </w:tcPr>
          <w:p w14:paraId="6A8F24E2">
            <w:pPr>
              <w:pStyle w:val="185"/>
              <w:jc w:val="center"/>
            </w:pPr>
            <w:r>
              <w:rPr>
                <w:rFonts w:hint="eastAsia"/>
                <w:color w:val="auto"/>
                <w:sz w:val="15"/>
                <w:szCs w:val="15"/>
              </w:rPr>
              <w:t>1次/</w:t>
            </w:r>
            <w:r>
              <w:rPr>
                <w:rFonts w:hint="eastAsia"/>
                <w:color w:val="auto"/>
                <w:sz w:val="15"/>
                <w:szCs w:val="15"/>
                <w:lang w:val="en-US" w:eastAsia="zh-CN"/>
              </w:rPr>
              <w:t>年</w:t>
            </w:r>
            <w:r>
              <w:rPr>
                <w:rFonts w:hint="eastAsia"/>
                <w:color w:val="auto"/>
                <w:sz w:val="15"/>
                <w:szCs w:val="15"/>
              </w:rPr>
              <w:t>度</w:t>
            </w:r>
          </w:p>
        </w:tc>
        <w:tc>
          <w:tcPr>
            <w:tcW w:w="1635" w:type="pct"/>
            <w:vMerge w:val="restart"/>
            <w:vAlign w:val="center"/>
          </w:tcPr>
          <w:p w14:paraId="66959BDF">
            <w:pPr>
              <w:pStyle w:val="185"/>
              <w:jc w:val="both"/>
              <w:rPr>
                <w:rFonts w:hint="eastAsia"/>
                <w:color w:val="auto"/>
                <w:sz w:val="15"/>
                <w:szCs w:val="15"/>
                <w:lang w:val="en-US" w:eastAsia="zh-CN"/>
              </w:rPr>
            </w:pPr>
            <w:r>
              <w:rPr>
                <w:rFonts w:hint="eastAsia"/>
                <w:color w:val="auto"/>
                <w:sz w:val="15"/>
                <w:szCs w:val="15"/>
                <w:lang w:val="en-US" w:eastAsia="zh-CN"/>
              </w:rPr>
              <w:t>均为移动设备；</w:t>
            </w:r>
          </w:p>
          <w:p w14:paraId="3B221CEB">
            <w:pPr>
              <w:pStyle w:val="185"/>
              <w:jc w:val="both"/>
              <w:rPr>
                <w:rFonts w:hint="eastAsia"/>
                <w:color w:val="auto"/>
                <w:sz w:val="15"/>
                <w:szCs w:val="15"/>
              </w:rPr>
            </w:pPr>
            <w:r>
              <w:rPr>
                <w:rFonts w:hint="eastAsia"/>
                <w:color w:val="auto"/>
                <w:sz w:val="15"/>
                <w:szCs w:val="15"/>
                <w:lang w:eastAsia="zh-CN"/>
              </w:rPr>
              <w:t>孤东</w:t>
            </w:r>
            <w:r>
              <w:rPr>
                <w:rFonts w:hint="eastAsia"/>
                <w:color w:val="auto"/>
                <w:sz w:val="15"/>
                <w:szCs w:val="15"/>
              </w:rPr>
              <w:t>采油厂20</w:t>
            </w:r>
            <w:r>
              <w:rPr>
                <w:rFonts w:hint="eastAsia"/>
                <w:color w:val="auto"/>
                <w:sz w:val="15"/>
                <w:szCs w:val="15"/>
                <w:lang w:val="en-US" w:eastAsia="zh-CN"/>
              </w:rPr>
              <w:t>15</w:t>
            </w:r>
            <w:r>
              <w:rPr>
                <w:rFonts w:hint="eastAsia"/>
                <w:color w:val="auto"/>
                <w:sz w:val="15"/>
                <w:szCs w:val="15"/>
              </w:rPr>
              <w:t>～20</w:t>
            </w:r>
            <w:r>
              <w:rPr>
                <w:rFonts w:hint="eastAsia"/>
                <w:color w:val="auto"/>
                <w:sz w:val="15"/>
                <w:szCs w:val="15"/>
                <w:lang w:val="en-US" w:eastAsia="zh-CN"/>
              </w:rPr>
              <w:t>17</w:t>
            </w:r>
            <w:r>
              <w:rPr>
                <w:rFonts w:hint="eastAsia"/>
                <w:color w:val="auto"/>
                <w:sz w:val="15"/>
                <w:szCs w:val="15"/>
              </w:rPr>
              <w:t>年</w:t>
            </w:r>
            <w:r>
              <w:rPr>
                <w:rFonts w:hint="eastAsia"/>
                <w:color w:val="auto"/>
                <w:sz w:val="15"/>
                <w:szCs w:val="15"/>
                <w:lang w:eastAsia="zh-CN"/>
              </w:rPr>
              <w:t>老区滚动开发产能建设项目环境影响报告书</w:t>
            </w:r>
          </w:p>
        </w:tc>
      </w:tr>
      <w:tr w14:paraId="0F0A9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top"/>
          </w:tcPr>
          <w:p w14:paraId="6368D1E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Times New Roman" w:hAnsi="Times New Roman" w:eastAsia="宋体" w:cstheme="minorBidi"/>
                <w:color w:val="000000"/>
                <w:kern w:val="2"/>
                <w:sz w:val="15"/>
                <w:szCs w:val="15"/>
                <w:lang w:val="en-US" w:eastAsia="zh-CN" w:bidi="ar-SA"/>
              </w:rPr>
            </w:pPr>
            <w:r>
              <w:rPr>
                <w:rFonts w:hint="eastAsia"/>
                <w:color w:val="000000"/>
                <w:sz w:val="15"/>
                <w:szCs w:val="15"/>
                <w:lang w:eastAsia="zh-CN"/>
              </w:rPr>
              <w:t>孤东注汽项目部</w:t>
            </w:r>
          </w:p>
        </w:tc>
        <w:tc>
          <w:tcPr>
            <w:tcW w:w="602" w:type="pct"/>
            <w:shd w:val="clear" w:color="auto" w:fill="auto"/>
            <w:vAlign w:val="center"/>
          </w:tcPr>
          <w:p w14:paraId="1940F8D3">
            <w:pPr>
              <w:pStyle w:val="185"/>
              <w:jc w:val="center"/>
              <w:rPr>
                <w:rFonts w:hint="eastAsia" w:ascii="宋体" w:hAnsi="Times New Roman" w:eastAsia="宋体" w:cstheme="minorBidi"/>
                <w:kern w:val="2"/>
                <w:sz w:val="15"/>
                <w:szCs w:val="15"/>
                <w:lang w:val="en-US" w:eastAsia="zh-CN" w:bidi="ar-SA"/>
              </w:rPr>
            </w:pPr>
            <w:r>
              <w:rPr>
                <w:rFonts w:hint="eastAsia"/>
                <w:sz w:val="15"/>
                <w:szCs w:val="15"/>
                <w:lang w:val="en-US" w:eastAsia="zh-CN"/>
              </w:rPr>
              <w:t>ZQ-GO H02</w:t>
            </w:r>
          </w:p>
        </w:tc>
        <w:tc>
          <w:tcPr>
            <w:tcW w:w="644" w:type="pct"/>
            <w:vMerge w:val="continue"/>
            <w:vAlign w:val="center"/>
          </w:tcPr>
          <w:p w14:paraId="30726F0E">
            <w:pPr>
              <w:pStyle w:val="185"/>
              <w:jc w:val="center"/>
            </w:pPr>
          </w:p>
        </w:tc>
        <w:tc>
          <w:tcPr>
            <w:tcW w:w="705" w:type="pct"/>
            <w:vMerge w:val="continue"/>
            <w:vAlign w:val="center"/>
          </w:tcPr>
          <w:p w14:paraId="0B715A50">
            <w:pPr>
              <w:pStyle w:val="185"/>
              <w:jc w:val="center"/>
            </w:pPr>
          </w:p>
        </w:tc>
        <w:tc>
          <w:tcPr>
            <w:tcW w:w="686" w:type="pct"/>
            <w:vMerge w:val="continue"/>
            <w:vAlign w:val="center"/>
          </w:tcPr>
          <w:p w14:paraId="3A8FBA17">
            <w:pPr>
              <w:pStyle w:val="185"/>
              <w:jc w:val="center"/>
            </w:pPr>
          </w:p>
        </w:tc>
        <w:tc>
          <w:tcPr>
            <w:tcW w:w="1635" w:type="pct"/>
            <w:vMerge w:val="continue"/>
            <w:vAlign w:val="center"/>
          </w:tcPr>
          <w:p w14:paraId="02DCF7C6">
            <w:pPr>
              <w:pStyle w:val="185"/>
              <w:jc w:val="center"/>
              <w:rPr>
                <w:rFonts w:hint="eastAsia"/>
                <w:color w:val="auto"/>
                <w:sz w:val="15"/>
                <w:szCs w:val="15"/>
              </w:rPr>
            </w:pPr>
          </w:p>
        </w:tc>
      </w:tr>
      <w:tr w14:paraId="24E6A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top"/>
          </w:tcPr>
          <w:p w14:paraId="4A44C20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Times New Roman" w:hAnsi="Times New Roman" w:eastAsia="宋体" w:cstheme="minorBidi"/>
                <w:color w:val="000000"/>
                <w:kern w:val="2"/>
                <w:sz w:val="15"/>
                <w:szCs w:val="15"/>
                <w:lang w:val="en-US" w:eastAsia="zh-CN" w:bidi="ar-SA"/>
              </w:rPr>
            </w:pPr>
            <w:r>
              <w:rPr>
                <w:rFonts w:hint="eastAsia"/>
                <w:color w:val="000000"/>
                <w:sz w:val="15"/>
                <w:szCs w:val="15"/>
                <w:lang w:eastAsia="zh-CN"/>
              </w:rPr>
              <w:t>孤东注汽项目部</w:t>
            </w:r>
          </w:p>
        </w:tc>
        <w:tc>
          <w:tcPr>
            <w:tcW w:w="602" w:type="pct"/>
            <w:shd w:val="clear" w:color="auto" w:fill="auto"/>
            <w:vAlign w:val="center"/>
          </w:tcPr>
          <w:p w14:paraId="113F6BF0">
            <w:pPr>
              <w:pStyle w:val="185"/>
              <w:jc w:val="center"/>
              <w:rPr>
                <w:rFonts w:hint="eastAsia" w:ascii="宋体" w:hAnsi="Times New Roman" w:eastAsia="宋体" w:cstheme="minorBidi"/>
                <w:kern w:val="2"/>
                <w:sz w:val="15"/>
                <w:szCs w:val="15"/>
                <w:lang w:val="en-US" w:eastAsia="zh-CN" w:bidi="ar-SA"/>
              </w:rPr>
            </w:pPr>
            <w:r>
              <w:rPr>
                <w:rFonts w:hint="eastAsia"/>
                <w:sz w:val="15"/>
                <w:szCs w:val="15"/>
                <w:lang w:val="en-US" w:eastAsia="zh-CN"/>
              </w:rPr>
              <w:t>ZQ-GO H03</w:t>
            </w:r>
          </w:p>
        </w:tc>
        <w:tc>
          <w:tcPr>
            <w:tcW w:w="644" w:type="pct"/>
            <w:vMerge w:val="continue"/>
            <w:vAlign w:val="center"/>
          </w:tcPr>
          <w:p w14:paraId="701F6D54">
            <w:pPr>
              <w:pStyle w:val="185"/>
              <w:jc w:val="center"/>
            </w:pPr>
          </w:p>
        </w:tc>
        <w:tc>
          <w:tcPr>
            <w:tcW w:w="705" w:type="pct"/>
            <w:vMerge w:val="continue"/>
            <w:vAlign w:val="center"/>
          </w:tcPr>
          <w:p w14:paraId="18A6FE72">
            <w:pPr>
              <w:pStyle w:val="185"/>
              <w:jc w:val="center"/>
            </w:pPr>
          </w:p>
        </w:tc>
        <w:tc>
          <w:tcPr>
            <w:tcW w:w="686" w:type="pct"/>
            <w:vMerge w:val="continue"/>
            <w:vAlign w:val="center"/>
          </w:tcPr>
          <w:p w14:paraId="328B6B13">
            <w:pPr>
              <w:pStyle w:val="185"/>
              <w:jc w:val="center"/>
            </w:pPr>
          </w:p>
        </w:tc>
        <w:tc>
          <w:tcPr>
            <w:tcW w:w="1635" w:type="pct"/>
            <w:vMerge w:val="continue"/>
            <w:vAlign w:val="center"/>
          </w:tcPr>
          <w:p w14:paraId="2630B909">
            <w:pPr>
              <w:pStyle w:val="185"/>
              <w:jc w:val="center"/>
              <w:rPr>
                <w:rFonts w:hint="eastAsia"/>
                <w:color w:val="auto"/>
                <w:sz w:val="15"/>
                <w:szCs w:val="15"/>
              </w:rPr>
            </w:pPr>
          </w:p>
        </w:tc>
      </w:tr>
      <w:tr w14:paraId="2D2B2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top"/>
          </w:tcPr>
          <w:p w14:paraId="16C4DD8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Times New Roman" w:hAnsi="Times New Roman" w:eastAsia="宋体" w:cstheme="minorBidi"/>
                <w:color w:val="000000"/>
                <w:kern w:val="2"/>
                <w:sz w:val="24"/>
                <w:szCs w:val="22"/>
                <w:lang w:val="en-US" w:eastAsia="zh-CN" w:bidi="ar-SA"/>
              </w:rPr>
            </w:pPr>
            <w:r>
              <w:rPr>
                <w:rFonts w:hint="eastAsia"/>
                <w:color w:val="000000"/>
                <w:sz w:val="15"/>
                <w:szCs w:val="15"/>
                <w:lang w:eastAsia="zh-CN"/>
              </w:rPr>
              <w:t>孤东注汽项目部</w:t>
            </w:r>
          </w:p>
        </w:tc>
        <w:tc>
          <w:tcPr>
            <w:tcW w:w="602" w:type="pct"/>
            <w:shd w:val="clear" w:color="auto" w:fill="auto"/>
            <w:vAlign w:val="center"/>
          </w:tcPr>
          <w:p w14:paraId="0F0BF6AA">
            <w:pPr>
              <w:pStyle w:val="185"/>
              <w:jc w:val="center"/>
              <w:rPr>
                <w:rFonts w:hint="eastAsia" w:ascii="宋体" w:hAnsi="Times New Roman" w:eastAsia="宋体" w:cstheme="minorBidi"/>
                <w:kern w:val="2"/>
                <w:sz w:val="21"/>
                <w:szCs w:val="21"/>
                <w:lang w:val="en-US" w:eastAsia="zh-CN" w:bidi="ar-SA"/>
              </w:rPr>
            </w:pPr>
            <w:r>
              <w:rPr>
                <w:rFonts w:hint="eastAsia"/>
                <w:sz w:val="15"/>
                <w:szCs w:val="15"/>
                <w:lang w:val="en-US" w:eastAsia="zh-CN"/>
              </w:rPr>
              <w:t>ZQ-GO H04</w:t>
            </w:r>
          </w:p>
        </w:tc>
        <w:tc>
          <w:tcPr>
            <w:tcW w:w="644" w:type="pct"/>
            <w:vMerge w:val="continue"/>
            <w:vAlign w:val="center"/>
          </w:tcPr>
          <w:p w14:paraId="27F474CA">
            <w:pPr>
              <w:pStyle w:val="185"/>
              <w:jc w:val="center"/>
            </w:pPr>
          </w:p>
        </w:tc>
        <w:tc>
          <w:tcPr>
            <w:tcW w:w="705" w:type="pct"/>
            <w:vMerge w:val="continue"/>
            <w:vAlign w:val="center"/>
          </w:tcPr>
          <w:p w14:paraId="5E127D66">
            <w:pPr>
              <w:pStyle w:val="185"/>
              <w:jc w:val="center"/>
            </w:pPr>
          </w:p>
        </w:tc>
        <w:tc>
          <w:tcPr>
            <w:tcW w:w="686" w:type="pct"/>
            <w:vMerge w:val="continue"/>
            <w:vAlign w:val="center"/>
          </w:tcPr>
          <w:p w14:paraId="07AE5288">
            <w:pPr>
              <w:pStyle w:val="185"/>
              <w:jc w:val="center"/>
            </w:pPr>
          </w:p>
        </w:tc>
        <w:tc>
          <w:tcPr>
            <w:tcW w:w="1635" w:type="pct"/>
            <w:vMerge w:val="continue"/>
            <w:vAlign w:val="center"/>
          </w:tcPr>
          <w:p w14:paraId="2B1EDDD0">
            <w:pPr>
              <w:pStyle w:val="185"/>
              <w:jc w:val="center"/>
              <w:rPr>
                <w:rFonts w:hint="eastAsia"/>
                <w:color w:val="auto"/>
                <w:sz w:val="15"/>
                <w:szCs w:val="15"/>
              </w:rPr>
            </w:pPr>
          </w:p>
        </w:tc>
      </w:tr>
      <w:tr w14:paraId="154EE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top"/>
          </w:tcPr>
          <w:p w14:paraId="5EF3A11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Times New Roman" w:hAnsi="Times New Roman" w:eastAsia="宋体" w:cstheme="minorBidi"/>
                <w:kern w:val="2"/>
                <w:sz w:val="15"/>
                <w:szCs w:val="15"/>
                <w:lang w:val="en-US" w:eastAsia="zh-CN" w:bidi="ar-SA"/>
              </w:rPr>
            </w:pPr>
            <w:r>
              <w:rPr>
                <w:rFonts w:hint="eastAsia"/>
                <w:color w:val="000000"/>
                <w:sz w:val="15"/>
                <w:szCs w:val="15"/>
                <w:lang w:eastAsia="zh-CN"/>
              </w:rPr>
              <w:t>孤东注汽项目部</w:t>
            </w:r>
          </w:p>
        </w:tc>
        <w:tc>
          <w:tcPr>
            <w:tcW w:w="602" w:type="pct"/>
            <w:shd w:val="clear" w:color="auto" w:fill="auto"/>
            <w:vAlign w:val="center"/>
          </w:tcPr>
          <w:p w14:paraId="0CC1DFF4">
            <w:pPr>
              <w:pStyle w:val="185"/>
              <w:jc w:val="center"/>
              <w:rPr>
                <w:rFonts w:hint="eastAsia" w:ascii="宋体" w:hAnsi="Times New Roman" w:eastAsia="宋体" w:cstheme="minorBidi"/>
                <w:kern w:val="2"/>
                <w:sz w:val="15"/>
                <w:szCs w:val="15"/>
                <w:lang w:val="en-US" w:eastAsia="zh-CN" w:bidi="ar-SA"/>
              </w:rPr>
            </w:pPr>
            <w:r>
              <w:rPr>
                <w:rFonts w:hint="eastAsia"/>
                <w:sz w:val="15"/>
                <w:szCs w:val="15"/>
                <w:lang w:val="en-US" w:eastAsia="zh-CN"/>
              </w:rPr>
              <w:t>ZQ-GO H05</w:t>
            </w:r>
          </w:p>
        </w:tc>
        <w:tc>
          <w:tcPr>
            <w:tcW w:w="644" w:type="pct"/>
            <w:vMerge w:val="continue"/>
            <w:vAlign w:val="center"/>
          </w:tcPr>
          <w:p w14:paraId="1A35553B">
            <w:pPr>
              <w:pStyle w:val="185"/>
              <w:jc w:val="center"/>
            </w:pPr>
          </w:p>
        </w:tc>
        <w:tc>
          <w:tcPr>
            <w:tcW w:w="705" w:type="pct"/>
            <w:vMerge w:val="continue"/>
            <w:vAlign w:val="center"/>
          </w:tcPr>
          <w:p w14:paraId="36796016">
            <w:pPr>
              <w:pStyle w:val="185"/>
              <w:jc w:val="center"/>
            </w:pPr>
          </w:p>
        </w:tc>
        <w:tc>
          <w:tcPr>
            <w:tcW w:w="686" w:type="pct"/>
            <w:vMerge w:val="continue"/>
            <w:vAlign w:val="center"/>
          </w:tcPr>
          <w:p w14:paraId="1C304368">
            <w:pPr>
              <w:pStyle w:val="185"/>
              <w:jc w:val="center"/>
            </w:pPr>
          </w:p>
        </w:tc>
        <w:tc>
          <w:tcPr>
            <w:tcW w:w="1635" w:type="pct"/>
            <w:vMerge w:val="continue"/>
            <w:vAlign w:val="center"/>
          </w:tcPr>
          <w:p w14:paraId="349B7929">
            <w:pPr>
              <w:pStyle w:val="185"/>
              <w:jc w:val="center"/>
              <w:rPr>
                <w:rFonts w:hint="eastAsia"/>
                <w:color w:val="auto"/>
                <w:sz w:val="15"/>
                <w:szCs w:val="15"/>
              </w:rPr>
            </w:pPr>
          </w:p>
        </w:tc>
      </w:tr>
      <w:tr w14:paraId="1E427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top"/>
          </w:tcPr>
          <w:p w14:paraId="4C2C623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Times New Roman" w:hAnsi="Times New Roman" w:eastAsia="宋体" w:cstheme="minorBidi"/>
                <w:color w:val="000000"/>
                <w:kern w:val="2"/>
                <w:sz w:val="24"/>
                <w:szCs w:val="22"/>
                <w:lang w:val="en-US" w:eastAsia="zh-CN" w:bidi="ar-SA"/>
              </w:rPr>
            </w:pPr>
            <w:r>
              <w:rPr>
                <w:rFonts w:hint="eastAsia"/>
                <w:color w:val="000000"/>
                <w:sz w:val="15"/>
                <w:szCs w:val="15"/>
                <w:lang w:eastAsia="zh-CN"/>
              </w:rPr>
              <w:t>孤东注汽项目部</w:t>
            </w:r>
          </w:p>
        </w:tc>
        <w:tc>
          <w:tcPr>
            <w:tcW w:w="602" w:type="pct"/>
            <w:shd w:val="clear" w:color="auto" w:fill="auto"/>
            <w:vAlign w:val="center"/>
          </w:tcPr>
          <w:p w14:paraId="1DA2BC39">
            <w:pPr>
              <w:pStyle w:val="185"/>
              <w:jc w:val="center"/>
              <w:rPr>
                <w:rFonts w:hint="eastAsia" w:ascii="宋体" w:hAnsi="Times New Roman" w:eastAsia="宋体" w:cstheme="minorBidi"/>
                <w:kern w:val="2"/>
                <w:sz w:val="15"/>
                <w:szCs w:val="15"/>
                <w:lang w:val="en-US" w:eastAsia="zh-CN" w:bidi="ar-SA"/>
              </w:rPr>
            </w:pPr>
            <w:r>
              <w:rPr>
                <w:rFonts w:hint="eastAsia"/>
                <w:sz w:val="15"/>
                <w:szCs w:val="15"/>
                <w:lang w:val="en-US" w:eastAsia="zh-CN"/>
              </w:rPr>
              <w:t>ZQ-GO H06</w:t>
            </w:r>
          </w:p>
        </w:tc>
        <w:tc>
          <w:tcPr>
            <w:tcW w:w="644" w:type="pct"/>
            <w:vMerge w:val="continue"/>
            <w:vAlign w:val="center"/>
          </w:tcPr>
          <w:p w14:paraId="364D13EF">
            <w:pPr>
              <w:pStyle w:val="185"/>
              <w:jc w:val="center"/>
            </w:pPr>
          </w:p>
        </w:tc>
        <w:tc>
          <w:tcPr>
            <w:tcW w:w="705" w:type="pct"/>
            <w:vMerge w:val="continue"/>
            <w:vAlign w:val="center"/>
          </w:tcPr>
          <w:p w14:paraId="6DD70EEF">
            <w:pPr>
              <w:pStyle w:val="185"/>
              <w:jc w:val="center"/>
            </w:pPr>
          </w:p>
        </w:tc>
        <w:tc>
          <w:tcPr>
            <w:tcW w:w="686" w:type="pct"/>
            <w:vMerge w:val="continue"/>
            <w:vAlign w:val="center"/>
          </w:tcPr>
          <w:p w14:paraId="6EF6A515">
            <w:pPr>
              <w:pStyle w:val="185"/>
              <w:jc w:val="center"/>
            </w:pPr>
          </w:p>
        </w:tc>
        <w:tc>
          <w:tcPr>
            <w:tcW w:w="1635" w:type="pct"/>
            <w:vMerge w:val="continue"/>
            <w:vAlign w:val="center"/>
          </w:tcPr>
          <w:p w14:paraId="27E8F97F">
            <w:pPr>
              <w:pStyle w:val="185"/>
              <w:jc w:val="center"/>
              <w:rPr>
                <w:rFonts w:hint="eastAsia"/>
                <w:color w:val="auto"/>
                <w:sz w:val="15"/>
                <w:szCs w:val="15"/>
              </w:rPr>
            </w:pPr>
          </w:p>
        </w:tc>
      </w:tr>
      <w:tr w14:paraId="51B71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top"/>
          </w:tcPr>
          <w:p w14:paraId="410237A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Times New Roman" w:hAnsi="Times New Roman" w:eastAsia="宋体" w:cstheme="minorBidi"/>
                <w:color w:val="000000"/>
                <w:kern w:val="2"/>
                <w:sz w:val="24"/>
                <w:szCs w:val="22"/>
                <w:lang w:val="en-US" w:eastAsia="zh-CN" w:bidi="ar-SA"/>
              </w:rPr>
            </w:pPr>
            <w:r>
              <w:rPr>
                <w:rFonts w:hint="eastAsia"/>
                <w:color w:val="000000"/>
                <w:sz w:val="15"/>
                <w:szCs w:val="15"/>
                <w:lang w:eastAsia="zh-CN"/>
              </w:rPr>
              <w:t>孤东注汽项目部</w:t>
            </w:r>
          </w:p>
        </w:tc>
        <w:tc>
          <w:tcPr>
            <w:tcW w:w="602" w:type="pct"/>
            <w:shd w:val="clear" w:color="auto" w:fill="auto"/>
            <w:vAlign w:val="center"/>
          </w:tcPr>
          <w:p w14:paraId="28CD8DB7">
            <w:pPr>
              <w:pStyle w:val="185"/>
              <w:jc w:val="center"/>
              <w:rPr>
                <w:rFonts w:hint="eastAsia" w:ascii="宋体" w:hAnsi="Times New Roman" w:eastAsia="宋体" w:cstheme="minorBidi"/>
                <w:kern w:val="2"/>
                <w:sz w:val="21"/>
                <w:szCs w:val="21"/>
                <w:lang w:val="en-US" w:eastAsia="zh-CN" w:bidi="ar-SA"/>
              </w:rPr>
            </w:pPr>
            <w:r>
              <w:rPr>
                <w:rFonts w:hint="eastAsia"/>
                <w:sz w:val="15"/>
                <w:szCs w:val="15"/>
                <w:lang w:val="en-US" w:eastAsia="zh-CN"/>
              </w:rPr>
              <w:t>ZQ-GO H07</w:t>
            </w:r>
          </w:p>
        </w:tc>
        <w:tc>
          <w:tcPr>
            <w:tcW w:w="644" w:type="pct"/>
            <w:vMerge w:val="continue"/>
            <w:vAlign w:val="center"/>
          </w:tcPr>
          <w:p w14:paraId="555F47B8">
            <w:pPr>
              <w:pStyle w:val="185"/>
              <w:jc w:val="center"/>
            </w:pPr>
          </w:p>
        </w:tc>
        <w:tc>
          <w:tcPr>
            <w:tcW w:w="705" w:type="pct"/>
            <w:vMerge w:val="continue"/>
            <w:vAlign w:val="center"/>
          </w:tcPr>
          <w:p w14:paraId="4D531709">
            <w:pPr>
              <w:pStyle w:val="185"/>
              <w:jc w:val="center"/>
            </w:pPr>
          </w:p>
        </w:tc>
        <w:tc>
          <w:tcPr>
            <w:tcW w:w="686" w:type="pct"/>
            <w:vMerge w:val="continue"/>
            <w:vAlign w:val="center"/>
          </w:tcPr>
          <w:p w14:paraId="34BFFBBE">
            <w:pPr>
              <w:pStyle w:val="185"/>
              <w:jc w:val="center"/>
            </w:pPr>
          </w:p>
        </w:tc>
        <w:tc>
          <w:tcPr>
            <w:tcW w:w="1635" w:type="pct"/>
            <w:vMerge w:val="continue"/>
            <w:vAlign w:val="center"/>
          </w:tcPr>
          <w:p w14:paraId="019D57E9">
            <w:pPr>
              <w:pStyle w:val="185"/>
              <w:jc w:val="center"/>
              <w:rPr>
                <w:rFonts w:hint="eastAsia"/>
                <w:color w:val="auto"/>
                <w:sz w:val="15"/>
                <w:szCs w:val="15"/>
              </w:rPr>
            </w:pPr>
          </w:p>
        </w:tc>
      </w:tr>
      <w:tr w14:paraId="22E22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top"/>
          </w:tcPr>
          <w:p w14:paraId="209CDB1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Times New Roman" w:hAnsi="Times New Roman" w:eastAsia="宋体" w:cstheme="minorBidi"/>
                <w:color w:val="000000"/>
                <w:kern w:val="2"/>
                <w:sz w:val="24"/>
                <w:szCs w:val="22"/>
                <w:lang w:val="en-US" w:eastAsia="zh-CN" w:bidi="ar-SA"/>
              </w:rPr>
            </w:pPr>
            <w:r>
              <w:rPr>
                <w:rFonts w:hint="eastAsia"/>
                <w:color w:val="000000"/>
                <w:sz w:val="15"/>
                <w:szCs w:val="15"/>
                <w:lang w:eastAsia="zh-CN"/>
              </w:rPr>
              <w:t>孤东注汽项目部</w:t>
            </w:r>
          </w:p>
        </w:tc>
        <w:tc>
          <w:tcPr>
            <w:tcW w:w="602" w:type="pct"/>
            <w:shd w:val="clear" w:color="auto" w:fill="auto"/>
            <w:vAlign w:val="center"/>
          </w:tcPr>
          <w:p w14:paraId="79DD8344">
            <w:pPr>
              <w:pStyle w:val="185"/>
              <w:jc w:val="center"/>
              <w:rPr>
                <w:rFonts w:hint="eastAsia" w:ascii="宋体" w:hAnsi="Times New Roman" w:eastAsia="宋体" w:cstheme="minorBidi"/>
                <w:kern w:val="2"/>
                <w:sz w:val="21"/>
                <w:szCs w:val="21"/>
                <w:lang w:val="en-US" w:eastAsia="zh-CN" w:bidi="ar-SA"/>
              </w:rPr>
            </w:pPr>
            <w:r>
              <w:rPr>
                <w:rFonts w:hint="eastAsia"/>
                <w:sz w:val="15"/>
                <w:szCs w:val="15"/>
                <w:lang w:val="en-US" w:eastAsia="zh-CN"/>
              </w:rPr>
              <w:t>ZQ-GO H08</w:t>
            </w:r>
          </w:p>
        </w:tc>
        <w:tc>
          <w:tcPr>
            <w:tcW w:w="644" w:type="pct"/>
            <w:vMerge w:val="continue"/>
            <w:vAlign w:val="center"/>
          </w:tcPr>
          <w:p w14:paraId="4184E439">
            <w:pPr>
              <w:pStyle w:val="185"/>
              <w:jc w:val="center"/>
            </w:pPr>
          </w:p>
        </w:tc>
        <w:tc>
          <w:tcPr>
            <w:tcW w:w="705" w:type="pct"/>
            <w:vMerge w:val="continue"/>
            <w:vAlign w:val="center"/>
          </w:tcPr>
          <w:p w14:paraId="7164CA95">
            <w:pPr>
              <w:pStyle w:val="185"/>
              <w:jc w:val="center"/>
            </w:pPr>
          </w:p>
        </w:tc>
        <w:tc>
          <w:tcPr>
            <w:tcW w:w="686" w:type="pct"/>
            <w:vMerge w:val="continue"/>
            <w:vAlign w:val="center"/>
          </w:tcPr>
          <w:p w14:paraId="623BA753">
            <w:pPr>
              <w:pStyle w:val="185"/>
              <w:jc w:val="center"/>
            </w:pPr>
          </w:p>
        </w:tc>
        <w:tc>
          <w:tcPr>
            <w:tcW w:w="1635" w:type="pct"/>
            <w:vMerge w:val="continue"/>
            <w:vAlign w:val="center"/>
          </w:tcPr>
          <w:p w14:paraId="5C5DFDD0">
            <w:pPr>
              <w:pStyle w:val="185"/>
              <w:jc w:val="center"/>
              <w:rPr>
                <w:rFonts w:hint="eastAsia"/>
                <w:color w:val="auto"/>
                <w:sz w:val="15"/>
                <w:szCs w:val="15"/>
              </w:rPr>
            </w:pPr>
          </w:p>
        </w:tc>
      </w:tr>
      <w:tr w14:paraId="3EAAE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top"/>
          </w:tcPr>
          <w:p w14:paraId="4F80387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Times New Roman" w:hAnsi="Times New Roman" w:eastAsia="宋体" w:cstheme="minorBidi"/>
                <w:color w:val="000000"/>
                <w:kern w:val="2"/>
                <w:sz w:val="24"/>
                <w:szCs w:val="22"/>
                <w:lang w:val="en-US" w:eastAsia="zh-CN" w:bidi="ar-SA"/>
              </w:rPr>
            </w:pPr>
            <w:r>
              <w:rPr>
                <w:rFonts w:hint="eastAsia"/>
                <w:color w:val="000000"/>
                <w:sz w:val="15"/>
                <w:szCs w:val="15"/>
                <w:lang w:eastAsia="zh-CN"/>
              </w:rPr>
              <w:t>孤东注汽项目部</w:t>
            </w:r>
          </w:p>
        </w:tc>
        <w:tc>
          <w:tcPr>
            <w:tcW w:w="602" w:type="pct"/>
            <w:shd w:val="clear" w:color="auto" w:fill="auto"/>
            <w:vAlign w:val="center"/>
          </w:tcPr>
          <w:p w14:paraId="338533E9">
            <w:pPr>
              <w:pStyle w:val="185"/>
              <w:jc w:val="center"/>
              <w:rPr>
                <w:rFonts w:hint="eastAsia" w:ascii="宋体" w:hAnsi="Times New Roman" w:eastAsia="宋体" w:cstheme="minorBidi"/>
                <w:kern w:val="2"/>
                <w:sz w:val="15"/>
                <w:szCs w:val="15"/>
                <w:lang w:val="en-US" w:eastAsia="zh-CN" w:bidi="ar-SA"/>
              </w:rPr>
            </w:pPr>
            <w:r>
              <w:rPr>
                <w:rFonts w:hint="eastAsia"/>
                <w:sz w:val="15"/>
                <w:szCs w:val="15"/>
                <w:lang w:val="en-US" w:eastAsia="zh-CN"/>
              </w:rPr>
              <w:t>ZQ-GO D01</w:t>
            </w:r>
          </w:p>
        </w:tc>
        <w:tc>
          <w:tcPr>
            <w:tcW w:w="644" w:type="pct"/>
            <w:vMerge w:val="continue"/>
            <w:vAlign w:val="center"/>
          </w:tcPr>
          <w:p w14:paraId="23152DCC">
            <w:pPr>
              <w:pStyle w:val="185"/>
              <w:jc w:val="center"/>
            </w:pPr>
          </w:p>
        </w:tc>
        <w:tc>
          <w:tcPr>
            <w:tcW w:w="705" w:type="pct"/>
            <w:vMerge w:val="continue"/>
            <w:vAlign w:val="center"/>
          </w:tcPr>
          <w:p w14:paraId="537C4F8A">
            <w:pPr>
              <w:pStyle w:val="185"/>
              <w:jc w:val="center"/>
            </w:pPr>
          </w:p>
        </w:tc>
        <w:tc>
          <w:tcPr>
            <w:tcW w:w="686" w:type="pct"/>
            <w:vMerge w:val="continue"/>
            <w:vAlign w:val="center"/>
          </w:tcPr>
          <w:p w14:paraId="1BCFC5E9">
            <w:pPr>
              <w:pStyle w:val="185"/>
              <w:jc w:val="center"/>
            </w:pPr>
          </w:p>
        </w:tc>
        <w:tc>
          <w:tcPr>
            <w:tcW w:w="1635" w:type="pct"/>
            <w:vMerge w:val="continue"/>
            <w:vAlign w:val="center"/>
          </w:tcPr>
          <w:p w14:paraId="5A3A830B">
            <w:pPr>
              <w:pStyle w:val="185"/>
              <w:jc w:val="center"/>
              <w:rPr>
                <w:rFonts w:hint="eastAsia"/>
                <w:color w:val="auto"/>
                <w:sz w:val="15"/>
                <w:szCs w:val="15"/>
              </w:rPr>
            </w:pPr>
          </w:p>
        </w:tc>
      </w:tr>
      <w:tr w14:paraId="349A4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top"/>
          </w:tcPr>
          <w:p w14:paraId="6CC8DFB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Times New Roman" w:hAnsi="Times New Roman" w:eastAsia="宋体" w:cstheme="minorBidi"/>
                <w:color w:val="000000"/>
                <w:kern w:val="2"/>
                <w:sz w:val="24"/>
                <w:szCs w:val="22"/>
                <w:lang w:val="en-US" w:eastAsia="zh-CN" w:bidi="ar-SA"/>
              </w:rPr>
            </w:pPr>
            <w:r>
              <w:rPr>
                <w:rFonts w:hint="eastAsia"/>
                <w:color w:val="000000"/>
                <w:sz w:val="15"/>
                <w:szCs w:val="15"/>
                <w:lang w:eastAsia="zh-CN"/>
              </w:rPr>
              <w:t>孤东注汽项目部</w:t>
            </w:r>
          </w:p>
        </w:tc>
        <w:tc>
          <w:tcPr>
            <w:tcW w:w="602" w:type="pct"/>
            <w:shd w:val="clear" w:color="auto" w:fill="auto"/>
            <w:vAlign w:val="center"/>
          </w:tcPr>
          <w:p w14:paraId="052E75E6">
            <w:pPr>
              <w:pStyle w:val="185"/>
              <w:jc w:val="center"/>
              <w:rPr>
                <w:rFonts w:hint="eastAsia" w:ascii="宋体" w:hAnsi="Times New Roman" w:eastAsia="宋体" w:cstheme="minorBidi"/>
                <w:kern w:val="2"/>
                <w:sz w:val="21"/>
                <w:szCs w:val="21"/>
                <w:lang w:val="en-US" w:eastAsia="zh-CN" w:bidi="ar-SA"/>
              </w:rPr>
            </w:pPr>
            <w:r>
              <w:rPr>
                <w:rFonts w:hint="eastAsia"/>
                <w:sz w:val="15"/>
                <w:szCs w:val="15"/>
                <w:lang w:val="en-US" w:eastAsia="zh-CN"/>
              </w:rPr>
              <w:t>ZQ-GO E01</w:t>
            </w:r>
          </w:p>
        </w:tc>
        <w:tc>
          <w:tcPr>
            <w:tcW w:w="644" w:type="pct"/>
            <w:vMerge w:val="continue"/>
            <w:vAlign w:val="center"/>
          </w:tcPr>
          <w:p w14:paraId="06161182">
            <w:pPr>
              <w:pStyle w:val="185"/>
              <w:jc w:val="center"/>
            </w:pPr>
          </w:p>
        </w:tc>
        <w:tc>
          <w:tcPr>
            <w:tcW w:w="705" w:type="pct"/>
            <w:vMerge w:val="continue"/>
            <w:vAlign w:val="center"/>
          </w:tcPr>
          <w:p w14:paraId="79BFA1E9">
            <w:pPr>
              <w:pStyle w:val="185"/>
              <w:jc w:val="center"/>
            </w:pPr>
          </w:p>
        </w:tc>
        <w:tc>
          <w:tcPr>
            <w:tcW w:w="686" w:type="pct"/>
            <w:vMerge w:val="continue"/>
            <w:vAlign w:val="center"/>
          </w:tcPr>
          <w:p w14:paraId="108F5882">
            <w:pPr>
              <w:pStyle w:val="185"/>
              <w:jc w:val="center"/>
            </w:pPr>
          </w:p>
        </w:tc>
        <w:tc>
          <w:tcPr>
            <w:tcW w:w="1635" w:type="pct"/>
            <w:vMerge w:val="continue"/>
            <w:vAlign w:val="center"/>
          </w:tcPr>
          <w:p w14:paraId="2701C219">
            <w:pPr>
              <w:pStyle w:val="185"/>
              <w:jc w:val="center"/>
              <w:rPr>
                <w:rFonts w:hint="eastAsia"/>
                <w:color w:val="auto"/>
                <w:sz w:val="15"/>
                <w:szCs w:val="15"/>
              </w:rPr>
            </w:pPr>
          </w:p>
        </w:tc>
      </w:tr>
      <w:tr w14:paraId="45ABC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top"/>
          </w:tcPr>
          <w:p w14:paraId="4E7EA74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Times New Roman" w:hAnsi="Times New Roman" w:eastAsia="宋体" w:cstheme="minorBidi"/>
                <w:color w:val="000000"/>
                <w:kern w:val="2"/>
                <w:sz w:val="24"/>
                <w:szCs w:val="22"/>
                <w:lang w:val="en-US" w:eastAsia="zh-CN" w:bidi="ar-SA"/>
              </w:rPr>
            </w:pPr>
            <w:r>
              <w:rPr>
                <w:rFonts w:hint="eastAsia"/>
                <w:color w:val="000000"/>
                <w:sz w:val="15"/>
                <w:szCs w:val="15"/>
                <w:lang w:eastAsia="zh-CN"/>
              </w:rPr>
              <w:t>孤东注汽项目部</w:t>
            </w:r>
          </w:p>
        </w:tc>
        <w:tc>
          <w:tcPr>
            <w:tcW w:w="602" w:type="pct"/>
            <w:shd w:val="clear" w:color="auto" w:fill="auto"/>
            <w:vAlign w:val="center"/>
          </w:tcPr>
          <w:p w14:paraId="18A45252">
            <w:pPr>
              <w:pStyle w:val="185"/>
              <w:jc w:val="center"/>
              <w:rPr>
                <w:rFonts w:hint="eastAsia" w:ascii="宋体" w:hAnsi="Times New Roman" w:eastAsia="宋体" w:cstheme="minorBidi"/>
                <w:kern w:val="2"/>
                <w:sz w:val="21"/>
                <w:szCs w:val="21"/>
                <w:highlight w:val="none"/>
                <w:lang w:val="en-US" w:eastAsia="zh-CN" w:bidi="ar-SA"/>
              </w:rPr>
            </w:pPr>
            <w:r>
              <w:rPr>
                <w:rFonts w:hint="eastAsia"/>
                <w:sz w:val="15"/>
                <w:szCs w:val="15"/>
                <w:highlight w:val="none"/>
                <w:lang w:val="en-US" w:eastAsia="zh-CN"/>
              </w:rPr>
              <w:t>ZQ-GO H09</w:t>
            </w:r>
          </w:p>
        </w:tc>
        <w:tc>
          <w:tcPr>
            <w:tcW w:w="644" w:type="pct"/>
            <w:vMerge w:val="continue"/>
            <w:vAlign w:val="center"/>
          </w:tcPr>
          <w:p w14:paraId="696B8399">
            <w:pPr>
              <w:pStyle w:val="185"/>
              <w:jc w:val="center"/>
            </w:pPr>
          </w:p>
        </w:tc>
        <w:tc>
          <w:tcPr>
            <w:tcW w:w="705" w:type="pct"/>
            <w:vMerge w:val="continue"/>
            <w:vAlign w:val="center"/>
          </w:tcPr>
          <w:p w14:paraId="474579CD">
            <w:pPr>
              <w:pStyle w:val="185"/>
              <w:jc w:val="center"/>
            </w:pPr>
          </w:p>
        </w:tc>
        <w:tc>
          <w:tcPr>
            <w:tcW w:w="686" w:type="pct"/>
            <w:vMerge w:val="continue"/>
            <w:vAlign w:val="center"/>
          </w:tcPr>
          <w:p w14:paraId="12920C93">
            <w:pPr>
              <w:pStyle w:val="185"/>
              <w:jc w:val="center"/>
            </w:pPr>
          </w:p>
        </w:tc>
        <w:tc>
          <w:tcPr>
            <w:tcW w:w="1635" w:type="pct"/>
            <w:vMerge w:val="restart"/>
            <w:vAlign w:val="center"/>
          </w:tcPr>
          <w:p w14:paraId="562BA603">
            <w:pPr>
              <w:pStyle w:val="185"/>
              <w:jc w:val="center"/>
              <w:rPr>
                <w:rFonts w:hint="eastAsia"/>
                <w:color w:val="auto"/>
                <w:sz w:val="15"/>
                <w:szCs w:val="15"/>
                <w:highlight w:val="none"/>
              </w:rPr>
            </w:pPr>
            <w:r>
              <w:rPr>
                <w:rFonts w:hint="eastAsia"/>
                <w:color w:val="auto"/>
                <w:sz w:val="15"/>
                <w:szCs w:val="15"/>
                <w:highlight w:val="none"/>
                <w:lang w:eastAsia="zh-CN"/>
              </w:rPr>
              <w:t>注汽技术服务中心</w:t>
            </w:r>
            <w:r>
              <w:rPr>
                <w:rFonts w:hint="eastAsia"/>
                <w:color w:val="auto"/>
                <w:sz w:val="15"/>
                <w:szCs w:val="15"/>
                <w:highlight w:val="none"/>
                <w:lang w:val="en-US" w:eastAsia="zh-CN"/>
              </w:rPr>
              <w:t>2022年注汽（气）能力提升项目</w:t>
            </w:r>
            <w:r>
              <w:rPr>
                <w:rFonts w:hint="eastAsia" w:ascii="Times New Roman" w:hAnsi="Times New Roman" w:eastAsia="宋体" w:cstheme="minorBidi"/>
                <w:color w:val="auto"/>
                <w:kern w:val="2"/>
                <w:sz w:val="15"/>
                <w:szCs w:val="15"/>
                <w:highlight w:val="none"/>
                <w:lang w:val="en-US" w:eastAsia="zh-CN" w:bidi="ar-SA"/>
              </w:rPr>
              <w:t xml:space="preserve"> 竣工环境保护验收监测报告表</w:t>
            </w:r>
          </w:p>
        </w:tc>
      </w:tr>
      <w:tr w14:paraId="3B8D7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top"/>
          </w:tcPr>
          <w:p w14:paraId="482C193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Times New Roman" w:hAnsi="Times New Roman" w:eastAsia="宋体" w:cstheme="minorBidi"/>
                <w:color w:val="000000"/>
                <w:kern w:val="2"/>
                <w:sz w:val="24"/>
                <w:szCs w:val="22"/>
                <w:lang w:val="en-US" w:eastAsia="zh-CN" w:bidi="ar-SA"/>
              </w:rPr>
            </w:pPr>
            <w:r>
              <w:rPr>
                <w:rFonts w:hint="eastAsia"/>
                <w:color w:val="000000"/>
                <w:sz w:val="15"/>
                <w:szCs w:val="15"/>
                <w:lang w:eastAsia="zh-CN"/>
              </w:rPr>
              <w:t>孤东注汽项目部</w:t>
            </w:r>
          </w:p>
        </w:tc>
        <w:tc>
          <w:tcPr>
            <w:tcW w:w="602" w:type="pct"/>
            <w:shd w:val="clear" w:color="auto" w:fill="auto"/>
            <w:vAlign w:val="center"/>
          </w:tcPr>
          <w:p w14:paraId="1FC8B41E">
            <w:pPr>
              <w:pStyle w:val="185"/>
              <w:jc w:val="center"/>
              <w:rPr>
                <w:rFonts w:hint="eastAsia" w:ascii="宋体" w:hAnsi="Times New Roman" w:eastAsia="宋体" w:cstheme="minorBidi"/>
                <w:kern w:val="2"/>
                <w:sz w:val="21"/>
                <w:szCs w:val="21"/>
                <w:highlight w:val="none"/>
                <w:lang w:val="en-US" w:eastAsia="zh-CN" w:bidi="ar-SA"/>
              </w:rPr>
            </w:pPr>
            <w:r>
              <w:rPr>
                <w:rFonts w:hint="eastAsia"/>
                <w:sz w:val="15"/>
                <w:szCs w:val="15"/>
                <w:highlight w:val="none"/>
                <w:lang w:val="en-US" w:eastAsia="zh-CN"/>
              </w:rPr>
              <w:t>ZQ-GO D02</w:t>
            </w:r>
          </w:p>
        </w:tc>
        <w:tc>
          <w:tcPr>
            <w:tcW w:w="644" w:type="pct"/>
            <w:vMerge w:val="continue"/>
          </w:tcPr>
          <w:p w14:paraId="42089836">
            <w:pPr>
              <w:pStyle w:val="185"/>
            </w:pPr>
          </w:p>
        </w:tc>
        <w:tc>
          <w:tcPr>
            <w:tcW w:w="705" w:type="pct"/>
            <w:vMerge w:val="continue"/>
          </w:tcPr>
          <w:p w14:paraId="7BB77D0D">
            <w:pPr>
              <w:pStyle w:val="185"/>
            </w:pPr>
          </w:p>
        </w:tc>
        <w:tc>
          <w:tcPr>
            <w:tcW w:w="686" w:type="pct"/>
            <w:vMerge w:val="continue"/>
          </w:tcPr>
          <w:p w14:paraId="630835F9">
            <w:pPr>
              <w:pStyle w:val="185"/>
            </w:pPr>
          </w:p>
        </w:tc>
        <w:tc>
          <w:tcPr>
            <w:tcW w:w="1635" w:type="pct"/>
            <w:vMerge w:val="continue"/>
          </w:tcPr>
          <w:p w14:paraId="6D746732">
            <w:pPr>
              <w:pStyle w:val="185"/>
              <w:rPr>
                <w:rFonts w:hint="eastAsia"/>
                <w:color w:val="FF0000"/>
                <w:sz w:val="15"/>
                <w:szCs w:val="15"/>
              </w:rPr>
            </w:pPr>
          </w:p>
        </w:tc>
      </w:tr>
      <w:tr w14:paraId="7718D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top"/>
          </w:tcPr>
          <w:p w14:paraId="04E566E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color w:val="000000"/>
                <w:sz w:val="15"/>
                <w:szCs w:val="15"/>
                <w:lang w:eastAsia="zh-CN"/>
              </w:rPr>
            </w:pPr>
            <w:r>
              <w:rPr>
                <w:rFonts w:hint="eastAsia"/>
                <w:color w:val="000000"/>
                <w:sz w:val="15"/>
                <w:szCs w:val="15"/>
                <w:lang w:eastAsia="zh-CN"/>
              </w:rPr>
              <w:t>二氧化碳项目部</w:t>
            </w:r>
          </w:p>
        </w:tc>
        <w:tc>
          <w:tcPr>
            <w:tcW w:w="602" w:type="pct"/>
            <w:shd w:val="clear" w:color="auto" w:fill="auto"/>
            <w:vAlign w:val="center"/>
          </w:tcPr>
          <w:p w14:paraId="415AB066">
            <w:pPr>
              <w:pStyle w:val="185"/>
              <w:jc w:val="center"/>
              <w:rPr>
                <w:rFonts w:hint="eastAsia"/>
                <w:color w:val="auto"/>
                <w:sz w:val="15"/>
                <w:szCs w:val="15"/>
                <w:highlight w:val="none"/>
                <w:lang w:val="en-US" w:eastAsia="zh-CN"/>
              </w:rPr>
            </w:pPr>
            <w:r>
              <w:rPr>
                <w:rFonts w:hint="eastAsia"/>
                <w:color w:val="auto"/>
                <w:sz w:val="15"/>
                <w:szCs w:val="15"/>
                <w:highlight w:val="none"/>
                <w:lang w:val="en-US" w:eastAsia="zh-CN"/>
              </w:rPr>
              <w:t>莱113（东八）</w:t>
            </w:r>
          </w:p>
        </w:tc>
        <w:tc>
          <w:tcPr>
            <w:tcW w:w="644" w:type="pct"/>
            <w:vMerge w:val="restart"/>
            <w:vAlign w:val="center"/>
          </w:tcPr>
          <w:p w14:paraId="5C218A64">
            <w:pPr>
              <w:pStyle w:val="185"/>
              <w:jc w:val="center"/>
            </w:pPr>
            <w:r>
              <w:rPr>
                <w:rFonts w:hint="eastAsia" w:hAnsi="Times New Roman"/>
                <w:color w:val="auto"/>
                <w:sz w:val="15"/>
                <w:szCs w:val="15"/>
              </w:rPr>
              <w:t>《工业企业厂界噪声排放标准》（GB12348-2008）</w:t>
            </w:r>
          </w:p>
        </w:tc>
        <w:tc>
          <w:tcPr>
            <w:tcW w:w="705" w:type="pct"/>
            <w:vMerge w:val="restart"/>
            <w:vAlign w:val="center"/>
          </w:tcPr>
          <w:p w14:paraId="2C42082E">
            <w:pPr>
              <w:pStyle w:val="185"/>
              <w:jc w:val="center"/>
            </w:pPr>
            <w:r>
              <w:rPr>
                <w:rFonts w:hint="eastAsia" w:hAnsi="Times New Roman"/>
                <w:color w:val="auto"/>
                <w:sz w:val="15"/>
                <w:szCs w:val="15"/>
              </w:rPr>
              <w:t>《工业企业厂界噪声排放标准》（GB12348-2008）</w:t>
            </w:r>
          </w:p>
        </w:tc>
        <w:tc>
          <w:tcPr>
            <w:tcW w:w="686" w:type="pct"/>
            <w:vAlign w:val="center"/>
          </w:tcPr>
          <w:p w14:paraId="37EA36F0">
            <w:pPr>
              <w:pStyle w:val="185"/>
              <w:jc w:val="center"/>
            </w:pPr>
            <w:r>
              <w:rPr>
                <w:rFonts w:hint="eastAsia"/>
                <w:color w:val="auto"/>
                <w:sz w:val="15"/>
                <w:szCs w:val="15"/>
              </w:rPr>
              <w:t>1次/</w:t>
            </w:r>
            <w:r>
              <w:rPr>
                <w:rFonts w:hint="eastAsia"/>
                <w:color w:val="auto"/>
                <w:sz w:val="15"/>
                <w:szCs w:val="15"/>
                <w:lang w:val="en-US" w:eastAsia="zh-CN"/>
              </w:rPr>
              <w:t>季度</w:t>
            </w:r>
          </w:p>
        </w:tc>
        <w:tc>
          <w:tcPr>
            <w:tcW w:w="1635" w:type="pct"/>
          </w:tcPr>
          <w:p w14:paraId="721F46DF">
            <w:pPr>
              <w:pStyle w:val="185"/>
              <w:rPr>
                <w:rFonts w:hint="eastAsia"/>
                <w:color w:val="auto"/>
                <w:sz w:val="15"/>
                <w:szCs w:val="15"/>
              </w:rPr>
            </w:pPr>
            <w:r>
              <w:rPr>
                <w:rFonts w:hint="eastAsia"/>
                <w:color w:val="auto"/>
                <w:sz w:val="15"/>
                <w:szCs w:val="15"/>
              </w:rPr>
              <w:t>东辛采油厂二氧化碳封存驱油示范工程环境影响报告书</w:t>
            </w:r>
          </w:p>
        </w:tc>
      </w:tr>
      <w:tr w14:paraId="329AA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top"/>
          </w:tcPr>
          <w:p w14:paraId="1E95B57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color w:val="000000"/>
                <w:sz w:val="15"/>
                <w:szCs w:val="15"/>
                <w:lang w:eastAsia="zh-CN"/>
              </w:rPr>
            </w:pPr>
            <w:r>
              <w:rPr>
                <w:rFonts w:hint="eastAsia"/>
                <w:color w:val="000000"/>
                <w:sz w:val="15"/>
                <w:szCs w:val="15"/>
                <w:lang w:eastAsia="zh-CN"/>
              </w:rPr>
              <w:t>二氧化碳项目部</w:t>
            </w:r>
          </w:p>
        </w:tc>
        <w:tc>
          <w:tcPr>
            <w:tcW w:w="602" w:type="pct"/>
            <w:shd w:val="clear" w:color="auto" w:fill="auto"/>
            <w:vAlign w:val="center"/>
          </w:tcPr>
          <w:p w14:paraId="17212EDC">
            <w:pPr>
              <w:pStyle w:val="185"/>
              <w:jc w:val="center"/>
              <w:rPr>
                <w:rFonts w:hint="eastAsia" w:ascii="宋体" w:hAnsi="Times New Roman" w:eastAsia="宋体"/>
                <w:sz w:val="15"/>
                <w:szCs w:val="15"/>
                <w:highlight w:val="none"/>
                <w:lang w:val="en-US" w:eastAsia="zh-CN"/>
              </w:rPr>
            </w:pPr>
            <w:r>
              <w:rPr>
                <w:rFonts w:hint="eastAsia" w:ascii="宋体" w:hAnsi="Times New Roman" w:eastAsia="宋体"/>
                <w:sz w:val="15"/>
                <w:szCs w:val="15"/>
                <w:highlight w:val="none"/>
                <w:lang w:val="en-US" w:eastAsia="zh-CN"/>
              </w:rPr>
              <w:t>莱113（西扩）</w:t>
            </w:r>
          </w:p>
        </w:tc>
        <w:tc>
          <w:tcPr>
            <w:tcW w:w="644" w:type="pct"/>
            <w:vMerge w:val="continue"/>
          </w:tcPr>
          <w:p w14:paraId="2A8CEFBC">
            <w:pPr>
              <w:pStyle w:val="185"/>
            </w:pPr>
          </w:p>
        </w:tc>
        <w:tc>
          <w:tcPr>
            <w:tcW w:w="705" w:type="pct"/>
            <w:vMerge w:val="continue"/>
          </w:tcPr>
          <w:p w14:paraId="5F65CEF2">
            <w:pPr>
              <w:pStyle w:val="185"/>
            </w:pPr>
          </w:p>
        </w:tc>
        <w:tc>
          <w:tcPr>
            <w:tcW w:w="686" w:type="pct"/>
            <w:vMerge w:val="restart"/>
            <w:vAlign w:val="center"/>
          </w:tcPr>
          <w:p w14:paraId="2B0F8C82">
            <w:pPr>
              <w:pStyle w:val="185"/>
              <w:jc w:val="center"/>
            </w:pPr>
            <w:r>
              <w:rPr>
                <w:rFonts w:hint="eastAsia"/>
                <w:color w:val="auto"/>
                <w:sz w:val="15"/>
                <w:szCs w:val="15"/>
              </w:rPr>
              <w:t>1次/</w:t>
            </w:r>
            <w:r>
              <w:rPr>
                <w:rFonts w:hint="eastAsia"/>
                <w:color w:val="auto"/>
                <w:sz w:val="15"/>
                <w:szCs w:val="15"/>
                <w:lang w:val="en-US" w:eastAsia="zh-CN"/>
              </w:rPr>
              <w:t>年</w:t>
            </w:r>
            <w:r>
              <w:rPr>
                <w:rFonts w:hint="eastAsia"/>
                <w:color w:val="auto"/>
                <w:sz w:val="15"/>
                <w:szCs w:val="15"/>
              </w:rPr>
              <w:t>度</w:t>
            </w:r>
          </w:p>
        </w:tc>
        <w:tc>
          <w:tcPr>
            <w:tcW w:w="1635" w:type="pct"/>
          </w:tcPr>
          <w:p w14:paraId="512FC983">
            <w:pPr>
              <w:pStyle w:val="185"/>
              <w:rPr>
                <w:rFonts w:hint="eastAsia"/>
                <w:color w:val="auto"/>
                <w:sz w:val="15"/>
                <w:szCs w:val="15"/>
              </w:rPr>
            </w:pPr>
            <w:r>
              <w:rPr>
                <w:rFonts w:hint="eastAsia"/>
                <w:color w:val="auto"/>
                <w:sz w:val="15"/>
                <w:szCs w:val="15"/>
              </w:rPr>
              <w:t>东辛采油厂广利油田莱113块沙四上二氧化碳驱提高采收率先导试验工程环评</w:t>
            </w:r>
          </w:p>
        </w:tc>
      </w:tr>
      <w:tr w14:paraId="25020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top"/>
          </w:tcPr>
          <w:p w14:paraId="084AFB2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color w:val="000000"/>
                <w:sz w:val="15"/>
                <w:szCs w:val="15"/>
                <w:lang w:eastAsia="zh-CN"/>
              </w:rPr>
            </w:pPr>
            <w:r>
              <w:rPr>
                <w:rFonts w:hint="eastAsia"/>
                <w:color w:val="000000"/>
                <w:sz w:val="15"/>
                <w:szCs w:val="15"/>
                <w:lang w:eastAsia="zh-CN"/>
              </w:rPr>
              <w:t>二氧化碳项目部</w:t>
            </w:r>
          </w:p>
        </w:tc>
        <w:tc>
          <w:tcPr>
            <w:tcW w:w="602" w:type="pct"/>
            <w:shd w:val="clear" w:color="auto" w:fill="auto"/>
            <w:vAlign w:val="center"/>
          </w:tcPr>
          <w:p w14:paraId="7DB84B59">
            <w:pPr>
              <w:pStyle w:val="185"/>
              <w:jc w:val="center"/>
              <w:rPr>
                <w:rFonts w:hint="eastAsia" w:ascii="宋体" w:hAnsi="Times New Roman" w:eastAsia="宋体"/>
                <w:sz w:val="15"/>
                <w:szCs w:val="15"/>
                <w:highlight w:val="none"/>
                <w:lang w:val="en-US" w:eastAsia="zh-CN"/>
              </w:rPr>
            </w:pPr>
            <w:r>
              <w:rPr>
                <w:rFonts w:hint="eastAsia" w:ascii="宋体" w:hAnsi="Times New Roman" w:eastAsia="宋体"/>
                <w:sz w:val="15"/>
                <w:szCs w:val="15"/>
                <w:highlight w:val="none"/>
                <w:lang w:val="en-US" w:eastAsia="zh-CN"/>
              </w:rPr>
              <w:t>ZQ-BN D02</w:t>
            </w:r>
          </w:p>
        </w:tc>
        <w:tc>
          <w:tcPr>
            <w:tcW w:w="644" w:type="pct"/>
            <w:vMerge w:val="continue"/>
          </w:tcPr>
          <w:p w14:paraId="121CCC84">
            <w:pPr>
              <w:pStyle w:val="185"/>
            </w:pPr>
          </w:p>
        </w:tc>
        <w:tc>
          <w:tcPr>
            <w:tcW w:w="705" w:type="pct"/>
            <w:vMerge w:val="continue"/>
          </w:tcPr>
          <w:p w14:paraId="7B6E9839">
            <w:pPr>
              <w:pStyle w:val="185"/>
            </w:pPr>
          </w:p>
        </w:tc>
        <w:tc>
          <w:tcPr>
            <w:tcW w:w="686" w:type="pct"/>
            <w:vMerge w:val="continue"/>
          </w:tcPr>
          <w:p w14:paraId="6261FFB6">
            <w:pPr>
              <w:pStyle w:val="185"/>
            </w:pPr>
          </w:p>
        </w:tc>
        <w:tc>
          <w:tcPr>
            <w:tcW w:w="1635" w:type="pct"/>
            <w:shd w:val="clear" w:color="auto" w:fill="auto"/>
            <w:vAlign w:val="center"/>
          </w:tcPr>
          <w:p w14:paraId="361316E3">
            <w:pPr>
              <w:pStyle w:val="185"/>
              <w:spacing w:line="240" w:lineRule="auto"/>
              <w:rPr>
                <w:rFonts w:hint="eastAsia" w:ascii="宋体" w:hAnsi="Times New Roman" w:eastAsia="宋体" w:cstheme="minorBidi"/>
                <w:color w:val="auto"/>
                <w:kern w:val="2"/>
                <w:sz w:val="15"/>
                <w:szCs w:val="15"/>
                <w:lang w:val="en-US" w:eastAsia="zh-CN" w:bidi="ar-SA"/>
              </w:rPr>
            </w:pPr>
            <w:r>
              <w:rPr>
                <w:rFonts w:hint="eastAsia"/>
                <w:color w:val="auto"/>
                <w:sz w:val="15"/>
                <w:szCs w:val="15"/>
                <w:lang w:val="en-US" w:eastAsia="zh-CN"/>
              </w:rPr>
              <w:t>/</w:t>
            </w:r>
          </w:p>
        </w:tc>
      </w:tr>
      <w:tr w14:paraId="726C0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top"/>
          </w:tcPr>
          <w:p w14:paraId="6FCB5AA7">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color w:val="000000"/>
                <w:sz w:val="15"/>
                <w:szCs w:val="15"/>
                <w:lang w:eastAsia="zh-CN"/>
              </w:rPr>
            </w:pPr>
            <w:r>
              <w:rPr>
                <w:rFonts w:hint="eastAsia"/>
                <w:color w:val="000000"/>
                <w:sz w:val="15"/>
                <w:szCs w:val="15"/>
                <w:lang w:eastAsia="zh-CN"/>
              </w:rPr>
              <w:t>二氧化碳项目部</w:t>
            </w:r>
          </w:p>
        </w:tc>
        <w:tc>
          <w:tcPr>
            <w:tcW w:w="602" w:type="pct"/>
            <w:shd w:val="clear" w:color="auto" w:fill="auto"/>
            <w:vAlign w:val="center"/>
          </w:tcPr>
          <w:p w14:paraId="40E86719">
            <w:pPr>
              <w:pStyle w:val="185"/>
              <w:jc w:val="center"/>
              <w:rPr>
                <w:rFonts w:hint="eastAsia" w:ascii="宋体" w:hAnsi="Times New Roman" w:eastAsia="宋体"/>
                <w:sz w:val="15"/>
                <w:szCs w:val="15"/>
                <w:highlight w:val="none"/>
                <w:lang w:val="en-US" w:eastAsia="zh-CN"/>
              </w:rPr>
            </w:pPr>
            <w:r>
              <w:rPr>
                <w:rFonts w:hint="eastAsia" w:ascii="宋体" w:hAnsi="Times New Roman" w:eastAsia="宋体"/>
                <w:sz w:val="15"/>
                <w:szCs w:val="15"/>
                <w:highlight w:val="none"/>
                <w:lang w:val="en-US" w:eastAsia="zh-CN"/>
              </w:rPr>
              <w:t>ZQ-ZD D09</w:t>
            </w:r>
          </w:p>
        </w:tc>
        <w:tc>
          <w:tcPr>
            <w:tcW w:w="644" w:type="pct"/>
            <w:vMerge w:val="continue"/>
          </w:tcPr>
          <w:p w14:paraId="2D5345E5">
            <w:pPr>
              <w:pStyle w:val="185"/>
            </w:pPr>
          </w:p>
        </w:tc>
        <w:tc>
          <w:tcPr>
            <w:tcW w:w="705" w:type="pct"/>
            <w:vMerge w:val="continue"/>
          </w:tcPr>
          <w:p w14:paraId="7F876F1B">
            <w:pPr>
              <w:pStyle w:val="185"/>
            </w:pPr>
          </w:p>
        </w:tc>
        <w:tc>
          <w:tcPr>
            <w:tcW w:w="686" w:type="pct"/>
            <w:vMerge w:val="continue"/>
          </w:tcPr>
          <w:p w14:paraId="6ED18D81">
            <w:pPr>
              <w:pStyle w:val="185"/>
            </w:pPr>
          </w:p>
        </w:tc>
        <w:tc>
          <w:tcPr>
            <w:tcW w:w="1635" w:type="pct"/>
            <w:shd w:val="clear" w:color="auto" w:fill="auto"/>
            <w:vAlign w:val="center"/>
          </w:tcPr>
          <w:p w14:paraId="76967B96">
            <w:pPr>
              <w:pStyle w:val="185"/>
              <w:spacing w:line="240" w:lineRule="auto"/>
              <w:rPr>
                <w:rFonts w:hint="eastAsia" w:ascii="宋体" w:hAnsi="Times New Roman" w:eastAsia="宋体" w:cstheme="minorBidi"/>
                <w:color w:val="auto"/>
                <w:kern w:val="2"/>
                <w:sz w:val="15"/>
                <w:szCs w:val="15"/>
                <w:lang w:val="en-US" w:eastAsia="zh-CN" w:bidi="ar-SA"/>
              </w:rPr>
            </w:pPr>
            <w:r>
              <w:rPr>
                <w:rFonts w:hint="eastAsia"/>
                <w:color w:val="auto"/>
                <w:sz w:val="15"/>
                <w:szCs w:val="15"/>
                <w:lang w:val="en-US" w:eastAsia="zh-CN"/>
              </w:rPr>
              <w:t>/</w:t>
            </w:r>
          </w:p>
        </w:tc>
      </w:tr>
      <w:tr w14:paraId="0D7BA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top"/>
          </w:tcPr>
          <w:p w14:paraId="5C50189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color w:val="000000"/>
                <w:sz w:val="15"/>
                <w:szCs w:val="15"/>
                <w:lang w:eastAsia="zh-CN"/>
              </w:rPr>
            </w:pPr>
            <w:r>
              <w:rPr>
                <w:rFonts w:hint="eastAsia"/>
                <w:color w:val="000000"/>
                <w:sz w:val="15"/>
                <w:szCs w:val="15"/>
                <w:lang w:eastAsia="zh-CN"/>
              </w:rPr>
              <w:t>二氧化碳项目部</w:t>
            </w:r>
          </w:p>
        </w:tc>
        <w:tc>
          <w:tcPr>
            <w:tcW w:w="602" w:type="pct"/>
            <w:shd w:val="clear" w:color="auto" w:fill="auto"/>
            <w:vAlign w:val="center"/>
          </w:tcPr>
          <w:p w14:paraId="525073D0">
            <w:pPr>
              <w:pStyle w:val="185"/>
              <w:jc w:val="center"/>
              <w:rPr>
                <w:rFonts w:hint="eastAsia" w:ascii="宋体" w:hAnsi="Times New Roman" w:eastAsia="宋体"/>
                <w:sz w:val="15"/>
                <w:szCs w:val="15"/>
                <w:highlight w:val="none"/>
                <w:lang w:val="en-US" w:eastAsia="zh-CN"/>
              </w:rPr>
            </w:pPr>
            <w:r>
              <w:rPr>
                <w:rFonts w:hint="eastAsia" w:ascii="宋体" w:hAnsi="Times New Roman" w:eastAsia="宋体"/>
                <w:sz w:val="15"/>
                <w:szCs w:val="15"/>
                <w:highlight w:val="none"/>
                <w:lang w:val="en-US" w:eastAsia="zh-CN"/>
              </w:rPr>
              <w:t>ZQ-ZD D05</w:t>
            </w:r>
          </w:p>
        </w:tc>
        <w:tc>
          <w:tcPr>
            <w:tcW w:w="644" w:type="pct"/>
            <w:vMerge w:val="continue"/>
          </w:tcPr>
          <w:p w14:paraId="47593C99">
            <w:pPr>
              <w:pStyle w:val="185"/>
            </w:pPr>
          </w:p>
        </w:tc>
        <w:tc>
          <w:tcPr>
            <w:tcW w:w="705" w:type="pct"/>
            <w:vMerge w:val="continue"/>
          </w:tcPr>
          <w:p w14:paraId="60CA3F44">
            <w:pPr>
              <w:pStyle w:val="185"/>
            </w:pPr>
          </w:p>
        </w:tc>
        <w:tc>
          <w:tcPr>
            <w:tcW w:w="686" w:type="pct"/>
            <w:vMerge w:val="continue"/>
          </w:tcPr>
          <w:p w14:paraId="32BEC95E">
            <w:pPr>
              <w:pStyle w:val="185"/>
            </w:pPr>
          </w:p>
        </w:tc>
        <w:tc>
          <w:tcPr>
            <w:tcW w:w="1635" w:type="pct"/>
            <w:shd w:val="clear" w:color="auto" w:fill="auto"/>
            <w:vAlign w:val="center"/>
          </w:tcPr>
          <w:p w14:paraId="02CC92D7">
            <w:pPr>
              <w:pStyle w:val="185"/>
              <w:spacing w:line="240" w:lineRule="auto"/>
              <w:rPr>
                <w:rFonts w:hint="eastAsia" w:ascii="宋体" w:hAnsi="Times New Roman" w:eastAsia="宋体" w:cstheme="minorBidi"/>
                <w:color w:val="auto"/>
                <w:kern w:val="2"/>
                <w:sz w:val="15"/>
                <w:szCs w:val="15"/>
                <w:lang w:val="en-US" w:eastAsia="zh-CN" w:bidi="ar-SA"/>
              </w:rPr>
            </w:pPr>
            <w:r>
              <w:rPr>
                <w:rFonts w:hint="eastAsia"/>
                <w:color w:val="auto"/>
                <w:sz w:val="15"/>
                <w:szCs w:val="15"/>
                <w:lang w:val="en-US" w:eastAsia="zh-CN"/>
              </w:rPr>
              <w:t>/</w:t>
            </w:r>
          </w:p>
        </w:tc>
      </w:tr>
      <w:tr w14:paraId="60921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72E296A5">
            <w:pPr>
              <w:pStyle w:val="185"/>
              <w:rPr>
                <w:rFonts w:hint="eastAsia" w:ascii="宋体" w:hAnsi="Times New Roman" w:eastAsia="宋体" w:cstheme="minorBidi"/>
                <w:color w:val="auto"/>
                <w:kern w:val="2"/>
                <w:sz w:val="15"/>
                <w:szCs w:val="15"/>
                <w:highlight w:val="none"/>
                <w:lang w:val="en-US" w:eastAsia="zh-CN" w:bidi="ar-SA"/>
              </w:rPr>
            </w:pPr>
            <w:r>
              <w:rPr>
                <w:rFonts w:hint="eastAsia"/>
                <w:color w:val="auto"/>
                <w:sz w:val="15"/>
                <w:szCs w:val="15"/>
                <w:highlight w:val="none"/>
                <w:lang w:val="en-US" w:eastAsia="zh-CN"/>
              </w:rPr>
              <w:t>注氮项目部</w:t>
            </w:r>
          </w:p>
        </w:tc>
        <w:tc>
          <w:tcPr>
            <w:tcW w:w="602" w:type="pct"/>
            <w:shd w:val="clear" w:color="auto" w:fill="auto"/>
            <w:vAlign w:val="center"/>
          </w:tcPr>
          <w:p w14:paraId="3D96C061">
            <w:pPr>
              <w:pStyle w:val="185"/>
              <w:rPr>
                <w:rFonts w:hint="eastAsia" w:ascii="宋体" w:hAnsi="Times New Roman" w:eastAsia="宋体" w:cstheme="minorBidi"/>
                <w:color w:val="auto"/>
                <w:kern w:val="2"/>
                <w:sz w:val="15"/>
                <w:szCs w:val="15"/>
                <w:highlight w:val="none"/>
                <w:lang w:val="en-US" w:eastAsia="zh-CN" w:bidi="ar-SA"/>
              </w:rPr>
            </w:pPr>
            <w:r>
              <w:rPr>
                <w:rFonts w:hint="eastAsia"/>
                <w:color w:val="auto"/>
                <w:sz w:val="15"/>
                <w:szCs w:val="15"/>
                <w:highlight w:val="none"/>
                <w:lang w:val="en-US" w:eastAsia="zh-CN"/>
              </w:rPr>
              <w:t>ZQ-ZD D01#</w:t>
            </w:r>
          </w:p>
        </w:tc>
        <w:tc>
          <w:tcPr>
            <w:tcW w:w="644" w:type="pct"/>
            <w:vMerge w:val="restart"/>
            <w:vAlign w:val="center"/>
          </w:tcPr>
          <w:p w14:paraId="7A847099">
            <w:pPr>
              <w:pStyle w:val="185"/>
              <w:jc w:val="center"/>
            </w:pPr>
            <w:r>
              <w:rPr>
                <w:rFonts w:hint="eastAsia" w:hAnsi="Times New Roman"/>
                <w:color w:val="auto"/>
                <w:sz w:val="15"/>
                <w:szCs w:val="15"/>
              </w:rPr>
              <w:t>《工业企业厂界噪声排放标准》（GB12348-2008）</w:t>
            </w:r>
          </w:p>
        </w:tc>
        <w:tc>
          <w:tcPr>
            <w:tcW w:w="705" w:type="pct"/>
            <w:vMerge w:val="restart"/>
            <w:vAlign w:val="center"/>
          </w:tcPr>
          <w:p w14:paraId="7A885AA6">
            <w:pPr>
              <w:pStyle w:val="185"/>
              <w:jc w:val="center"/>
            </w:pPr>
            <w:r>
              <w:rPr>
                <w:rFonts w:hint="eastAsia" w:hAnsi="Times New Roman"/>
                <w:color w:val="auto"/>
                <w:sz w:val="15"/>
                <w:szCs w:val="15"/>
              </w:rPr>
              <w:t>《工业企业厂界噪声排放标准》（GB12348-2008）</w:t>
            </w:r>
          </w:p>
        </w:tc>
        <w:tc>
          <w:tcPr>
            <w:tcW w:w="686" w:type="pct"/>
            <w:vMerge w:val="restart"/>
            <w:vAlign w:val="center"/>
          </w:tcPr>
          <w:p w14:paraId="4C1FEBA6">
            <w:pPr>
              <w:pStyle w:val="185"/>
              <w:jc w:val="center"/>
            </w:pPr>
            <w:r>
              <w:rPr>
                <w:rFonts w:hint="eastAsia"/>
                <w:color w:val="auto"/>
                <w:sz w:val="15"/>
                <w:szCs w:val="15"/>
              </w:rPr>
              <w:t>1次/</w:t>
            </w:r>
            <w:r>
              <w:rPr>
                <w:rFonts w:hint="eastAsia"/>
                <w:color w:val="auto"/>
                <w:sz w:val="15"/>
                <w:szCs w:val="15"/>
                <w:lang w:val="en-US" w:eastAsia="zh-CN"/>
              </w:rPr>
              <w:t>年</w:t>
            </w:r>
            <w:r>
              <w:rPr>
                <w:rFonts w:hint="eastAsia"/>
                <w:color w:val="auto"/>
                <w:sz w:val="15"/>
                <w:szCs w:val="15"/>
              </w:rPr>
              <w:t>度</w:t>
            </w:r>
          </w:p>
        </w:tc>
        <w:tc>
          <w:tcPr>
            <w:tcW w:w="1635" w:type="pct"/>
            <w:vMerge w:val="restart"/>
            <w:shd w:val="clear" w:color="auto" w:fill="auto"/>
            <w:vAlign w:val="center"/>
          </w:tcPr>
          <w:p w14:paraId="792BFF47">
            <w:pPr>
              <w:pStyle w:val="185"/>
              <w:spacing w:line="240" w:lineRule="auto"/>
              <w:rPr>
                <w:rFonts w:hint="default" w:ascii="宋体" w:hAnsi="Times New Roman" w:eastAsia="宋体" w:cstheme="minorBidi"/>
                <w:color w:val="auto"/>
                <w:kern w:val="2"/>
                <w:sz w:val="15"/>
                <w:szCs w:val="15"/>
                <w:lang w:val="en-US" w:eastAsia="zh-CN" w:bidi="ar-SA"/>
              </w:rPr>
            </w:pPr>
            <w:r>
              <w:rPr>
                <w:rFonts w:hint="eastAsia"/>
                <w:color w:val="auto"/>
                <w:sz w:val="15"/>
                <w:szCs w:val="15"/>
                <w:lang w:val="en-US" w:eastAsia="zh-CN"/>
              </w:rPr>
              <w:t>移动设备</w:t>
            </w:r>
          </w:p>
        </w:tc>
      </w:tr>
      <w:tr w14:paraId="4A898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69FB0010">
            <w:pPr>
              <w:pStyle w:val="185"/>
              <w:rPr>
                <w:rFonts w:hint="eastAsia" w:ascii="宋体" w:hAnsi="Times New Roman" w:eastAsia="宋体" w:cstheme="minorBidi"/>
                <w:color w:val="auto"/>
                <w:kern w:val="2"/>
                <w:sz w:val="15"/>
                <w:szCs w:val="15"/>
                <w:highlight w:val="none"/>
                <w:lang w:val="en-US" w:eastAsia="zh-CN" w:bidi="ar-SA"/>
              </w:rPr>
            </w:pPr>
            <w:r>
              <w:rPr>
                <w:rFonts w:hint="eastAsia"/>
                <w:color w:val="auto"/>
                <w:sz w:val="15"/>
                <w:szCs w:val="15"/>
                <w:highlight w:val="none"/>
                <w:lang w:val="en-US" w:eastAsia="zh-CN"/>
              </w:rPr>
              <w:t>注氮项目部</w:t>
            </w:r>
          </w:p>
        </w:tc>
        <w:tc>
          <w:tcPr>
            <w:tcW w:w="602" w:type="pct"/>
            <w:shd w:val="clear" w:color="auto" w:fill="auto"/>
            <w:vAlign w:val="center"/>
          </w:tcPr>
          <w:p w14:paraId="18CA5CBE">
            <w:pPr>
              <w:pStyle w:val="185"/>
              <w:rPr>
                <w:rFonts w:hint="eastAsia" w:ascii="宋体" w:hAnsi="Times New Roman" w:eastAsia="宋体" w:cstheme="minorBidi"/>
                <w:color w:val="auto"/>
                <w:kern w:val="2"/>
                <w:sz w:val="15"/>
                <w:szCs w:val="15"/>
                <w:highlight w:val="none"/>
                <w:lang w:val="en-US" w:eastAsia="zh-CN" w:bidi="ar-SA"/>
              </w:rPr>
            </w:pPr>
            <w:r>
              <w:rPr>
                <w:rFonts w:hint="eastAsia"/>
                <w:color w:val="auto"/>
                <w:sz w:val="15"/>
                <w:szCs w:val="15"/>
                <w:highlight w:val="none"/>
                <w:lang w:val="en-US" w:eastAsia="zh-CN"/>
              </w:rPr>
              <w:t>ZQ-ZD D02#</w:t>
            </w:r>
          </w:p>
        </w:tc>
        <w:tc>
          <w:tcPr>
            <w:tcW w:w="644" w:type="pct"/>
            <w:vMerge w:val="continue"/>
          </w:tcPr>
          <w:p w14:paraId="6D5C2170">
            <w:pPr>
              <w:pStyle w:val="185"/>
            </w:pPr>
          </w:p>
        </w:tc>
        <w:tc>
          <w:tcPr>
            <w:tcW w:w="705" w:type="pct"/>
            <w:vMerge w:val="continue"/>
          </w:tcPr>
          <w:p w14:paraId="67571974">
            <w:pPr>
              <w:pStyle w:val="185"/>
            </w:pPr>
          </w:p>
        </w:tc>
        <w:tc>
          <w:tcPr>
            <w:tcW w:w="686" w:type="pct"/>
            <w:vMerge w:val="continue"/>
          </w:tcPr>
          <w:p w14:paraId="41BB514F">
            <w:pPr>
              <w:pStyle w:val="185"/>
            </w:pPr>
          </w:p>
        </w:tc>
        <w:tc>
          <w:tcPr>
            <w:tcW w:w="1635" w:type="pct"/>
            <w:vMerge w:val="continue"/>
            <w:shd w:val="clear" w:color="auto" w:fill="auto"/>
            <w:vAlign w:val="center"/>
          </w:tcPr>
          <w:p w14:paraId="46FB3E68">
            <w:pPr>
              <w:pStyle w:val="185"/>
              <w:spacing w:line="240" w:lineRule="auto"/>
              <w:rPr>
                <w:rFonts w:hint="eastAsia" w:ascii="宋体" w:hAnsi="Times New Roman" w:eastAsia="宋体" w:cstheme="minorBidi"/>
                <w:color w:val="auto"/>
                <w:kern w:val="2"/>
                <w:sz w:val="15"/>
                <w:szCs w:val="15"/>
                <w:lang w:val="en-US" w:eastAsia="zh-CN" w:bidi="ar-SA"/>
              </w:rPr>
            </w:pPr>
          </w:p>
        </w:tc>
      </w:tr>
      <w:tr w14:paraId="59EFF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4BAA11E1">
            <w:pPr>
              <w:pStyle w:val="185"/>
              <w:rPr>
                <w:rFonts w:hint="eastAsia" w:ascii="宋体" w:hAnsi="Times New Roman" w:eastAsia="宋体" w:cstheme="minorBidi"/>
                <w:color w:val="auto"/>
                <w:kern w:val="2"/>
                <w:sz w:val="15"/>
                <w:szCs w:val="15"/>
                <w:highlight w:val="none"/>
                <w:lang w:val="en-US" w:eastAsia="zh-CN" w:bidi="ar-SA"/>
              </w:rPr>
            </w:pPr>
            <w:r>
              <w:rPr>
                <w:rFonts w:hint="eastAsia"/>
                <w:color w:val="auto"/>
                <w:sz w:val="15"/>
                <w:szCs w:val="15"/>
                <w:highlight w:val="none"/>
                <w:lang w:val="en-US" w:eastAsia="zh-CN"/>
              </w:rPr>
              <w:t>注氮项目部</w:t>
            </w:r>
          </w:p>
        </w:tc>
        <w:tc>
          <w:tcPr>
            <w:tcW w:w="602" w:type="pct"/>
            <w:shd w:val="clear" w:color="auto" w:fill="auto"/>
            <w:vAlign w:val="center"/>
          </w:tcPr>
          <w:p w14:paraId="6962841C">
            <w:pPr>
              <w:pStyle w:val="185"/>
              <w:rPr>
                <w:rFonts w:hint="eastAsia" w:ascii="宋体" w:hAnsi="Times New Roman" w:eastAsia="宋体" w:cstheme="minorBidi"/>
                <w:color w:val="auto"/>
                <w:kern w:val="2"/>
                <w:sz w:val="15"/>
                <w:szCs w:val="15"/>
                <w:highlight w:val="none"/>
                <w:lang w:val="en-US" w:eastAsia="zh-CN" w:bidi="ar-SA"/>
              </w:rPr>
            </w:pPr>
            <w:r>
              <w:rPr>
                <w:rFonts w:hint="eastAsia"/>
                <w:color w:val="auto"/>
                <w:sz w:val="15"/>
                <w:szCs w:val="15"/>
                <w:highlight w:val="none"/>
                <w:lang w:val="en-US" w:eastAsia="zh-CN"/>
              </w:rPr>
              <w:t>ZQ-ZD D03#</w:t>
            </w:r>
          </w:p>
        </w:tc>
        <w:tc>
          <w:tcPr>
            <w:tcW w:w="644" w:type="pct"/>
            <w:vMerge w:val="continue"/>
          </w:tcPr>
          <w:p w14:paraId="79AED7B1">
            <w:pPr>
              <w:pStyle w:val="185"/>
            </w:pPr>
          </w:p>
        </w:tc>
        <w:tc>
          <w:tcPr>
            <w:tcW w:w="705" w:type="pct"/>
            <w:vMerge w:val="continue"/>
          </w:tcPr>
          <w:p w14:paraId="460C4979">
            <w:pPr>
              <w:pStyle w:val="185"/>
            </w:pPr>
          </w:p>
        </w:tc>
        <w:tc>
          <w:tcPr>
            <w:tcW w:w="686" w:type="pct"/>
            <w:vMerge w:val="continue"/>
          </w:tcPr>
          <w:p w14:paraId="3B8645E9">
            <w:pPr>
              <w:pStyle w:val="185"/>
            </w:pPr>
          </w:p>
        </w:tc>
        <w:tc>
          <w:tcPr>
            <w:tcW w:w="1635" w:type="pct"/>
            <w:vMerge w:val="continue"/>
            <w:shd w:val="clear" w:color="auto" w:fill="auto"/>
            <w:vAlign w:val="center"/>
          </w:tcPr>
          <w:p w14:paraId="7CA6E462">
            <w:pPr>
              <w:pStyle w:val="185"/>
              <w:spacing w:line="240" w:lineRule="auto"/>
              <w:rPr>
                <w:rFonts w:hint="eastAsia" w:ascii="宋体" w:hAnsi="Times New Roman" w:eastAsia="宋体" w:cstheme="minorBidi"/>
                <w:color w:val="auto"/>
                <w:kern w:val="2"/>
                <w:sz w:val="15"/>
                <w:szCs w:val="15"/>
                <w:lang w:val="en-US" w:eastAsia="zh-CN" w:bidi="ar-SA"/>
              </w:rPr>
            </w:pPr>
          </w:p>
        </w:tc>
      </w:tr>
      <w:tr w14:paraId="1DD5E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658EAAC5">
            <w:pPr>
              <w:pStyle w:val="185"/>
              <w:rPr>
                <w:rFonts w:hint="eastAsia" w:ascii="宋体" w:hAnsi="Times New Roman" w:eastAsia="宋体" w:cstheme="minorBidi"/>
                <w:color w:val="auto"/>
                <w:kern w:val="2"/>
                <w:sz w:val="15"/>
                <w:szCs w:val="15"/>
                <w:highlight w:val="none"/>
                <w:lang w:val="en-US" w:eastAsia="zh-CN" w:bidi="ar-SA"/>
              </w:rPr>
            </w:pPr>
            <w:r>
              <w:rPr>
                <w:rFonts w:hint="eastAsia"/>
                <w:color w:val="auto"/>
                <w:sz w:val="15"/>
                <w:szCs w:val="15"/>
                <w:highlight w:val="none"/>
                <w:lang w:val="en-US" w:eastAsia="zh-CN"/>
              </w:rPr>
              <w:t>注氮项目部</w:t>
            </w:r>
          </w:p>
        </w:tc>
        <w:tc>
          <w:tcPr>
            <w:tcW w:w="602" w:type="pct"/>
            <w:shd w:val="clear" w:color="auto" w:fill="auto"/>
            <w:vAlign w:val="center"/>
          </w:tcPr>
          <w:p w14:paraId="5E512DD8">
            <w:pPr>
              <w:pStyle w:val="185"/>
              <w:rPr>
                <w:rFonts w:hint="eastAsia" w:ascii="宋体" w:hAnsi="Times New Roman" w:eastAsia="宋体" w:cstheme="minorBidi"/>
                <w:color w:val="auto"/>
                <w:kern w:val="2"/>
                <w:sz w:val="15"/>
                <w:szCs w:val="15"/>
                <w:highlight w:val="none"/>
                <w:lang w:val="en-US" w:eastAsia="zh-CN" w:bidi="ar-SA"/>
              </w:rPr>
            </w:pPr>
            <w:r>
              <w:rPr>
                <w:rFonts w:hint="eastAsia"/>
                <w:color w:val="auto"/>
                <w:sz w:val="15"/>
                <w:szCs w:val="15"/>
                <w:highlight w:val="none"/>
                <w:lang w:val="en-US" w:eastAsia="zh-CN"/>
              </w:rPr>
              <w:t>ZQ-ZD D04#</w:t>
            </w:r>
          </w:p>
        </w:tc>
        <w:tc>
          <w:tcPr>
            <w:tcW w:w="644" w:type="pct"/>
            <w:vMerge w:val="continue"/>
          </w:tcPr>
          <w:p w14:paraId="110C5D67">
            <w:pPr>
              <w:pStyle w:val="185"/>
            </w:pPr>
          </w:p>
        </w:tc>
        <w:tc>
          <w:tcPr>
            <w:tcW w:w="705" w:type="pct"/>
            <w:vMerge w:val="continue"/>
          </w:tcPr>
          <w:p w14:paraId="21C33900">
            <w:pPr>
              <w:pStyle w:val="185"/>
            </w:pPr>
          </w:p>
        </w:tc>
        <w:tc>
          <w:tcPr>
            <w:tcW w:w="686" w:type="pct"/>
            <w:vMerge w:val="continue"/>
          </w:tcPr>
          <w:p w14:paraId="09C8F1C3">
            <w:pPr>
              <w:pStyle w:val="185"/>
            </w:pPr>
          </w:p>
        </w:tc>
        <w:tc>
          <w:tcPr>
            <w:tcW w:w="1635" w:type="pct"/>
            <w:vMerge w:val="continue"/>
            <w:shd w:val="clear" w:color="auto" w:fill="auto"/>
            <w:vAlign w:val="center"/>
          </w:tcPr>
          <w:p w14:paraId="6FA6B852">
            <w:pPr>
              <w:pStyle w:val="185"/>
              <w:spacing w:line="240" w:lineRule="auto"/>
              <w:rPr>
                <w:rFonts w:hint="eastAsia" w:ascii="宋体" w:hAnsi="Times New Roman" w:eastAsia="宋体" w:cstheme="minorBidi"/>
                <w:color w:val="auto"/>
                <w:kern w:val="2"/>
                <w:sz w:val="15"/>
                <w:szCs w:val="15"/>
                <w:lang w:val="en-US" w:eastAsia="zh-CN" w:bidi="ar-SA"/>
              </w:rPr>
            </w:pPr>
          </w:p>
        </w:tc>
      </w:tr>
      <w:tr w14:paraId="7DBF5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0365F1EB">
            <w:pPr>
              <w:pStyle w:val="185"/>
              <w:rPr>
                <w:rFonts w:hint="eastAsia" w:ascii="宋体" w:hAnsi="Times New Roman" w:eastAsia="宋体" w:cstheme="minorBidi"/>
                <w:color w:val="auto"/>
                <w:kern w:val="2"/>
                <w:sz w:val="15"/>
                <w:szCs w:val="15"/>
                <w:highlight w:val="none"/>
                <w:lang w:val="en-US" w:eastAsia="zh-CN" w:bidi="ar-SA"/>
              </w:rPr>
            </w:pPr>
            <w:r>
              <w:rPr>
                <w:rFonts w:hint="eastAsia"/>
                <w:color w:val="auto"/>
                <w:sz w:val="15"/>
                <w:szCs w:val="15"/>
                <w:highlight w:val="none"/>
                <w:lang w:val="en-US" w:eastAsia="zh-CN"/>
              </w:rPr>
              <w:t>注氮项目部</w:t>
            </w:r>
          </w:p>
        </w:tc>
        <w:tc>
          <w:tcPr>
            <w:tcW w:w="602" w:type="pct"/>
            <w:shd w:val="clear" w:color="auto" w:fill="auto"/>
            <w:vAlign w:val="center"/>
          </w:tcPr>
          <w:p w14:paraId="42840C01">
            <w:pPr>
              <w:pStyle w:val="185"/>
              <w:rPr>
                <w:rFonts w:hint="eastAsia" w:ascii="宋体" w:hAnsi="Times New Roman" w:eastAsia="宋体" w:cstheme="minorBidi"/>
                <w:color w:val="auto"/>
                <w:kern w:val="2"/>
                <w:sz w:val="15"/>
                <w:szCs w:val="15"/>
                <w:highlight w:val="none"/>
                <w:lang w:val="en-US" w:eastAsia="zh-CN" w:bidi="ar-SA"/>
              </w:rPr>
            </w:pPr>
            <w:r>
              <w:rPr>
                <w:rFonts w:hint="eastAsia"/>
                <w:color w:val="auto"/>
                <w:sz w:val="15"/>
                <w:szCs w:val="15"/>
                <w:highlight w:val="none"/>
                <w:lang w:val="en-US" w:eastAsia="zh-CN"/>
              </w:rPr>
              <w:t>ZQ-ZD D06#</w:t>
            </w:r>
          </w:p>
        </w:tc>
        <w:tc>
          <w:tcPr>
            <w:tcW w:w="644" w:type="pct"/>
            <w:vMerge w:val="continue"/>
          </w:tcPr>
          <w:p w14:paraId="7993CF4A">
            <w:pPr>
              <w:pStyle w:val="185"/>
            </w:pPr>
          </w:p>
        </w:tc>
        <w:tc>
          <w:tcPr>
            <w:tcW w:w="705" w:type="pct"/>
            <w:vMerge w:val="continue"/>
          </w:tcPr>
          <w:p w14:paraId="53D283E4">
            <w:pPr>
              <w:pStyle w:val="185"/>
            </w:pPr>
          </w:p>
        </w:tc>
        <w:tc>
          <w:tcPr>
            <w:tcW w:w="686" w:type="pct"/>
            <w:vMerge w:val="continue"/>
          </w:tcPr>
          <w:p w14:paraId="20520585">
            <w:pPr>
              <w:pStyle w:val="185"/>
            </w:pPr>
          </w:p>
        </w:tc>
        <w:tc>
          <w:tcPr>
            <w:tcW w:w="1635" w:type="pct"/>
            <w:vMerge w:val="continue"/>
            <w:shd w:val="clear" w:color="auto" w:fill="auto"/>
            <w:vAlign w:val="center"/>
          </w:tcPr>
          <w:p w14:paraId="6607D954">
            <w:pPr>
              <w:pStyle w:val="185"/>
              <w:spacing w:line="240" w:lineRule="auto"/>
              <w:rPr>
                <w:rFonts w:hint="eastAsia" w:ascii="宋体" w:hAnsi="Times New Roman" w:eastAsia="宋体" w:cstheme="minorBidi"/>
                <w:color w:val="auto"/>
                <w:kern w:val="2"/>
                <w:sz w:val="15"/>
                <w:szCs w:val="15"/>
                <w:lang w:val="en-US" w:eastAsia="zh-CN" w:bidi="ar-SA"/>
              </w:rPr>
            </w:pPr>
          </w:p>
        </w:tc>
      </w:tr>
      <w:tr w14:paraId="2C3F7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29E8A4BD">
            <w:pPr>
              <w:pStyle w:val="185"/>
              <w:rPr>
                <w:rFonts w:hint="eastAsia" w:ascii="宋体" w:hAnsi="Times New Roman" w:eastAsia="宋体" w:cstheme="minorBidi"/>
                <w:color w:val="auto"/>
                <w:kern w:val="2"/>
                <w:sz w:val="15"/>
                <w:szCs w:val="15"/>
                <w:highlight w:val="none"/>
                <w:lang w:val="en-US" w:eastAsia="zh-CN" w:bidi="ar-SA"/>
              </w:rPr>
            </w:pPr>
            <w:r>
              <w:rPr>
                <w:rFonts w:hint="eastAsia"/>
                <w:color w:val="auto"/>
                <w:sz w:val="15"/>
                <w:szCs w:val="15"/>
                <w:highlight w:val="none"/>
                <w:lang w:val="en-US" w:eastAsia="zh-CN"/>
              </w:rPr>
              <w:t>注氮项目部</w:t>
            </w:r>
          </w:p>
        </w:tc>
        <w:tc>
          <w:tcPr>
            <w:tcW w:w="602" w:type="pct"/>
            <w:shd w:val="clear" w:color="auto" w:fill="auto"/>
            <w:vAlign w:val="center"/>
          </w:tcPr>
          <w:p w14:paraId="09FB9C6D">
            <w:pPr>
              <w:pStyle w:val="185"/>
              <w:rPr>
                <w:rFonts w:hint="eastAsia" w:ascii="宋体" w:hAnsi="Times New Roman" w:eastAsia="宋体" w:cstheme="minorBidi"/>
                <w:color w:val="auto"/>
                <w:kern w:val="2"/>
                <w:sz w:val="15"/>
                <w:szCs w:val="15"/>
                <w:highlight w:val="none"/>
                <w:lang w:val="en-US" w:eastAsia="zh-CN" w:bidi="ar-SA"/>
              </w:rPr>
            </w:pPr>
            <w:r>
              <w:rPr>
                <w:rFonts w:hint="eastAsia"/>
                <w:color w:val="auto"/>
                <w:sz w:val="15"/>
                <w:szCs w:val="15"/>
                <w:highlight w:val="none"/>
                <w:lang w:val="en-US" w:eastAsia="zh-CN"/>
              </w:rPr>
              <w:t>ZQ-ZD D07#</w:t>
            </w:r>
          </w:p>
        </w:tc>
        <w:tc>
          <w:tcPr>
            <w:tcW w:w="644" w:type="pct"/>
            <w:vMerge w:val="continue"/>
          </w:tcPr>
          <w:p w14:paraId="6A7455DD">
            <w:pPr>
              <w:pStyle w:val="185"/>
            </w:pPr>
          </w:p>
        </w:tc>
        <w:tc>
          <w:tcPr>
            <w:tcW w:w="705" w:type="pct"/>
            <w:vMerge w:val="continue"/>
          </w:tcPr>
          <w:p w14:paraId="2883380F">
            <w:pPr>
              <w:pStyle w:val="185"/>
            </w:pPr>
          </w:p>
        </w:tc>
        <w:tc>
          <w:tcPr>
            <w:tcW w:w="686" w:type="pct"/>
            <w:vMerge w:val="continue"/>
          </w:tcPr>
          <w:p w14:paraId="6B7971E6">
            <w:pPr>
              <w:pStyle w:val="185"/>
            </w:pPr>
          </w:p>
        </w:tc>
        <w:tc>
          <w:tcPr>
            <w:tcW w:w="1635" w:type="pct"/>
            <w:vMerge w:val="continue"/>
            <w:shd w:val="clear" w:color="auto" w:fill="auto"/>
            <w:vAlign w:val="center"/>
          </w:tcPr>
          <w:p w14:paraId="573A5BA0">
            <w:pPr>
              <w:pStyle w:val="185"/>
              <w:spacing w:line="240" w:lineRule="auto"/>
              <w:rPr>
                <w:rFonts w:hint="eastAsia" w:ascii="宋体" w:hAnsi="Times New Roman" w:eastAsia="宋体" w:cstheme="minorBidi"/>
                <w:color w:val="auto"/>
                <w:kern w:val="2"/>
                <w:sz w:val="15"/>
                <w:szCs w:val="15"/>
                <w:lang w:val="en-US" w:eastAsia="zh-CN" w:bidi="ar-SA"/>
              </w:rPr>
            </w:pPr>
          </w:p>
        </w:tc>
      </w:tr>
      <w:tr w14:paraId="6BA7F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3A39B409">
            <w:pPr>
              <w:pStyle w:val="185"/>
              <w:rPr>
                <w:rFonts w:hint="eastAsia" w:ascii="宋体" w:hAnsi="Times New Roman" w:eastAsia="宋体" w:cstheme="minorBidi"/>
                <w:color w:val="auto"/>
                <w:kern w:val="2"/>
                <w:sz w:val="15"/>
                <w:szCs w:val="15"/>
                <w:highlight w:val="none"/>
                <w:lang w:val="en-US" w:eastAsia="zh-CN" w:bidi="ar-SA"/>
              </w:rPr>
            </w:pPr>
            <w:r>
              <w:rPr>
                <w:rFonts w:hint="eastAsia"/>
                <w:color w:val="auto"/>
                <w:sz w:val="15"/>
                <w:szCs w:val="15"/>
                <w:highlight w:val="none"/>
                <w:lang w:val="en-US" w:eastAsia="zh-CN"/>
              </w:rPr>
              <w:t>注氮项目部</w:t>
            </w:r>
          </w:p>
        </w:tc>
        <w:tc>
          <w:tcPr>
            <w:tcW w:w="602" w:type="pct"/>
            <w:shd w:val="clear" w:color="auto" w:fill="auto"/>
            <w:vAlign w:val="center"/>
          </w:tcPr>
          <w:p w14:paraId="67CE336A">
            <w:pPr>
              <w:pStyle w:val="185"/>
              <w:rPr>
                <w:rFonts w:hint="eastAsia" w:ascii="宋体" w:hAnsi="Times New Roman" w:eastAsia="宋体" w:cstheme="minorBidi"/>
                <w:color w:val="auto"/>
                <w:kern w:val="2"/>
                <w:sz w:val="15"/>
                <w:szCs w:val="15"/>
                <w:highlight w:val="none"/>
                <w:lang w:val="en-US" w:eastAsia="zh-CN" w:bidi="ar-SA"/>
              </w:rPr>
            </w:pPr>
            <w:r>
              <w:rPr>
                <w:rFonts w:hint="eastAsia"/>
                <w:color w:val="auto"/>
                <w:sz w:val="15"/>
                <w:szCs w:val="15"/>
                <w:highlight w:val="none"/>
                <w:lang w:val="en-US" w:eastAsia="zh-CN"/>
              </w:rPr>
              <w:t>ZQ-ZD D08#</w:t>
            </w:r>
          </w:p>
        </w:tc>
        <w:tc>
          <w:tcPr>
            <w:tcW w:w="644" w:type="pct"/>
            <w:vMerge w:val="continue"/>
          </w:tcPr>
          <w:p w14:paraId="76FBF023">
            <w:pPr>
              <w:pStyle w:val="185"/>
            </w:pPr>
          </w:p>
        </w:tc>
        <w:tc>
          <w:tcPr>
            <w:tcW w:w="705" w:type="pct"/>
            <w:vMerge w:val="continue"/>
          </w:tcPr>
          <w:p w14:paraId="189AB339">
            <w:pPr>
              <w:pStyle w:val="185"/>
            </w:pPr>
          </w:p>
        </w:tc>
        <w:tc>
          <w:tcPr>
            <w:tcW w:w="686" w:type="pct"/>
            <w:vMerge w:val="continue"/>
          </w:tcPr>
          <w:p w14:paraId="3DFFD960">
            <w:pPr>
              <w:pStyle w:val="185"/>
            </w:pPr>
          </w:p>
        </w:tc>
        <w:tc>
          <w:tcPr>
            <w:tcW w:w="1635" w:type="pct"/>
            <w:vMerge w:val="continue"/>
            <w:shd w:val="clear" w:color="auto" w:fill="auto"/>
            <w:vAlign w:val="center"/>
          </w:tcPr>
          <w:p w14:paraId="59F71137">
            <w:pPr>
              <w:pStyle w:val="185"/>
              <w:spacing w:line="240" w:lineRule="auto"/>
              <w:rPr>
                <w:rFonts w:hint="eastAsia" w:ascii="宋体" w:hAnsi="Times New Roman" w:eastAsia="宋体" w:cstheme="minorBidi"/>
                <w:color w:val="auto"/>
                <w:kern w:val="2"/>
                <w:sz w:val="15"/>
                <w:szCs w:val="15"/>
                <w:lang w:val="en-US" w:eastAsia="zh-CN" w:bidi="ar-SA"/>
              </w:rPr>
            </w:pPr>
          </w:p>
        </w:tc>
      </w:tr>
      <w:tr w14:paraId="33160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67A29B7E">
            <w:pPr>
              <w:pStyle w:val="185"/>
              <w:rPr>
                <w:rFonts w:hint="eastAsia" w:ascii="宋体" w:hAnsi="Times New Roman" w:eastAsia="宋体" w:cstheme="minorBidi"/>
                <w:color w:val="auto"/>
                <w:kern w:val="2"/>
                <w:sz w:val="15"/>
                <w:szCs w:val="15"/>
                <w:highlight w:val="none"/>
                <w:lang w:val="en-US" w:eastAsia="zh-CN" w:bidi="ar-SA"/>
              </w:rPr>
            </w:pPr>
            <w:r>
              <w:rPr>
                <w:rFonts w:hint="eastAsia"/>
                <w:color w:val="auto"/>
                <w:sz w:val="15"/>
                <w:szCs w:val="15"/>
                <w:highlight w:val="none"/>
                <w:lang w:val="en-US" w:eastAsia="zh-CN"/>
              </w:rPr>
              <w:t>注氮项目部</w:t>
            </w:r>
          </w:p>
        </w:tc>
        <w:tc>
          <w:tcPr>
            <w:tcW w:w="602" w:type="pct"/>
            <w:shd w:val="clear" w:color="auto" w:fill="auto"/>
            <w:vAlign w:val="center"/>
          </w:tcPr>
          <w:p w14:paraId="2E648521">
            <w:pPr>
              <w:pStyle w:val="185"/>
              <w:rPr>
                <w:rFonts w:hint="eastAsia" w:ascii="宋体" w:hAnsi="Times New Roman" w:eastAsia="宋体" w:cstheme="minorBidi"/>
                <w:color w:val="auto"/>
                <w:kern w:val="2"/>
                <w:sz w:val="15"/>
                <w:szCs w:val="15"/>
                <w:highlight w:val="none"/>
                <w:lang w:val="en-US" w:eastAsia="zh-CN" w:bidi="ar-SA"/>
              </w:rPr>
            </w:pPr>
            <w:r>
              <w:rPr>
                <w:rFonts w:hint="eastAsia"/>
                <w:color w:val="auto"/>
                <w:sz w:val="15"/>
                <w:szCs w:val="15"/>
                <w:highlight w:val="none"/>
                <w:lang w:val="en-US" w:eastAsia="zh-CN"/>
              </w:rPr>
              <w:t>ZQ-ZD K01#</w:t>
            </w:r>
          </w:p>
        </w:tc>
        <w:tc>
          <w:tcPr>
            <w:tcW w:w="644" w:type="pct"/>
            <w:vMerge w:val="continue"/>
          </w:tcPr>
          <w:p w14:paraId="36492CDA">
            <w:pPr>
              <w:pStyle w:val="185"/>
            </w:pPr>
          </w:p>
        </w:tc>
        <w:tc>
          <w:tcPr>
            <w:tcW w:w="705" w:type="pct"/>
            <w:vMerge w:val="continue"/>
          </w:tcPr>
          <w:p w14:paraId="4B0B903B">
            <w:pPr>
              <w:pStyle w:val="185"/>
            </w:pPr>
          </w:p>
        </w:tc>
        <w:tc>
          <w:tcPr>
            <w:tcW w:w="686" w:type="pct"/>
            <w:vMerge w:val="continue"/>
          </w:tcPr>
          <w:p w14:paraId="0C68E4E4">
            <w:pPr>
              <w:pStyle w:val="185"/>
            </w:pPr>
          </w:p>
        </w:tc>
        <w:tc>
          <w:tcPr>
            <w:tcW w:w="1635" w:type="pct"/>
            <w:vMerge w:val="continue"/>
            <w:shd w:val="clear" w:color="auto" w:fill="auto"/>
            <w:vAlign w:val="center"/>
          </w:tcPr>
          <w:p w14:paraId="2EA1C17A">
            <w:pPr>
              <w:pStyle w:val="185"/>
              <w:spacing w:line="240" w:lineRule="auto"/>
              <w:rPr>
                <w:rFonts w:hint="eastAsia" w:ascii="宋体" w:hAnsi="Times New Roman" w:eastAsia="宋体" w:cstheme="minorBidi"/>
                <w:color w:val="auto"/>
                <w:kern w:val="2"/>
                <w:sz w:val="15"/>
                <w:szCs w:val="15"/>
                <w:lang w:val="en-US" w:eastAsia="zh-CN" w:bidi="ar-SA"/>
              </w:rPr>
            </w:pPr>
          </w:p>
        </w:tc>
      </w:tr>
      <w:tr w14:paraId="151F2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25" w:type="pct"/>
            <w:shd w:val="clear" w:color="auto" w:fill="auto"/>
            <w:vAlign w:val="center"/>
          </w:tcPr>
          <w:p w14:paraId="3483F572">
            <w:pPr>
              <w:pStyle w:val="185"/>
              <w:rPr>
                <w:rFonts w:hint="eastAsia" w:ascii="宋体" w:hAnsi="Times New Roman" w:eastAsia="宋体" w:cstheme="minorBidi"/>
                <w:color w:val="auto"/>
                <w:kern w:val="2"/>
                <w:sz w:val="15"/>
                <w:szCs w:val="15"/>
                <w:highlight w:val="none"/>
                <w:lang w:val="en-US" w:eastAsia="zh-CN" w:bidi="ar-SA"/>
              </w:rPr>
            </w:pPr>
            <w:r>
              <w:rPr>
                <w:rFonts w:hint="eastAsia"/>
                <w:color w:val="auto"/>
                <w:sz w:val="15"/>
                <w:szCs w:val="15"/>
                <w:highlight w:val="none"/>
                <w:lang w:val="en-US" w:eastAsia="zh-CN"/>
              </w:rPr>
              <w:t>注氮项目部</w:t>
            </w:r>
          </w:p>
        </w:tc>
        <w:tc>
          <w:tcPr>
            <w:tcW w:w="602" w:type="pct"/>
            <w:shd w:val="clear" w:color="auto" w:fill="auto"/>
            <w:vAlign w:val="center"/>
          </w:tcPr>
          <w:p w14:paraId="636A1312">
            <w:pPr>
              <w:pStyle w:val="185"/>
              <w:rPr>
                <w:rFonts w:hint="eastAsia" w:ascii="宋体" w:hAnsi="Times New Roman" w:eastAsia="宋体" w:cstheme="minorBidi"/>
                <w:color w:val="auto"/>
                <w:kern w:val="2"/>
                <w:sz w:val="15"/>
                <w:szCs w:val="15"/>
                <w:highlight w:val="none"/>
                <w:lang w:val="en-US" w:eastAsia="zh-CN" w:bidi="ar-SA"/>
              </w:rPr>
            </w:pPr>
            <w:r>
              <w:rPr>
                <w:rFonts w:hint="eastAsia"/>
                <w:color w:val="auto"/>
                <w:sz w:val="15"/>
                <w:szCs w:val="15"/>
                <w:highlight w:val="none"/>
                <w:lang w:val="en-US" w:eastAsia="zh-CN"/>
              </w:rPr>
              <w:t>ZQ-ZD K02#</w:t>
            </w:r>
          </w:p>
        </w:tc>
        <w:tc>
          <w:tcPr>
            <w:tcW w:w="644" w:type="pct"/>
            <w:vMerge w:val="continue"/>
          </w:tcPr>
          <w:p w14:paraId="548425DD">
            <w:pPr>
              <w:pStyle w:val="185"/>
            </w:pPr>
          </w:p>
        </w:tc>
        <w:tc>
          <w:tcPr>
            <w:tcW w:w="705" w:type="pct"/>
            <w:vMerge w:val="continue"/>
          </w:tcPr>
          <w:p w14:paraId="1284506F">
            <w:pPr>
              <w:pStyle w:val="185"/>
            </w:pPr>
          </w:p>
        </w:tc>
        <w:tc>
          <w:tcPr>
            <w:tcW w:w="686" w:type="pct"/>
            <w:vMerge w:val="continue"/>
          </w:tcPr>
          <w:p w14:paraId="3C4D3ECF">
            <w:pPr>
              <w:pStyle w:val="185"/>
            </w:pPr>
          </w:p>
        </w:tc>
        <w:tc>
          <w:tcPr>
            <w:tcW w:w="1635" w:type="pct"/>
            <w:vMerge w:val="continue"/>
            <w:shd w:val="clear" w:color="auto" w:fill="auto"/>
            <w:vAlign w:val="center"/>
          </w:tcPr>
          <w:p w14:paraId="51C33CEF">
            <w:pPr>
              <w:pStyle w:val="185"/>
              <w:spacing w:line="240" w:lineRule="auto"/>
              <w:rPr>
                <w:rFonts w:hint="eastAsia" w:ascii="宋体" w:hAnsi="Times New Roman" w:eastAsia="宋体" w:cstheme="minorBidi"/>
                <w:color w:val="auto"/>
                <w:kern w:val="2"/>
                <w:sz w:val="15"/>
                <w:szCs w:val="15"/>
                <w:lang w:val="en-US" w:eastAsia="zh-CN" w:bidi="ar-SA"/>
              </w:rPr>
            </w:pPr>
          </w:p>
        </w:tc>
      </w:tr>
    </w:tbl>
    <w:p w14:paraId="5879CC67">
      <w:pPr>
        <w:ind w:firstLine="480"/>
        <w:rPr>
          <w:rFonts w:hint="eastAsia"/>
          <w:color w:val="auto"/>
          <w:highlight w:val="none"/>
        </w:rPr>
      </w:pPr>
    </w:p>
    <w:p w14:paraId="21CD03AE">
      <w:pPr>
        <w:pStyle w:val="2"/>
        <w:rPr>
          <w:color w:val="auto"/>
          <w:highlight w:val="none"/>
        </w:rPr>
      </w:pPr>
      <w:bookmarkStart w:id="10" w:name="_Toc164604350"/>
      <w:bookmarkStart w:id="11" w:name="_Toc164606919"/>
      <w:r>
        <w:rPr>
          <w:rFonts w:hint="eastAsia"/>
          <w:color w:val="auto"/>
          <w:highlight w:val="none"/>
        </w:rPr>
        <w:t>质量保证和质量控制</w:t>
      </w:r>
      <w:bookmarkEnd w:id="10"/>
      <w:bookmarkEnd w:id="11"/>
    </w:p>
    <w:p w14:paraId="5589F39A">
      <w:pPr>
        <w:ind w:firstLine="480"/>
        <w:rPr>
          <w:color w:val="auto"/>
          <w:highlight w:val="none"/>
        </w:rPr>
      </w:pPr>
      <w:r>
        <w:rPr>
          <w:color w:val="auto"/>
          <w:highlight w:val="none"/>
        </w:rPr>
        <w:t>监测质量保证与质量控制要求：</w:t>
      </w:r>
      <w:r>
        <w:rPr>
          <w:rFonts w:hint="eastAsia"/>
          <w:color w:val="auto"/>
          <w:highlight w:val="none"/>
        </w:rPr>
        <w:t>根据自行监测方案，建立自行监测质量管理制度，按照相关技术规范要求做监测质量保证与质量控制。</w:t>
      </w:r>
    </w:p>
    <w:p w14:paraId="20B6DC6C">
      <w:pPr>
        <w:ind w:firstLine="480"/>
        <w:rPr>
          <w:color w:val="auto"/>
          <w:highlight w:val="none"/>
        </w:rPr>
      </w:pPr>
      <w:r>
        <w:rPr>
          <w:rFonts w:hint="eastAsia"/>
          <w:color w:val="auto"/>
          <w:highlight w:val="none"/>
        </w:rPr>
        <w:t>监测数据记录、整理、存档要求：建立环境监测台账管理制度，设置（专）职人员进行检测报告的管理，（原始记录）整理，维护和管理 ，检测报告、原始记录保存期限不得少于五年，并依据相关法规向社会公开监测结果。</w:t>
      </w:r>
    </w:p>
    <w:p w14:paraId="450E6DC1">
      <w:pPr>
        <w:ind w:firstLine="480"/>
        <w:rPr>
          <w:color w:val="auto"/>
          <w:highlight w:val="none"/>
        </w:rPr>
      </w:pPr>
      <w:r>
        <w:rPr>
          <w:color w:val="auto"/>
          <w:highlight w:val="none"/>
        </w:rPr>
        <w:t>各类污染物采用国家和</w:t>
      </w:r>
      <w:r>
        <w:rPr>
          <w:rFonts w:hint="eastAsia"/>
          <w:color w:val="auto"/>
          <w:highlight w:val="none"/>
        </w:rPr>
        <w:t>山东省</w:t>
      </w:r>
      <w:r>
        <w:rPr>
          <w:color w:val="auto"/>
          <w:highlight w:val="none"/>
        </w:rPr>
        <w:t>相关污染物排放标准、现行的</w:t>
      </w:r>
      <w:r>
        <w:rPr>
          <w:rFonts w:hint="eastAsia"/>
          <w:color w:val="auto"/>
          <w:highlight w:val="none"/>
        </w:rPr>
        <w:t>生态环境部</w:t>
      </w:r>
      <w:r>
        <w:rPr>
          <w:color w:val="auto"/>
          <w:highlight w:val="none"/>
        </w:rPr>
        <w:t>发布的国家或行业环境监测方法标准和技术规范规定的监测方法开展监测。本企业委托有资质的监测机构开展</w:t>
      </w:r>
      <w:r>
        <w:rPr>
          <w:rFonts w:hint="eastAsia"/>
          <w:color w:val="auto"/>
          <w:highlight w:val="none"/>
        </w:rPr>
        <w:t>手工</w:t>
      </w:r>
      <w:r>
        <w:rPr>
          <w:color w:val="auto"/>
          <w:highlight w:val="none"/>
        </w:rPr>
        <w:t>监测</w:t>
      </w:r>
      <w:r>
        <w:rPr>
          <w:rFonts w:hint="eastAsia"/>
          <w:color w:val="auto"/>
          <w:highlight w:val="none"/>
        </w:rPr>
        <w:t>,严格遵从《环境监测质量管理技术导则》H</w:t>
      </w:r>
      <w:r>
        <w:rPr>
          <w:color w:val="auto"/>
          <w:highlight w:val="none"/>
        </w:rPr>
        <w:t>J630-2011</w:t>
      </w:r>
      <w:r>
        <w:rPr>
          <w:rFonts w:hint="eastAsia"/>
          <w:color w:val="auto"/>
          <w:highlight w:val="none"/>
        </w:rPr>
        <w:t>。手工监测的质量控制措施主要为以下几项：</w:t>
      </w:r>
    </w:p>
    <w:p w14:paraId="5CAB5949">
      <w:pPr>
        <w:ind w:firstLine="480"/>
        <w:rPr>
          <w:color w:val="auto"/>
          <w:highlight w:val="none"/>
        </w:rPr>
      </w:pPr>
      <w:r>
        <w:rPr>
          <w:rFonts w:hint="eastAsia"/>
          <w:color w:val="auto"/>
          <w:highlight w:val="none"/>
        </w:rPr>
        <w:t>1、严格执行监测方案。公司自行监测方案中要求委托方认真如实填写各项自行监测记录及检验记录，并妥善保存好相关记录和台账，包括采样记录、样品保存及运输流转记录、分析测试记录、监测报告等。</w:t>
      </w:r>
    </w:p>
    <w:p w14:paraId="2224AFE4">
      <w:pPr>
        <w:ind w:firstLine="480"/>
        <w:rPr>
          <w:color w:val="auto"/>
          <w:highlight w:val="none"/>
        </w:rPr>
      </w:pPr>
      <w:r>
        <w:rPr>
          <w:rFonts w:hint="eastAsia"/>
          <w:color w:val="auto"/>
          <w:highlight w:val="none"/>
        </w:rPr>
        <w:t>2、</w:t>
      </w:r>
      <w:r>
        <w:rPr>
          <w:color w:val="auto"/>
          <w:highlight w:val="none"/>
        </w:rPr>
        <w:t>监测</w:t>
      </w:r>
      <w:r>
        <w:rPr>
          <w:rFonts w:hint="eastAsia"/>
          <w:color w:val="auto"/>
          <w:highlight w:val="none"/>
        </w:rPr>
        <w:t>数据</w:t>
      </w:r>
      <w:r>
        <w:rPr>
          <w:color w:val="auto"/>
          <w:highlight w:val="none"/>
        </w:rPr>
        <w:t>质量保证和质量控制严格执行国家</w:t>
      </w:r>
      <w:r>
        <w:rPr>
          <w:rFonts w:hint="eastAsia"/>
          <w:color w:val="auto"/>
          <w:highlight w:val="none"/>
        </w:rPr>
        <w:t>及生态环境部门的</w:t>
      </w:r>
      <w:r>
        <w:rPr>
          <w:color w:val="auto"/>
          <w:highlight w:val="none"/>
        </w:rPr>
        <w:t>环境监测技术规范和环境监测质量管理规定，实</w:t>
      </w:r>
      <w:r>
        <w:rPr>
          <w:rFonts w:hint="eastAsia"/>
          <w:color w:val="auto"/>
          <w:highlight w:val="none"/>
        </w:rPr>
        <w:t>行</w:t>
      </w:r>
      <w:r>
        <w:rPr>
          <w:color w:val="auto"/>
          <w:highlight w:val="none"/>
        </w:rPr>
        <w:t>全过程的质量</w:t>
      </w:r>
      <w:r>
        <w:rPr>
          <w:rFonts w:hint="eastAsia"/>
          <w:color w:val="auto"/>
          <w:highlight w:val="none"/>
        </w:rPr>
        <w:t>控制措施</w:t>
      </w:r>
      <w:r>
        <w:rPr>
          <w:color w:val="auto"/>
          <w:highlight w:val="none"/>
        </w:rPr>
        <w:t>。</w:t>
      </w:r>
      <w:r>
        <w:rPr>
          <w:rFonts w:hint="eastAsia"/>
          <w:color w:val="auto"/>
          <w:highlight w:val="none"/>
        </w:rPr>
        <w:t>委托方</w:t>
      </w:r>
      <w:r>
        <w:rPr>
          <w:color w:val="auto"/>
          <w:highlight w:val="none"/>
        </w:rPr>
        <w:t>所使用的仪器设备</w:t>
      </w:r>
      <w:r>
        <w:rPr>
          <w:rFonts w:hint="eastAsia"/>
          <w:color w:val="auto"/>
          <w:highlight w:val="none"/>
        </w:rPr>
        <w:t>均需按要求取得</w:t>
      </w:r>
      <w:r>
        <w:rPr>
          <w:color w:val="auto"/>
          <w:highlight w:val="none"/>
        </w:rPr>
        <w:t>检定或校准</w:t>
      </w:r>
      <w:r>
        <w:rPr>
          <w:rFonts w:hint="eastAsia"/>
          <w:color w:val="auto"/>
          <w:highlight w:val="none"/>
        </w:rPr>
        <w:t>证书后方可使用，并将证书复印件交由我公司存档保存。</w:t>
      </w:r>
    </w:p>
    <w:p w14:paraId="1A83ACED">
      <w:pPr>
        <w:ind w:firstLine="480"/>
        <w:rPr>
          <w:color w:val="auto"/>
          <w:highlight w:val="none"/>
        </w:rPr>
      </w:pPr>
      <w:r>
        <w:rPr>
          <w:rFonts w:hint="eastAsia"/>
          <w:color w:val="auto"/>
          <w:highlight w:val="none"/>
        </w:rPr>
        <w:t>3、若委托方（第三方检测公司）在监测过程中存在需要分包的项目需要向我公司提交书面申请，并将分包方的资质及其它相关材料随监测报告一同交由我公司保存。</w:t>
      </w:r>
    </w:p>
    <w:p w14:paraId="3240957B">
      <w:pPr>
        <w:ind w:firstLine="480"/>
        <w:rPr>
          <w:color w:val="auto"/>
          <w:highlight w:val="none"/>
        </w:rPr>
      </w:pPr>
      <w:r>
        <w:rPr>
          <w:color w:val="auto"/>
          <w:highlight w:val="none"/>
        </w:rPr>
        <w:t>4</w:t>
      </w:r>
      <w:r>
        <w:rPr>
          <w:rFonts w:hint="eastAsia"/>
          <w:color w:val="auto"/>
          <w:highlight w:val="none"/>
        </w:rPr>
        <w:t>、委托方（第三方检测公司）需严格按照国家和生态环境部对监测数据实行质量保证和控制措施。对实验室分析质量控制还需要进行内部质量控制，监测人员应执行相应监测方法中的质量保证与质量控制规定，此外还需实行采取以下内部质量控制措施。</w:t>
      </w:r>
    </w:p>
    <w:p w14:paraId="562B727F">
      <w:pPr>
        <w:ind w:firstLine="480"/>
        <w:rPr>
          <w:color w:val="auto"/>
          <w:highlight w:val="none"/>
        </w:rPr>
      </w:pPr>
      <w:r>
        <w:rPr>
          <w:rFonts w:hint="eastAsia"/>
          <w:color w:val="auto"/>
          <w:highlight w:val="none"/>
        </w:rPr>
        <w:t>空白样品</w:t>
      </w:r>
      <w:r>
        <w:rPr>
          <w:color w:val="auto"/>
          <w:highlight w:val="none"/>
        </w:rPr>
        <w:t> </w:t>
      </w:r>
      <w:r>
        <w:rPr>
          <w:rFonts w:hint="eastAsia"/>
          <w:color w:val="auto"/>
          <w:highlight w:val="none"/>
        </w:rPr>
        <w:t>（包括全程序空白、采样器具空白、运输空白、现场空白和实验室空白等）测定结果一般应低于方法检出限。一般情况下，不应从样品测定结果中扣除全程序空白样品的测定结果。</w:t>
      </w:r>
      <w:r>
        <w:rPr>
          <w:color w:val="auto"/>
          <w:highlight w:val="none"/>
        </w:rPr>
        <w:t> </w:t>
      </w:r>
    </w:p>
    <w:p w14:paraId="7AE6D505">
      <w:pPr>
        <w:ind w:firstLine="480"/>
        <w:rPr>
          <w:color w:val="auto"/>
          <w:highlight w:val="none"/>
        </w:rPr>
      </w:pPr>
      <w:r>
        <w:rPr>
          <w:rFonts w:hint="eastAsia"/>
          <w:color w:val="auto"/>
          <w:highlight w:val="none"/>
        </w:rPr>
        <w:t>校准曲线</w:t>
      </w:r>
      <w:r>
        <w:rPr>
          <w:color w:val="auto"/>
          <w:highlight w:val="none"/>
        </w:rPr>
        <w:t> </w:t>
      </w:r>
      <w:r>
        <w:rPr>
          <w:rFonts w:hint="eastAsia"/>
          <w:color w:val="auto"/>
          <w:highlight w:val="none"/>
        </w:rPr>
        <w:t>采用校准曲线法进行定量分析时，仅限在其线性范围内使用。必要时，对校准曲线的相关性、精密度和置信区间进行统计分析，检验斜率、截距和相关系数是否满足标准方法的要求。若不满足，需从分析方法、仪器设备、量器、试剂和操作等方面查找原因，改进后重新绘制校准曲线。校准曲线不得长期使用，不得相互借用。一般情况下，校准曲线应与样品测定同时进行。</w:t>
      </w:r>
    </w:p>
    <w:p w14:paraId="5B5A0C22">
      <w:pPr>
        <w:ind w:firstLine="480"/>
        <w:rPr>
          <w:color w:val="auto"/>
          <w:highlight w:val="none"/>
        </w:rPr>
      </w:pPr>
      <w:r>
        <w:rPr>
          <w:rFonts w:hint="eastAsia"/>
          <w:color w:val="auto"/>
          <w:highlight w:val="none"/>
        </w:rPr>
        <w:t>方法检出限和测定下限</w:t>
      </w:r>
      <w:r>
        <w:rPr>
          <w:color w:val="auto"/>
          <w:highlight w:val="none"/>
        </w:rPr>
        <w:t> </w:t>
      </w:r>
      <w:r>
        <w:rPr>
          <w:rFonts w:hint="eastAsia"/>
          <w:color w:val="auto"/>
          <w:highlight w:val="none"/>
        </w:rPr>
        <w:t>开展监测项目前，应通过实验确定方法检出限，并满足方法要求。方法检出限和测定下限的计算方法执行《环境监测分析方法标准制修订技术导则》 HJ 168-2010中的相关规定。</w:t>
      </w:r>
    </w:p>
    <w:p w14:paraId="77D2EF8B">
      <w:pPr>
        <w:ind w:firstLine="480"/>
        <w:rPr>
          <w:color w:val="auto"/>
          <w:highlight w:val="none"/>
        </w:rPr>
      </w:pPr>
      <w:r>
        <w:rPr>
          <w:rFonts w:hint="eastAsia"/>
          <w:color w:val="auto"/>
          <w:highlight w:val="none"/>
        </w:rPr>
        <w:t>平行样测定应按方法要求随机抽取一定比例的样品做平行样品测定，在采集的一批样品内，平行样数量至少占采样总数量的1</w:t>
      </w:r>
      <w:r>
        <w:rPr>
          <w:color w:val="auto"/>
          <w:highlight w:val="none"/>
        </w:rPr>
        <w:t>0</w:t>
      </w:r>
      <w:r>
        <w:rPr>
          <w:rFonts w:hint="eastAsia"/>
          <w:color w:val="auto"/>
          <w:highlight w:val="none"/>
        </w:rPr>
        <w:t>%以上</w:t>
      </w:r>
      <w:r>
        <w:rPr>
          <w:color w:val="auto"/>
          <w:highlight w:val="none"/>
        </w:rPr>
        <w:t> </w:t>
      </w:r>
      <w:r>
        <w:rPr>
          <w:rFonts w:hint="eastAsia"/>
          <w:color w:val="auto"/>
          <w:highlight w:val="none"/>
        </w:rPr>
        <w:t>。</w:t>
      </w:r>
    </w:p>
    <w:p w14:paraId="2C0227FD">
      <w:pPr>
        <w:ind w:firstLine="480"/>
        <w:rPr>
          <w:color w:val="auto"/>
          <w:highlight w:val="none"/>
        </w:rPr>
      </w:pPr>
      <w:r>
        <w:rPr>
          <w:rFonts w:hint="eastAsia"/>
          <w:color w:val="auto"/>
          <w:highlight w:val="none"/>
        </w:rPr>
        <w:t>加标回收率测定加标回收实验包括空白加标、基体加标及基体加标平行等。空白加标在与样品相同的前处理和测定条件下进行分析。基体加标和基体加标平行是在样品前处理之前加标，加标样品与样品在相同的前处理和测定条件下进行分析。在实际应用时应注意加标物质的形态、加标量和加标的基体。加标量一般为样品浓度的</w:t>
      </w:r>
      <w:r>
        <w:rPr>
          <w:color w:val="auto"/>
          <w:highlight w:val="none"/>
        </w:rPr>
        <w:t>0.5</w:t>
      </w:r>
      <w:r>
        <w:rPr>
          <w:rFonts w:hint="eastAsia"/>
          <w:color w:val="auto"/>
          <w:highlight w:val="none"/>
        </w:rPr>
        <w:t>～</w:t>
      </w:r>
      <w:r>
        <w:rPr>
          <w:color w:val="auto"/>
          <w:highlight w:val="none"/>
        </w:rPr>
        <w:t>3</w:t>
      </w:r>
      <w:r>
        <w:rPr>
          <w:rFonts w:hint="eastAsia"/>
          <w:color w:val="auto"/>
          <w:highlight w:val="none"/>
        </w:rPr>
        <w:t>倍，且加标后的总浓度不应超过分析方法的测定上限。样品中待测物浓度在方法检出限附近时，加标量应控制在校准曲线的低浓度范围。加标后样品体积应无显著变化，否则应在计算回收率时考虑这项因素。每批相同基体类型的样品应随机抽取一定比例样品进行加标回收及其平行样测定。</w:t>
      </w:r>
      <w:r>
        <w:rPr>
          <w:color w:val="auto"/>
          <w:highlight w:val="none"/>
        </w:rPr>
        <w:t> </w:t>
      </w:r>
    </w:p>
    <w:p w14:paraId="3EA03675">
      <w:pPr>
        <w:ind w:firstLine="480"/>
        <w:rPr>
          <w:color w:val="auto"/>
          <w:highlight w:val="none"/>
        </w:rPr>
      </w:pPr>
      <w:r>
        <w:rPr>
          <w:rFonts w:hint="eastAsia"/>
          <w:color w:val="auto"/>
          <w:highlight w:val="none"/>
        </w:rPr>
        <w:t>标准样品</w:t>
      </w:r>
      <w:r>
        <w:rPr>
          <w:color w:val="auto"/>
          <w:highlight w:val="none"/>
        </w:rPr>
        <w:t>/</w:t>
      </w:r>
      <w:r>
        <w:rPr>
          <w:rFonts w:hint="eastAsia"/>
          <w:color w:val="auto"/>
          <w:highlight w:val="none"/>
        </w:rPr>
        <w:t>有证标准物质测定监测工作中应使用标准样品</w:t>
      </w:r>
      <w:r>
        <w:rPr>
          <w:color w:val="auto"/>
          <w:highlight w:val="none"/>
        </w:rPr>
        <w:t>/</w:t>
      </w:r>
      <w:r>
        <w:rPr>
          <w:rFonts w:hint="eastAsia"/>
          <w:color w:val="auto"/>
          <w:highlight w:val="none"/>
        </w:rPr>
        <w:t>有证标准物质或能够溯源到国家基准的物质。应有标准样品</w:t>
      </w:r>
      <w:r>
        <w:rPr>
          <w:color w:val="auto"/>
          <w:highlight w:val="none"/>
        </w:rPr>
        <w:t>/</w:t>
      </w:r>
      <w:r>
        <w:rPr>
          <w:rFonts w:hint="eastAsia"/>
          <w:color w:val="auto"/>
          <w:highlight w:val="none"/>
        </w:rPr>
        <w:t>有证标准物质的管理程序，对其购置、核查、使用、运输、存储和安全处置等进行规定。</w:t>
      </w:r>
      <w:r>
        <w:rPr>
          <w:color w:val="auto"/>
          <w:highlight w:val="none"/>
        </w:rPr>
        <w:t> </w:t>
      </w:r>
      <w:r>
        <w:rPr>
          <w:rFonts w:hint="eastAsia"/>
          <w:color w:val="auto"/>
          <w:highlight w:val="none"/>
        </w:rPr>
        <w:t>标准样品</w:t>
      </w:r>
      <w:r>
        <w:rPr>
          <w:color w:val="auto"/>
          <w:highlight w:val="none"/>
        </w:rPr>
        <w:t>/</w:t>
      </w:r>
      <w:r>
        <w:rPr>
          <w:rFonts w:hint="eastAsia"/>
          <w:color w:val="auto"/>
          <w:highlight w:val="none"/>
        </w:rPr>
        <w:t>有证标准物质应与样品同步测定。进行质量控制时，标准样品</w:t>
      </w:r>
      <w:r>
        <w:rPr>
          <w:color w:val="auto"/>
          <w:highlight w:val="none"/>
        </w:rPr>
        <w:t>/</w:t>
      </w:r>
      <w:r>
        <w:rPr>
          <w:rFonts w:hint="eastAsia"/>
          <w:color w:val="auto"/>
          <w:highlight w:val="none"/>
        </w:rPr>
        <w:t>有证标准物质不应与绘制校准曲线的标准溶液来源相同。</w:t>
      </w:r>
      <w:r>
        <w:rPr>
          <w:color w:val="auto"/>
          <w:highlight w:val="none"/>
        </w:rPr>
        <w:t> </w:t>
      </w:r>
      <w:r>
        <w:rPr>
          <w:rFonts w:hint="eastAsia"/>
          <w:color w:val="auto"/>
          <w:highlight w:val="none"/>
        </w:rPr>
        <w:t>应尽可能选择与样品基体类似的标准样品</w:t>
      </w:r>
      <w:r>
        <w:rPr>
          <w:color w:val="auto"/>
          <w:highlight w:val="none"/>
        </w:rPr>
        <w:t>/</w:t>
      </w:r>
      <w:r>
        <w:rPr>
          <w:rFonts w:hint="eastAsia"/>
          <w:color w:val="auto"/>
          <w:highlight w:val="none"/>
        </w:rPr>
        <w:t>有证标准物质进行测定，用于评价分析方法的准确度或检查实验室（或操作人员）是否存在系统误差。</w:t>
      </w:r>
    </w:p>
    <w:p w14:paraId="3E6B5B43">
      <w:pPr>
        <w:ind w:firstLine="480"/>
        <w:rPr>
          <w:color w:val="auto"/>
          <w:highlight w:val="none"/>
        </w:rPr>
      </w:pPr>
      <w:r>
        <w:rPr>
          <w:rFonts w:hint="eastAsia"/>
          <w:color w:val="auto"/>
          <w:highlight w:val="none"/>
        </w:rPr>
        <w:t>方法比对或仪器比对</w:t>
      </w:r>
      <w:r>
        <w:rPr>
          <w:color w:val="auto"/>
          <w:highlight w:val="none"/>
        </w:rPr>
        <w:t> </w:t>
      </w:r>
      <w:r>
        <w:rPr>
          <w:rFonts w:hint="eastAsia"/>
          <w:color w:val="auto"/>
          <w:highlight w:val="none"/>
        </w:rPr>
        <w:t>对同一样品或一组样品可用不同的方法或不同的仪器进行比对测定分析，以检查分析结果的一致性。</w:t>
      </w:r>
    </w:p>
    <w:p w14:paraId="4CBECF58">
      <w:pPr>
        <w:pStyle w:val="2"/>
        <w:rPr>
          <w:color w:val="auto"/>
          <w:highlight w:val="none"/>
        </w:rPr>
      </w:pPr>
      <w:bookmarkStart w:id="12" w:name="_Hlk62458054"/>
      <w:bookmarkStart w:id="13" w:name="_Toc164606920"/>
      <w:bookmarkStart w:id="14" w:name="_Toc164604351"/>
      <w:r>
        <w:rPr>
          <w:rFonts w:hint="eastAsia"/>
          <w:color w:val="auto"/>
          <w:highlight w:val="none"/>
        </w:rPr>
        <w:t>监测信息记录及保存</w:t>
      </w:r>
      <w:bookmarkEnd w:id="12"/>
      <w:bookmarkEnd w:id="13"/>
      <w:bookmarkEnd w:id="14"/>
    </w:p>
    <w:p w14:paraId="268CB340">
      <w:pPr>
        <w:ind w:firstLine="480"/>
        <w:rPr>
          <w:color w:val="auto"/>
          <w:highlight w:val="none"/>
        </w:rPr>
      </w:pPr>
      <w:r>
        <w:rPr>
          <w:rFonts w:hint="eastAsia"/>
          <w:color w:val="auto"/>
          <w:highlight w:val="none"/>
        </w:rPr>
        <w:t>按照要求</w:t>
      </w:r>
      <w:r>
        <w:rPr>
          <w:color w:val="auto"/>
          <w:highlight w:val="none"/>
        </w:rPr>
        <w:t>建立完整的监测档案信息管理制度，保存原始</w:t>
      </w:r>
      <w:r>
        <w:rPr>
          <w:rFonts w:hint="eastAsia"/>
          <w:color w:val="auto"/>
          <w:highlight w:val="none"/>
        </w:rPr>
        <w:t>监测</w:t>
      </w:r>
      <w:r>
        <w:rPr>
          <w:color w:val="auto"/>
          <w:highlight w:val="none"/>
        </w:rPr>
        <w:t>记录和监测</w:t>
      </w:r>
      <w:r>
        <w:rPr>
          <w:rFonts w:hint="eastAsia"/>
          <w:color w:val="auto"/>
          <w:highlight w:val="none"/>
        </w:rPr>
        <w:t>数据</w:t>
      </w:r>
      <w:r>
        <w:rPr>
          <w:color w:val="auto"/>
          <w:highlight w:val="none"/>
        </w:rPr>
        <w:t>报告，监测期间生产记录以及企业委托手工监测或第三方运维自动监测设备的委托合同、承担委托任务单位的资质和单位基本情况等资料。</w:t>
      </w:r>
      <w:r>
        <w:rPr>
          <w:rFonts w:hint="eastAsia"/>
          <w:color w:val="auto"/>
          <w:highlight w:val="none"/>
        </w:rPr>
        <w:t>由我公司相关部门专人保管保存</w:t>
      </w:r>
      <w:r>
        <w:rPr>
          <w:rFonts w:hint="eastAsia"/>
          <w:color w:val="auto"/>
          <w:highlight w:val="none"/>
          <w:lang w:val="en-US" w:eastAsia="zh-CN"/>
        </w:rPr>
        <w:t>五</w:t>
      </w:r>
      <w:r>
        <w:rPr>
          <w:rFonts w:hint="eastAsia"/>
          <w:color w:val="auto"/>
          <w:highlight w:val="none"/>
        </w:rPr>
        <w:t>年以上。</w:t>
      </w:r>
    </w:p>
    <w:p w14:paraId="0E32A7D1">
      <w:pPr>
        <w:ind w:firstLine="480"/>
        <w:rPr>
          <w:color w:val="auto"/>
          <w:highlight w:val="none"/>
        </w:rPr>
      </w:pPr>
      <w:r>
        <w:rPr>
          <w:rFonts w:hint="eastAsia"/>
          <w:color w:val="auto"/>
          <w:highlight w:val="none"/>
        </w:rPr>
        <w:t xml:space="preserve"> 自行监测记录主要有：</w:t>
      </w:r>
    </w:p>
    <w:p w14:paraId="06F5A342">
      <w:pPr>
        <w:ind w:firstLine="480"/>
        <w:rPr>
          <w:color w:val="auto"/>
          <w:highlight w:val="none"/>
        </w:rPr>
      </w:pPr>
      <w:r>
        <w:rPr>
          <w:rFonts w:hint="eastAsia"/>
          <w:color w:val="auto"/>
          <w:highlight w:val="none"/>
        </w:rPr>
        <w:t>1、实验室监测记录包括:采样及样品流转记录、检测分析原始记录、分析质量控制记录、监测报告以及仪器设备的使用维护记录、日常工作和安全管理记录等。</w:t>
      </w:r>
    </w:p>
    <w:p w14:paraId="398C92B8">
      <w:pPr>
        <w:ind w:firstLine="480"/>
        <w:rPr>
          <w:color w:val="auto"/>
          <w:highlight w:val="none"/>
        </w:rPr>
      </w:pPr>
      <w:r>
        <w:rPr>
          <w:rFonts w:hint="eastAsia"/>
          <w:color w:val="auto"/>
          <w:highlight w:val="none"/>
        </w:rPr>
        <w:t>2、委托监测记录包括：委托协议、采样记录、监测结果报告等。</w:t>
      </w:r>
    </w:p>
    <w:p w14:paraId="657BCAF1">
      <w:pPr>
        <w:ind w:firstLine="480"/>
        <w:rPr>
          <w:color w:val="auto"/>
          <w:highlight w:val="none"/>
        </w:rPr>
      </w:pPr>
      <w:r>
        <w:rPr>
          <w:rFonts w:hint="eastAsia"/>
          <w:color w:val="auto"/>
          <w:highlight w:val="none"/>
        </w:rPr>
        <w:t>3、自动监测记录包括：包含监测各环节的原始记录、委托监测相关记录、自动监测设备运维记录等、各类原始记录内容完整并有相关人员签字。</w:t>
      </w:r>
    </w:p>
    <w:p w14:paraId="5C9FA475">
      <w:pPr>
        <w:pStyle w:val="96"/>
        <w:spacing w:before="156"/>
        <w:rPr>
          <w:color w:val="auto"/>
          <w:highlight w:val="none"/>
        </w:rPr>
      </w:pPr>
    </w:p>
    <w:p w14:paraId="0D130683">
      <w:pPr>
        <w:ind w:firstLine="480"/>
        <w:rPr>
          <w:color w:val="auto"/>
          <w:highlight w:val="none"/>
        </w:rPr>
      </w:pPr>
    </w:p>
    <w:p w14:paraId="7A528C6A">
      <w:pPr>
        <w:ind w:firstLine="480"/>
        <w:rPr>
          <w:color w:val="auto"/>
          <w:highlight w:val="none"/>
        </w:rPr>
      </w:pPr>
    </w:p>
    <w:p w14:paraId="251D02E4">
      <w:pPr>
        <w:ind w:firstLine="480"/>
        <w:rPr>
          <w:color w:val="auto"/>
          <w:highlight w:val="none"/>
        </w:rPr>
      </w:pPr>
    </w:p>
    <w:p w14:paraId="2BE1A25A">
      <w:pPr>
        <w:ind w:firstLine="0" w:firstLineChars="0"/>
        <w:rPr>
          <w:color w:val="auto"/>
          <w:highlight w:val="none"/>
        </w:rPr>
      </w:pPr>
    </w:p>
    <w:p w14:paraId="024032FB">
      <w:pPr>
        <w:pStyle w:val="17"/>
        <w:rPr>
          <w:color w:val="auto"/>
          <w:highlight w:val="none"/>
        </w:rPr>
      </w:pPr>
    </w:p>
    <w:sectPr>
      <w:pgSz w:w="11906" w:h="16838"/>
      <w:pgMar w:top="1440" w:right="1800" w:bottom="1440" w:left="1800" w:header="567" w:footer="567"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50A77">
    <w:pPr>
      <w:ind w:firstLine="4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2BA14C">
    <w:pPr>
      <w:ind w:firstLine="48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5BB91C">
    <w:pPr>
      <w:ind w:firstLine="48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19A81C">
    <w:pPr>
      <w:pStyle w:val="24"/>
      <w:jc w:val="center"/>
      <w:rPr>
        <w:rFonts w:ascii="仿宋" w:hAnsi="仿宋" w:eastAsia="仿宋"/>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07185F">
                          <w:pPr>
                            <w:pStyle w:val="24"/>
                            <w:jc w:val="center"/>
                          </w:pPr>
                          <w:r>
                            <w:rPr>
                              <w:rFonts w:hint="eastAsia" w:ascii="仿宋" w:hAnsi="仿宋" w:eastAsia="仿宋"/>
                              <w:sz w:val="21"/>
                              <w:szCs w:val="21"/>
                            </w:rPr>
                            <w:t>第</w:t>
                          </w:r>
                          <w:r>
                            <w:rPr>
                              <w:rFonts w:ascii="仿宋" w:hAnsi="仿宋" w:eastAsia="仿宋"/>
                              <w:sz w:val="21"/>
                              <w:szCs w:val="21"/>
                            </w:rPr>
                            <w:fldChar w:fldCharType="begin"/>
                          </w:r>
                          <w:r>
                            <w:rPr>
                              <w:rFonts w:ascii="仿宋" w:hAnsi="仿宋" w:eastAsia="仿宋"/>
                              <w:sz w:val="21"/>
                              <w:szCs w:val="21"/>
                            </w:rPr>
                            <w:instrText xml:space="preserve">PAGE</w:instrText>
                          </w:r>
                          <w:r>
                            <w:rPr>
                              <w:rFonts w:ascii="仿宋" w:hAnsi="仿宋" w:eastAsia="仿宋"/>
                              <w:sz w:val="21"/>
                              <w:szCs w:val="21"/>
                            </w:rPr>
                            <w:fldChar w:fldCharType="separate"/>
                          </w:r>
                          <w:r>
                            <w:rPr>
                              <w:rFonts w:ascii="仿宋" w:hAnsi="仿宋" w:eastAsia="仿宋"/>
                              <w:sz w:val="21"/>
                              <w:szCs w:val="21"/>
                            </w:rPr>
                            <w:t>11</w:t>
                          </w:r>
                          <w:r>
                            <w:rPr>
                              <w:rFonts w:ascii="仿宋" w:hAnsi="仿宋" w:eastAsia="仿宋"/>
                              <w:sz w:val="21"/>
                              <w:szCs w:val="21"/>
                            </w:rPr>
                            <w:fldChar w:fldCharType="end"/>
                          </w:r>
                          <w:r>
                            <w:rPr>
                              <w:rFonts w:hint="eastAsia" w:ascii="仿宋" w:hAnsi="仿宋" w:eastAsia="仿宋"/>
                              <w:sz w:val="21"/>
                              <w:szCs w:val="21"/>
                            </w:rPr>
                            <w:t>页</w:t>
                          </w:r>
                          <w:r>
                            <w:rPr>
                              <w:rFonts w:ascii="仿宋" w:hAnsi="仿宋" w:eastAsia="仿宋"/>
                              <w:sz w:val="21"/>
                              <w:szCs w:val="21"/>
                              <w:lang w:val="zh-CN"/>
                            </w:rPr>
                            <w:t xml:space="preserve"> /</w:t>
                          </w:r>
                          <w:r>
                            <w:rPr>
                              <w:rFonts w:hint="eastAsia" w:ascii="仿宋" w:hAnsi="仿宋" w:eastAsia="仿宋"/>
                              <w:sz w:val="21"/>
                              <w:szCs w:val="21"/>
                              <w:lang w:val="zh-CN"/>
                            </w:rPr>
                            <w:t>共</w:t>
                          </w:r>
                          <w:r>
                            <w:rPr>
                              <w:rFonts w:ascii="仿宋" w:hAnsi="仿宋" w:eastAsia="仿宋"/>
                              <w:sz w:val="21"/>
                              <w:szCs w:val="21"/>
                            </w:rPr>
                            <w:fldChar w:fldCharType="begin"/>
                          </w:r>
                          <w:r>
                            <w:rPr>
                              <w:rFonts w:ascii="仿宋" w:hAnsi="仿宋" w:eastAsia="仿宋"/>
                              <w:sz w:val="21"/>
                              <w:szCs w:val="21"/>
                            </w:rPr>
                            <w:instrText xml:space="preserve">NUMPAGES</w:instrText>
                          </w:r>
                          <w:r>
                            <w:rPr>
                              <w:rFonts w:ascii="仿宋" w:hAnsi="仿宋" w:eastAsia="仿宋"/>
                              <w:sz w:val="21"/>
                              <w:szCs w:val="21"/>
                            </w:rPr>
                            <w:fldChar w:fldCharType="separate"/>
                          </w:r>
                          <w:r>
                            <w:rPr>
                              <w:rFonts w:ascii="仿宋" w:hAnsi="仿宋" w:eastAsia="仿宋"/>
                              <w:sz w:val="21"/>
                              <w:szCs w:val="21"/>
                            </w:rPr>
                            <w:t>12</w:t>
                          </w:r>
                          <w:r>
                            <w:rPr>
                              <w:rFonts w:ascii="仿宋" w:hAnsi="仿宋" w:eastAsia="仿宋"/>
                              <w:sz w:val="21"/>
                              <w:szCs w:val="21"/>
                            </w:rPr>
                            <w:fldChar w:fldCharType="end"/>
                          </w:r>
                          <w:r>
                            <w:rPr>
                              <w:rFonts w:hint="eastAsia" w:ascii="仿宋" w:hAnsi="仿宋" w:eastAsia="仿宋"/>
                              <w:sz w:val="21"/>
                              <w:szCs w:val="21"/>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2407185F">
                    <w:pPr>
                      <w:pStyle w:val="24"/>
                      <w:jc w:val="center"/>
                    </w:pPr>
                    <w:r>
                      <w:rPr>
                        <w:rFonts w:hint="eastAsia" w:ascii="仿宋" w:hAnsi="仿宋" w:eastAsia="仿宋"/>
                        <w:sz w:val="21"/>
                        <w:szCs w:val="21"/>
                      </w:rPr>
                      <w:t>第</w:t>
                    </w:r>
                    <w:r>
                      <w:rPr>
                        <w:rFonts w:ascii="仿宋" w:hAnsi="仿宋" w:eastAsia="仿宋"/>
                        <w:sz w:val="21"/>
                        <w:szCs w:val="21"/>
                      </w:rPr>
                      <w:fldChar w:fldCharType="begin"/>
                    </w:r>
                    <w:r>
                      <w:rPr>
                        <w:rFonts w:ascii="仿宋" w:hAnsi="仿宋" w:eastAsia="仿宋"/>
                        <w:sz w:val="21"/>
                        <w:szCs w:val="21"/>
                      </w:rPr>
                      <w:instrText xml:space="preserve">PAGE</w:instrText>
                    </w:r>
                    <w:r>
                      <w:rPr>
                        <w:rFonts w:ascii="仿宋" w:hAnsi="仿宋" w:eastAsia="仿宋"/>
                        <w:sz w:val="21"/>
                        <w:szCs w:val="21"/>
                      </w:rPr>
                      <w:fldChar w:fldCharType="separate"/>
                    </w:r>
                    <w:r>
                      <w:rPr>
                        <w:rFonts w:ascii="仿宋" w:hAnsi="仿宋" w:eastAsia="仿宋"/>
                        <w:sz w:val="21"/>
                        <w:szCs w:val="21"/>
                      </w:rPr>
                      <w:t>11</w:t>
                    </w:r>
                    <w:r>
                      <w:rPr>
                        <w:rFonts w:ascii="仿宋" w:hAnsi="仿宋" w:eastAsia="仿宋"/>
                        <w:sz w:val="21"/>
                        <w:szCs w:val="21"/>
                      </w:rPr>
                      <w:fldChar w:fldCharType="end"/>
                    </w:r>
                    <w:r>
                      <w:rPr>
                        <w:rFonts w:hint="eastAsia" w:ascii="仿宋" w:hAnsi="仿宋" w:eastAsia="仿宋"/>
                        <w:sz w:val="21"/>
                        <w:szCs w:val="21"/>
                      </w:rPr>
                      <w:t>页</w:t>
                    </w:r>
                    <w:r>
                      <w:rPr>
                        <w:rFonts w:ascii="仿宋" w:hAnsi="仿宋" w:eastAsia="仿宋"/>
                        <w:sz w:val="21"/>
                        <w:szCs w:val="21"/>
                        <w:lang w:val="zh-CN"/>
                      </w:rPr>
                      <w:t xml:space="preserve"> /</w:t>
                    </w:r>
                    <w:r>
                      <w:rPr>
                        <w:rFonts w:hint="eastAsia" w:ascii="仿宋" w:hAnsi="仿宋" w:eastAsia="仿宋"/>
                        <w:sz w:val="21"/>
                        <w:szCs w:val="21"/>
                        <w:lang w:val="zh-CN"/>
                      </w:rPr>
                      <w:t>共</w:t>
                    </w:r>
                    <w:r>
                      <w:rPr>
                        <w:rFonts w:ascii="仿宋" w:hAnsi="仿宋" w:eastAsia="仿宋"/>
                        <w:sz w:val="21"/>
                        <w:szCs w:val="21"/>
                      </w:rPr>
                      <w:fldChar w:fldCharType="begin"/>
                    </w:r>
                    <w:r>
                      <w:rPr>
                        <w:rFonts w:ascii="仿宋" w:hAnsi="仿宋" w:eastAsia="仿宋"/>
                        <w:sz w:val="21"/>
                        <w:szCs w:val="21"/>
                      </w:rPr>
                      <w:instrText xml:space="preserve">NUMPAGES</w:instrText>
                    </w:r>
                    <w:r>
                      <w:rPr>
                        <w:rFonts w:ascii="仿宋" w:hAnsi="仿宋" w:eastAsia="仿宋"/>
                        <w:sz w:val="21"/>
                        <w:szCs w:val="21"/>
                      </w:rPr>
                      <w:fldChar w:fldCharType="separate"/>
                    </w:r>
                    <w:r>
                      <w:rPr>
                        <w:rFonts w:ascii="仿宋" w:hAnsi="仿宋" w:eastAsia="仿宋"/>
                        <w:sz w:val="21"/>
                        <w:szCs w:val="21"/>
                      </w:rPr>
                      <w:t>12</w:t>
                    </w:r>
                    <w:r>
                      <w:rPr>
                        <w:rFonts w:ascii="仿宋" w:hAnsi="仿宋" w:eastAsia="仿宋"/>
                        <w:sz w:val="21"/>
                        <w:szCs w:val="21"/>
                      </w:rPr>
                      <w:fldChar w:fldCharType="end"/>
                    </w:r>
                    <w:r>
                      <w:rPr>
                        <w:rFonts w:hint="eastAsia" w:ascii="仿宋" w:hAnsi="仿宋" w:eastAsia="仿宋"/>
                        <w:sz w:val="21"/>
                        <w:szCs w:val="21"/>
                      </w:rPr>
                      <w:t>页</w:t>
                    </w:r>
                  </w:p>
                </w:txbxContent>
              </v:textbox>
            </v:shape>
          </w:pict>
        </mc:Fallback>
      </mc:AlternateContent>
    </w:r>
  </w:p>
  <w:p w14:paraId="1682C68F">
    <w:pPr>
      <w:pStyle w:val="2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52D0FA">
    <w:pPr>
      <w:pStyle w:val="2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96B307">
    <w:pPr>
      <w:ind w:firstLine="48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DEFBB">
    <w:pPr>
      <w:ind w:firstLine="48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B52CE">
    <w:pPr>
      <w:pStyle w:val="25"/>
      <w:jc w:val="both"/>
      <w:rPr>
        <w:rFonts w:ascii="黑体" w:hAnsi="黑体" w:eastAsia="黑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745CA9"/>
    <w:multiLevelType w:val="multilevel"/>
    <w:tmpl w:val="05745CA9"/>
    <w:lvl w:ilvl="0" w:tentative="0">
      <w:start w:val="1"/>
      <w:numFmt w:val="decimal"/>
      <w:pStyle w:val="2"/>
      <w:suff w:val="space"/>
      <w:lvlText w:val="%1"/>
      <w:lvlJc w:val="left"/>
      <w:pPr>
        <w:ind w:left="0" w:firstLine="0"/>
      </w:pPr>
      <w:rPr>
        <w:rFonts w:hint="eastAsia"/>
      </w:rPr>
    </w:lvl>
    <w:lvl w:ilvl="1" w:tentative="0">
      <w:start w:val="1"/>
      <w:numFmt w:val="decimal"/>
      <w:pStyle w:val="3"/>
      <w:suff w:val="space"/>
      <w:lvlText w:val="%1.%2"/>
      <w:lvlJc w:val="left"/>
      <w:pPr>
        <w:ind w:left="0" w:firstLine="425"/>
      </w:pPr>
      <w:rPr>
        <w:rFonts w:hint="eastAsia"/>
      </w:rPr>
    </w:lvl>
    <w:lvl w:ilvl="2" w:tentative="0">
      <w:start w:val="1"/>
      <w:numFmt w:val="decimal"/>
      <w:pStyle w:val="4"/>
      <w:suff w:val="space"/>
      <w:lvlText w:val="%1.%2.%3"/>
      <w:lvlJc w:val="left"/>
      <w:pPr>
        <w:ind w:left="0" w:firstLine="851"/>
      </w:pPr>
      <w:rPr>
        <w:rFonts w:hint="eastAsia"/>
      </w:rPr>
    </w:lvl>
    <w:lvl w:ilvl="3" w:tentative="0">
      <w:start w:val="1"/>
      <w:numFmt w:val="decimal"/>
      <w:pStyle w:val="5"/>
      <w:suff w:val="space"/>
      <w:lvlText w:val="%1.%2.%3.%4"/>
      <w:lvlJc w:val="left"/>
      <w:pPr>
        <w:ind w:left="0" w:firstLine="1276"/>
      </w:pPr>
      <w:rPr>
        <w:rFonts w:hint="eastAsia"/>
      </w:rPr>
    </w:lvl>
    <w:lvl w:ilvl="4" w:tentative="0">
      <w:start w:val="1"/>
      <w:numFmt w:val="decimal"/>
      <w:pStyle w:val="6"/>
      <w:suff w:val="space"/>
      <w:lvlText w:val="%1.%2.%3.%4.%5"/>
      <w:lvlJc w:val="left"/>
      <w:pPr>
        <w:ind w:left="0" w:firstLine="0"/>
      </w:pPr>
      <w:rPr>
        <w:rFonts w:hint="default" w:ascii="Times New Roman" w:hAnsi="Times New Roman" w:eastAsia="宋体"/>
        <w:b w:val="0"/>
        <w:i w:val="0"/>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HorizontalSpacing w:val="120"/>
  <w:drawingGridVerticalSpacing w:val="16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IwNGI1ZmJlYWVkODU0YWI1ZDU4NWI0ZmE2YjMyZDIifQ=="/>
  </w:docVars>
  <w:rsids>
    <w:rsidRoot w:val="00BC6F60"/>
    <w:rsid w:val="00002493"/>
    <w:rsid w:val="00006A90"/>
    <w:rsid w:val="00007818"/>
    <w:rsid w:val="0001121C"/>
    <w:rsid w:val="00012946"/>
    <w:rsid w:val="00015004"/>
    <w:rsid w:val="00016C2D"/>
    <w:rsid w:val="000179D4"/>
    <w:rsid w:val="000213AF"/>
    <w:rsid w:val="00022B31"/>
    <w:rsid w:val="00024393"/>
    <w:rsid w:val="000265D0"/>
    <w:rsid w:val="0002690D"/>
    <w:rsid w:val="00040B78"/>
    <w:rsid w:val="00044A1D"/>
    <w:rsid w:val="00044C0E"/>
    <w:rsid w:val="00053CEF"/>
    <w:rsid w:val="00057DA2"/>
    <w:rsid w:val="000625D2"/>
    <w:rsid w:val="000626E6"/>
    <w:rsid w:val="00062E0E"/>
    <w:rsid w:val="0006641D"/>
    <w:rsid w:val="00066BE8"/>
    <w:rsid w:val="00067555"/>
    <w:rsid w:val="000729FF"/>
    <w:rsid w:val="0007434C"/>
    <w:rsid w:val="00074E02"/>
    <w:rsid w:val="0007556C"/>
    <w:rsid w:val="00080AC5"/>
    <w:rsid w:val="000822F2"/>
    <w:rsid w:val="000830E3"/>
    <w:rsid w:val="00083465"/>
    <w:rsid w:val="000875D9"/>
    <w:rsid w:val="00090B47"/>
    <w:rsid w:val="00092D18"/>
    <w:rsid w:val="000960AF"/>
    <w:rsid w:val="000961FB"/>
    <w:rsid w:val="000A4F04"/>
    <w:rsid w:val="000A5F9E"/>
    <w:rsid w:val="000A7202"/>
    <w:rsid w:val="000A7DE9"/>
    <w:rsid w:val="000B0931"/>
    <w:rsid w:val="000B2C5F"/>
    <w:rsid w:val="000B5151"/>
    <w:rsid w:val="000C0C87"/>
    <w:rsid w:val="000C2CB8"/>
    <w:rsid w:val="000C3D10"/>
    <w:rsid w:val="000C427E"/>
    <w:rsid w:val="000C4E43"/>
    <w:rsid w:val="000C6B6B"/>
    <w:rsid w:val="000C6C83"/>
    <w:rsid w:val="000D1DB1"/>
    <w:rsid w:val="000D244D"/>
    <w:rsid w:val="000D3AA7"/>
    <w:rsid w:val="000E2472"/>
    <w:rsid w:val="000E37B9"/>
    <w:rsid w:val="000E3F54"/>
    <w:rsid w:val="000F061D"/>
    <w:rsid w:val="000F7FAE"/>
    <w:rsid w:val="00102477"/>
    <w:rsid w:val="00106E4F"/>
    <w:rsid w:val="001075BC"/>
    <w:rsid w:val="0011218F"/>
    <w:rsid w:val="00122B3B"/>
    <w:rsid w:val="00123B26"/>
    <w:rsid w:val="00131E5E"/>
    <w:rsid w:val="00134132"/>
    <w:rsid w:val="00134DFD"/>
    <w:rsid w:val="001359D7"/>
    <w:rsid w:val="00141072"/>
    <w:rsid w:val="001415FA"/>
    <w:rsid w:val="001432D2"/>
    <w:rsid w:val="00145833"/>
    <w:rsid w:val="001512BC"/>
    <w:rsid w:val="0015529F"/>
    <w:rsid w:val="00155FB3"/>
    <w:rsid w:val="0015674D"/>
    <w:rsid w:val="0015768F"/>
    <w:rsid w:val="00167953"/>
    <w:rsid w:val="00167E56"/>
    <w:rsid w:val="0017099B"/>
    <w:rsid w:val="00170FDC"/>
    <w:rsid w:val="0017227D"/>
    <w:rsid w:val="00175E9C"/>
    <w:rsid w:val="0017755B"/>
    <w:rsid w:val="00180A69"/>
    <w:rsid w:val="00187BCF"/>
    <w:rsid w:val="001902EA"/>
    <w:rsid w:val="001958F9"/>
    <w:rsid w:val="001A10A9"/>
    <w:rsid w:val="001A154E"/>
    <w:rsid w:val="001A7093"/>
    <w:rsid w:val="001A7FE6"/>
    <w:rsid w:val="001B2B03"/>
    <w:rsid w:val="001B37C4"/>
    <w:rsid w:val="001B4CF0"/>
    <w:rsid w:val="001B64A4"/>
    <w:rsid w:val="001B76CE"/>
    <w:rsid w:val="001C528E"/>
    <w:rsid w:val="001C6466"/>
    <w:rsid w:val="001C6C1A"/>
    <w:rsid w:val="001D0E44"/>
    <w:rsid w:val="001D2448"/>
    <w:rsid w:val="001D46FC"/>
    <w:rsid w:val="001D642A"/>
    <w:rsid w:val="001E32E2"/>
    <w:rsid w:val="001E402E"/>
    <w:rsid w:val="001F0693"/>
    <w:rsid w:val="001F07C3"/>
    <w:rsid w:val="001F67C1"/>
    <w:rsid w:val="00200415"/>
    <w:rsid w:val="00200756"/>
    <w:rsid w:val="0020220E"/>
    <w:rsid w:val="00206730"/>
    <w:rsid w:val="00210AE8"/>
    <w:rsid w:val="00211CD6"/>
    <w:rsid w:val="00212D9B"/>
    <w:rsid w:val="002167C5"/>
    <w:rsid w:val="00217D0F"/>
    <w:rsid w:val="0022353F"/>
    <w:rsid w:val="00225934"/>
    <w:rsid w:val="00225AC0"/>
    <w:rsid w:val="00227898"/>
    <w:rsid w:val="0023182B"/>
    <w:rsid w:val="00232830"/>
    <w:rsid w:val="00232CEB"/>
    <w:rsid w:val="00244491"/>
    <w:rsid w:val="002470FE"/>
    <w:rsid w:val="00251D5B"/>
    <w:rsid w:val="00251F0C"/>
    <w:rsid w:val="00256555"/>
    <w:rsid w:val="0026104E"/>
    <w:rsid w:val="002630CC"/>
    <w:rsid w:val="00266EE0"/>
    <w:rsid w:val="00273763"/>
    <w:rsid w:val="00283965"/>
    <w:rsid w:val="00283BFD"/>
    <w:rsid w:val="0028425C"/>
    <w:rsid w:val="00291A2D"/>
    <w:rsid w:val="00297931"/>
    <w:rsid w:val="002A294B"/>
    <w:rsid w:val="002A49DF"/>
    <w:rsid w:val="002B0AEC"/>
    <w:rsid w:val="002B1F44"/>
    <w:rsid w:val="002B3AEB"/>
    <w:rsid w:val="002B4100"/>
    <w:rsid w:val="002B6ED0"/>
    <w:rsid w:val="002C2799"/>
    <w:rsid w:val="002C319D"/>
    <w:rsid w:val="002C4F63"/>
    <w:rsid w:val="002D06FB"/>
    <w:rsid w:val="002D12DC"/>
    <w:rsid w:val="002D1F37"/>
    <w:rsid w:val="002D27E1"/>
    <w:rsid w:val="002D4122"/>
    <w:rsid w:val="002D5457"/>
    <w:rsid w:val="002E3214"/>
    <w:rsid w:val="002E3510"/>
    <w:rsid w:val="002E3791"/>
    <w:rsid w:val="002E4896"/>
    <w:rsid w:val="002E49F8"/>
    <w:rsid w:val="002E54E1"/>
    <w:rsid w:val="002F109F"/>
    <w:rsid w:val="002F3E79"/>
    <w:rsid w:val="002F7DFC"/>
    <w:rsid w:val="0030438C"/>
    <w:rsid w:val="00305750"/>
    <w:rsid w:val="0030680C"/>
    <w:rsid w:val="00314C03"/>
    <w:rsid w:val="00316D4C"/>
    <w:rsid w:val="00317179"/>
    <w:rsid w:val="00322AA7"/>
    <w:rsid w:val="003236E2"/>
    <w:rsid w:val="00324429"/>
    <w:rsid w:val="00332126"/>
    <w:rsid w:val="00332813"/>
    <w:rsid w:val="003340DA"/>
    <w:rsid w:val="00335707"/>
    <w:rsid w:val="003364FF"/>
    <w:rsid w:val="00336AAA"/>
    <w:rsid w:val="00337EF4"/>
    <w:rsid w:val="00345626"/>
    <w:rsid w:val="00356BC2"/>
    <w:rsid w:val="00362CF4"/>
    <w:rsid w:val="0036672B"/>
    <w:rsid w:val="00372DEC"/>
    <w:rsid w:val="003749C1"/>
    <w:rsid w:val="0037599E"/>
    <w:rsid w:val="00377137"/>
    <w:rsid w:val="00382309"/>
    <w:rsid w:val="00392640"/>
    <w:rsid w:val="0039341D"/>
    <w:rsid w:val="00395B3B"/>
    <w:rsid w:val="003A093D"/>
    <w:rsid w:val="003A52A2"/>
    <w:rsid w:val="003A572A"/>
    <w:rsid w:val="003A5CD1"/>
    <w:rsid w:val="003A7080"/>
    <w:rsid w:val="003A7B96"/>
    <w:rsid w:val="003B05AA"/>
    <w:rsid w:val="003B26FB"/>
    <w:rsid w:val="003B2C87"/>
    <w:rsid w:val="003B3168"/>
    <w:rsid w:val="003B35D8"/>
    <w:rsid w:val="003B6C4F"/>
    <w:rsid w:val="003C1693"/>
    <w:rsid w:val="003C6CB8"/>
    <w:rsid w:val="003D0B1F"/>
    <w:rsid w:val="003E4E2D"/>
    <w:rsid w:val="003F157F"/>
    <w:rsid w:val="003F1C6E"/>
    <w:rsid w:val="003F3042"/>
    <w:rsid w:val="003F3618"/>
    <w:rsid w:val="003F3DCF"/>
    <w:rsid w:val="00400540"/>
    <w:rsid w:val="00401424"/>
    <w:rsid w:val="00403369"/>
    <w:rsid w:val="00406934"/>
    <w:rsid w:val="004076F9"/>
    <w:rsid w:val="00407DF2"/>
    <w:rsid w:val="004119DE"/>
    <w:rsid w:val="00411B6F"/>
    <w:rsid w:val="00413342"/>
    <w:rsid w:val="0041343B"/>
    <w:rsid w:val="00424A62"/>
    <w:rsid w:val="004260E7"/>
    <w:rsid w:val="00426A48"/>
    <w:rsid w:val="00427B5F"/>
    <w:rsid w:val="00430807"/>
    <w:rsid w:val="00433072"/>
    <w:rsid w:val="00435BAD"/>
    <w:rsid w:val="00441D0E"/>
    <w:rsid w:val="00462C6D"/>
    <w:rsid w:val="004839A8"/>
    <w:rsid w:val="00486A2C"/>
    <w:rsid w:val="00492C4D"/>
    <w:rsid w:val="004A4F34"/>
    <w:rsid w:val="004A75FD"/>
    <w:rsid w:val="004B1D3F"/>
    <w:rsid w:val="004B253E"/>
    <w:rsid w:val="004B3B45"/>
    <w:rsid w:val="004B7209"/>
    <w:rsid w:val="004C0EBF"/>
    <w:rsid w:val="004C20E2"/>
    <w:rsid w:val="004C2BA0"/>
    <w:rsid w:val="004C4E6F"/>
    <w:rsid w:val="004C7A72"/>
    <w:rsid w:val="004D1D37"/>
    <w:rsid w:val="004F1EEF"/>
    <w:rsid w:val="004F26AF"/>
    <w:rsid w:val="004F2B62"/>
    <w:rsid w:val="004F3147"/>
    <w:rsid w:val="004F5D62"/>
    <w:rsid w:val="005159F9"/>
    <w:rsid w:val="00515F1A"/>
    <w:rsid w:val="005167DB"/>
    <w:rsid w:val="00517C44"/>
    <w:rsid w:val="00517C6B"/>
    <w:rsid w:val="00523C22"/>
    <w:rsid w:val="00535DA8"/>
    <w:rsid w:val="00536B33"/>
    <w:rsid w:val="00540C94"/>
    <w:rsid w:val="00544669"/>
    <w:rsid w:val="00550381"/>
    <w:rsid w:val="0055558B"/>
    <w:rsid w:val="00555927"/>
    <w:rsid w:val="0055592B"/>
    <w:rsid w:val="00557BEF"/>
    <w:rsid w:val="005606DC"/>
    <w:rsid w:val="00563650"/>
    <w:rsid w:val="0057182F"/>
    <w:rsid w:val="005742C8"/>
    <w:rsid w:val="00577C0E"/>
    <w:rsid w:val="00585DE4"/>
    <w:rsid w:val="00586CD4"/>
    <w:rsid w:val="005877B6"/>
    <w:rsid w:val="00587D8F"/>
    <w:rsid w:val="00591383"/>
    <w:rsid w:val="00593A52"/>
    <w:rsid w:val="005970CF"/>
    <w:rsid w:val="0059775A"/>
    <w:rsid w:val="005A5661"/>
    <w:rsid w:val="005B079B"/>
    <w:rsid w:val="005B2C63"/>
    <w:rsid w:val="005B4116"/>
    <w:rsid w:val="005B4A57"/>
    <w:rsid w:val="005B509F"/>
    <w:rsid w:val="005B6D48"/>
    <w:rsid w:val="005C0073"/>
    <w:rsid w:val="005C6915"/>
    <w:rsid w:val="005C7E9D"/>
    <w:rsid w:val="005D4B85"/>
    <w:rsid w:val="005E16F4"/>
    <w:rsid w:val="005E2682"/>
    <w:rsid w:val="005E3E9B"/>
    <w:rsid w:val="005E6DD3"/>
    <w:rsid w:val="005E7404"/>
    <w:rsid w:val="005F08C9"/>
    <w:rsid w:val="005F1BAE"/>
    <w:rsid w:val="005F2328"/>
    <w:rsid w:val="005F25FB"/>
    <w:rsid w:val="005F3207"/>
    <w:rsid w:val="005F4C19"/>
    <w:rsid w:val="005F77B4"/>
    <w:rsid w:val="006006EA"/>
    <w:rsid w:val="006044EC"/>
    <w:rsid w:val="00607943"/>
    <w:rsid w:val="0060794B"/>
    <w:rsid w:val="0061212B"/>
    <w:rsid w:val="006211C9"/>
    <w:rsid w:val="006311D5"/>
    <w:rsid w:val="006331FB"/>
    <w:rsid w:val="00633314"/>
    <w:rsid w:val="00635887"/>
    <w:rsid w:val="006429A7"/>
    <w:rsid w:val="00642A9D"/>
    <w:rsid w:val="00644483"/>
    <w:rsid w:val="00644B45"/>
    <w:rsid w:val="00645236"/>
    <w:rsid w:val="00645B62"/>
    <w:rsid w:val="00651302"/>
    <w:rsid w:val="00653D3F"/>
    <w:rsid w:val="0065467A"/>
    <w:rsid w:val="00655B4D"/>
    <w:rsid w:val="0066084A"/>
    <w:rsid w:val="006626BA"/>
    <w:rsid w:val="006663AB"/>
    <w:rsid w:val="0066671E"/>
    <w:rsid w:val="00667A0D"/>
    <w:rsid w:val="00674D1D"/>
    <w:rsid w:val="006823D1"/>
    <w:rsid w:val="006844E1"/>
    <w:rsid w:val="00695BD5"/>
    <w:rsid w:val="00696FBD"/>
    <w:rsid w:val="006A3372"/>
    <w:rsid w:val="006B2333"/>
    <w:rsid w:val="006B3875"/>
    <w:rsid w:val="006B7A18"/>
    <w:rsid w:val="006C19E7"/>
    <w:rsid w:val="006C1A2D"/>
    <w:rsid w:val="006C4E45"/>
    <w:rsid w:val="006D0B39"/>
    <w:rsid w:val="006D4BED"/>
    <w:rsid w:val="006D4CD0"/>
    <w:rsid w:val="006D5E73"/>
    <w:rsid w:val="006D757F"/>
    <w:rsid w:val="006E0BE9"/>
    <w:rsid w:val="006E16A4"/>
    <w:rsid w:val="006E21B8"/>
    <w:rsid w:val="006E6D36"/>
    <w:rsid w:val="006E7C5F"/>
    <w:rsid w:val="006F25D5"/>
    <w:rsid w:val="006F43FD"/>
    <w:rsid w:val="00704172"/>
    <w:rsid w:val="0070747B"/>
    <w:rsid w:val="007151A2"/>
    <w:rsid w:val="0071584F"/>
    <w:rsid w:val="00720050"/>
    <w:rsid w:val="007204A8"/>
    <w:rsid w:val="007228A9"/>
    <w:rsid w:val="00722ADA"/>
    <w:rsid w:val="00723C4A"/>
    <w:rsid w:val="007302A5"/>
    <w:rsid w:val="00740254"/>
    <w:rsid w:val="00742A61"/>
    <w:rsid w:val="0074377A"/>
    <w:rsid w:val="00744B57"/>
    <w:rsid w:val="00746C7A"/>
    <w:rsid w:val="00753D6D"/>
    <w:rsid w:val="007569FF"/>
    <w:rsid w:val="00764B05"/>
    <w:rsid w:val="007671BE"/>
    <w:rsid w:val="0077094A"/>
    <w:rsid w:val="0077729A"/>
    <w:rsid w:val="0078060D"/>
    <w:rsid w:val="00784725"/>
    <w:rsid w:val="007851CA"/>
    <w:rsid w:val="00785492"/>
    <w:rsid w:val="00787241"/>
    <w:rsid w:val="0078738C"/>
    <w:rsid w:val="007947B9"/>
    <w:rsid w:val="00795AEE"/>
    <w:rsid w:val="007961B4"/>
    <w:rsid w:val="007A1F5E"/>
    <w:rsid w:val="007B0863"/>
    <w:rsid w:val="007B09BA"/>
    <w:rsid w:val="007B0E8F"/>
    <w:rsid w:val="007B6BCE"/>
    <w:rsid w:val="007B7CEB"/>
    <w:rsid w:val="007C3F9F"/>
    <w:rsid w:val="007C519E"/>
    <w:rsid w:val="007C54A3"/>
    <w:rsid w:val="007C67EC"/>
    <w:rsid w:val="007C6A3E"/>
    <w:rsid w:val="007D28F2"/>
    <w:rsid w:val="007D57D3"/>
    <w:rsid w:val="007D69E2"/>
    <w:rsid w:val="007E15F2"/>
    <w:rsid w:val="007E2911"/>
    <w:rsid w:val="007E6491"/>
    <w:rsid w:val="007E7E82"/>
    <w:rsid w:val="007F60DE"/>
    <w:rsid w:val="00802348"/>
    <w:rsid w:val="00802916"/>
    <w:rsid w:val="00803F21"/>
    <w:rsid w:val="00804F3C"/>
    <w:rsid w:val="008053B5"/>
    <w:rsid w:val="008105A0"/>
    <w:rsid w:val="008134A3"/>
    <w:rsid w:val="008228E1"/>
    <w:rsid w:val="00823243"/>
    <w:rsid w:val="00826DA4"/>
    <w:rsid w:val="0083030D"/>
    <w:rsid w:val="00840D9B"/>
    <w:rsid w:val="0084199D"/>
    <w:rsid w:val="00842789"/>
    <w:rsid w:val="0084320F"/>
    <w:rsid w:val="008445F4"/>
    <w:rsid w:val="0084638F"/>
    <w:rsid w:val="008536EC"/>
    <w:rsid w:val="00853BD7"/>
    <w:rsid w:val="00854BB9"/>
    <w:rsid w:val="00857107"/>
    <w:rsid w:val="0086058E"/>
    <w:rsid w:val="00860DB9"/>
    <w:rsid w:val="0086181A"/>
    <w:rsid w:val="00864BD1"/>
    <w:rsid w:val="008654D7"/>
    <w:rsid w:val="0086685D"/>
    <w:rsid w:val="008706D2"/>
    <w:rsid w:val="00872582"/>
    <w:rsid w:val="00875B96"/>
    <w:rsid w:val="00881055"/>
    <w:rsid w:val="00882B58"/>
    <w:rsid w:val="00884DDF"/>
    <w:rsid w:val="00885BCD"/>
    <w:rsid w:val="0089289F"/>
    <w:rsid w:val="00895F9A"/>
    <w:rsid w:val="008A3C12"/>
    <w:rsid w:val="008C2B44"/>
    <w:rsid w:val="008C43B1"/>
    <w:rsid w:val="008C6CB4"/>
    <w:rsid w:val="008C7F82"/>
    <w:rsid w:val="008D043B"/>
    <w:rsid w:val="008D0A49"/>
    <w:rsid w:val="008D5659"/>
    <w:rsid w:val="008E2047"/>
    <w:rsid w:val="008E3FBC"/>
    <w:rsid w:val="008E43D2"/>
    <w:rsid w:val="008E792C"/>
    <w:rsid w:val="008F23E2"/>
    <w:rsid w:val="008F2FBD"/>
    <w:rsid w:val="008F31BB"/>
    <w:rsid w:val="008F420A"/>
    <w:rsid w:val="008F4FBC"/>
    <w:rsid w:val="00907D73"/>
    <w:rsid w:val="009110A4"/>
    <w:rsid w:val="0091358D"/>
    <w:rsid w:val="00913631"/>
    <w:rsid w:val="009150C6"/>
    <w:rsid w:val="00922058"/>
    <w:rsid w:val="00923643"/>
    <w:rsid w:val="00925D4C"/>
    <w:rsid w:val="009279D5"/>
    <w:rsid w:val="00931B04"/>
    <w:rsid w:val="00932481"/>
    <w:rsid w:val="00941991"/>
    <w:rsid w:val="00944D9C"/>
    <w:rsid w:val="00945B3C"/>
    <w:rsid w:val="00945EA3"/>
    <w:rsid w:val="00950504"/>
    <w:rsid w:val="009514FE"/>
    <w:rsid w:val="00964D89"/>
    <w:rsid w:val="0097108F"/>
    <w:rsid w:val="00971487"/>
    <w:rsid w:val="009724BE"/>
    <w:rsid w:val="0097679F"/>
    <w:rsid w:val="00982D0C"/>
    <w:rsid w:val="00984C15"/>
    <w:rsid w:val="00985F0B"/>
    <w:rsid w:val="00986A9D"/>
    <w:rsid w:val="00986E91"/>
    <w:rsid w:val="0098735B"/>
    <w:rsid w:val="00990493"/>
    <w:rsid w:val="009926D3"/>
    <w:rsid w:val="009A1B8B"/>
    <w:rsid w:val="009A3657"/>
    <w:rsid w:val="009A3722"/>
    <w:rsid w:val="009A5024"/>
    <w:rsid w:val="009B10D9"/>
    <w:rsid w:val="009B21BC"/>
    <w:rsid w:val="009B68AA"/>
    <w:rsid w:val="009C1E87"/>
    <w:rsid w:val="009C3759"/>
    <w:rsid w:val="009C4D96"/>
    <w:rsid w:val="009C51AC"/>
    <w:rsid w:val="009C753B"/>
    <w:rsid w:val="009D478D"/>
    <w:rsid w:val="009D77C3"/>
    <w:rsid w:val="009E4726"/>
    <w:rsid w:val="009E6C4E"/>
    <w:rsid w:val="009F13C9"/>
    <w:rsid w:val="009F1C26"/>
    <w:rsid w:val="009F21F7"/>
    <w:rsid w:val="009F50A3"/>
    <w:rsid w:val="00A009A3"/>
    <w:rsid w:val="00A052E3"/>
    <w:rsid w:val="00A07F5A"/>
    <w:rsid w:val="00A153D6"/>
    <w:rsid w:val="00A16258"/>
    <w:rsid w:val="00A17C94"/>
    <w:rsid w:val="00A2043E"/>
    <w:rsid w:val="00A21AC1"/>
    <w:rsid w:val="00A230C5"/>
    <w:rsid w:val="00A2799B"/>
    <w:rsid w:val="00A3317C"/>
    <w:rsid w:val="00A34169"/>
    <w:rsid w:val="00A35250"/>
    <w:rsid w:val="00A35AF3"/>
    <w:rsid w:val="00A35B30"/>
    <w:rsid w:val="00A40B27"/>
    <w:rsid w:val="00A415E2"/>
    <w:rsid w:val="00A4525C"/>
    <w:rsid w:val="00A52C9A"/>
    <w:rsid w:val="00A53E8E"/>
    <w:rsid w:val="00A565C0"/>
    <w:rsid w:val="00A570A5"/>
    <w:rsid w:val="00A64FAC"/>
    <w:rsid w:val="00A70CFF"/>
    <w:rsid w:val="00A71D6F"/>
    <w:rsid w:val="00A726DA"/>
    <w:rsid w:val="00A75811"/>
    <w:rsid w:val="00A81D4A"/>
    <w:rsid w:val="00A81E91"/>
    <w:rsid w:val="00A824F1"/>
    <w:rsid w:val="00A8438B"/>
    <w:rsid w:val="00A85907"/>
    <w:rsid w:val="00A874CB"/>
    <w:rsid w:val="00A87FC4"/>
    <w:rsid w:val="00A92EB7"/>
    <w:rsid w:val="00A93DF7"/>
    <w:rsid w:val="00A94624"/>
    <w:rsid w:val="00A956A3"/>
    <w:rsid w:val="00A97F93"/>
    <w:rsid w:val="00AA10D9"/>
    <w:rsid w:val="00AA15FD"/>
    <w:rsid w:val="00AA33DF"/>
    <w:rsid w:val="00AA4F7B"/>
    <w:rsid w:val="00AB3762"/>
    <w:rsid w:val="00AB533A"/>
    <w:rsid w:val="00AC1EE8"/>
    <w:rsid w:val="00AC6DA4"/>
    <w:rsid w:val="00AC6DBB"/>
    <w:rsid w:val="00AC75AB"/>
    <w:rsid w:val="00AC7D2F"/>
    <w:rsid w:val="00AD069E"/>
    <w:rsid w:val="00AD0A8F"/>
    <w:rsid w:val="00AD2FE4"/>
    <w:rsid w:val="00AD4322"/>
    <w:rsid w:val="00AE1625"/>
    <w:rsid w:val="00AE32B7"/>
    <w:rsid w:val="00AE45E9"/>
    <w:rsid w:val="00AF00C1"/>
    <w:rsid w:val="00AF303A"/>
    <w:rsid w:val="00AF437A"/>
    <w:rsid w:val="00AF63C5"/>
    <w:rsid w:val="00AF6813"/>
    <w:rsid w:val="00B07867"/>
    <w:rsid w:val="00B078CA"/>
    <w:rsid w:val="00B20155"/>
    <w:rsid w:val="00B2320D"/>
    <w:rsid w:val="00B2482D"/>
    <w:rsid w:val="00B24FF9"/>
    <w:rsid w:val="00B2627C"/>
    <w:rsid w:val="00B26312"/>
    <w:rsid w:val="00B30F31"/>
    <w:rsid w:val="00B319CF"/>
    <w:rsid w:val="00B370F1"/>
    <w:rsid w:val="00B44EA4"/>
    <w:rsid w:val="00B45C94"/>
    <w:rsid w:val="00B46D29"/>
    <w:rsid w:val="00B476A3"/>
    <w:rsid w:val="00B5027C"/>
    <w:rsid w:val="00B53328"/>
    <w:rsid w:val="00B54671"/>
    <w:rsid w:val="00B64428"/>
    <w:rsid w:val="00B64DB6"/>
    <w:rsid w:val="00B66593"/>
    <w:rsid w:val="00B67C44"/>
    <w:rsid w:val="00B7033D"/>
    <w:rsid w:val="00B80070"/>
    <w:rsid w:val="00B83523"/>
    <w:rsid w:val="00B86FEA"/>
    <w:rsid w:val="00B91715"/>
    <w:rsid w:val="00B92924"/>
    <w:rsid w:val="00BA14E1"/>
    <w:rsid w:val="00BA2AF1"/>
    <w:rsid w:val="00BA6973"/>
    <w:rsid w:val="00BB1D86"/>
    <w:rsid w:val="00BB4B20"/>
    <w:rsid w:val="00BB4F2C"/>
    <w:rsid w:val="00BC3065"/>
    <w:rsid w:val="00BC4495"/>
    <w:rsid w:val="00BC634E"/>
    <w:rsid w:val="00BC6F60"/>
    <w:rsid w:val="00BD1EA0"/>
    <w:rsid w:val="00BD4034"/>
    <w:rsid w:val="00BD7B57"/>
    <w:rsid w:val="00BE02B4"/>
    <w:rsid w:val="00BE1DDD"/>
    <w:rsid w:val="00BE2F84"/>
    <w:rsid w:val="00BE3BBD"/>
    <w:rsid w:val="00BE4D07"/>
    <w:rsid w:val="00BF24BC"/>
    <w:rsid w:val="00C02C9A"/>
    <w:rsid w:val="00C056AE"/>
    <w:rsid w:val="00C2155C"/>
    <w:rsid w:val="00C238B5"/>
    <w:rsid w:val="00C25292"/>
    <w:rsid w:val="00C32925"/>
    <w:rsid w:val="00C332AD"/>
    <w:rsid w:val="00C45531"/>
    <w:rsid w:val="00C50A9D"/>
    <w:rsid w:val="00C55E37"/>
    <w:rsid w:val="00C5674C"/>
    <w:rsid w:val="00C610C3"/>
    <w:rsid w:val="00C62057"/>
    <w:rsid w:val="00C63C0C"/>
    <w:rsid w:val="00C667A6"/>
    <w:rsid w:val="00C723F0"/>
    <w:rsid w:val="00C75742"/>
    <w:rsid w:val="00C80EDD"/>
    <w:rsid w:val="00C82886"/>
    <w:rsid w:val="00C845CC"/>
    <w:rsid w:val="00C93206"/>
    <w:rsid w:val="00C944E0"/>
    <w:rsid w:val="00C94A63"/>
    <w:rsid w:val="00C96AAD"/>
    <w:rsid w:val="00CA15A0"/>
    <w:rsid w:val="00CB0DDE"/>
    <w:rsid w:val="00CB0E60"/>
    <w:rsid w:val="00CB767B"/>
    <w:rsid w:val="00CC4840"/>
    <w:rsid w:val="00CC6D3B"/>
    <w:rsid w:val="00CD10F9"/>
    <w:rsid w:val="00CD2D3E"/>
    <w:rsid w:val="00CD4A08"/>
    <w:rsid w:val="00CD5875"/>
    <w:rsid w:val="00CD65B0"/>
    <w:rsid w:val="00CE1BD7"/>
    <w:rsid w:val="00CE23E5"/>
    <w:rsid w:val="00CE32FD"/>
    <w:rsid w:val="00CE6CD7"/>
    <w:rsid w:val="00CE79C1"/>
    <w:rsid w:val="00D00CF9"/>
    <w:rsid w:val="00D02E00"/>
    <w:rsid w:val="00D03616"/>
    <w:rsid w:val="00D04B23"/>
    <w:rsid w:val="00D065DA"/>
    <w:rsid w:val="00D06BF3"/>
    <w:rsid w:val="00D1095D"/>
    <w:rsid w:val="00D13AC4"/>
    <w:rsid w:val="00D15C63"/>
    <w:rsid w:val="00D176B3"/>
    <w:rsid w:val="00D2001E"/>
    <w:rsid w:val="00D26B4D"/>
    <w:rsid w:val="00D320DB"/>
    <w:rsid w:val="00D33A12"/>
    <w:rsid w:val="00D43447"/>
    <w:rsid w:val="00D43DFB"/>
    <w:rsid w:val="00D44BB2"/>
    <w:rsid w:val="00D46423"/>
    <w:rsid w:val="00D5638F"/>
    <w:rsid w:val="00D61816"/>
    <w:rsid w:val="00D629ED"/>
    <w:rsid w:val="00D653DA"/>
    <w:rsid w:val="00D70BAD"/>
    <w:rsid w:val="00D71BA2"/>
    <w:rsid w:val="00D844D5"/>
    <w:rsid w:val="00D85890"/>
    <w:rsid w:val="00D85C6E"/>
    <w:rsid w:val="00D860D1"/>
    <w:rsid w:val="00D87555"/>
    <w:rsid w:val="00D901D7"/>
    <w:rsid w:val="00D93154"/>
    <w:rsid w:val="00D934B5"/>
    <w:rsid w:val="00DA0F1B"/>
    <w:rsid w:val="00DA37D6"/>
    <w:rsid w:val="00DA4267"/>
    <w:rsid w:val="00DA6EEC"/>
    <w:rsid w:val="00DB2FCE"/>
    <w:rsid w:val="00DB3724"/>
    <w:rsid w:val="00DB412C"/>
    <w:rsid w:val="00DB7E1F"/>
    <w:rsid w:val="00DC0C14"/>
    <w:rsid w:val="00DC0C6C"/>
    <w:rsid w:val="00DC252B"/>
    <w:rsid w:val="00DC618C"/>
    <w:rsid w:val="00DC6C50"/>
    <w:rsid w:val="00DD26E2"/>
    <w:rsid w:val="00DE0812"/>
    <w:rsid w:val="00DE301D"/>
    <w:rsid w:val="00DE3D5C"/>
    <w:rsid w:val="00DE5900"/>
    <w:rsid w:val="00DE7DDB"/>
    <w:rsid w:val="00DF07FF"/>
    <w:rsid w:val="00DF1A4C"/>
    <w:rsid w:val="00DF3812"/>
    <w:rsid w:val="00DF396F"/>
    <w:rsid w:val="00DF4F6C"/>
    <w:rsid w:val="00E02EB3"/>
    <w:rsid w:val="00E06F92"/>
    <w:rsid w:val="00E15BB7"/>
    <w:rsid w:val="00E16AF4"/>
    <w:rsid w:val="00E270B3"/>
    <w:rsid w:val="00E322CC"/>
    <w:rsid w:val="00E33B2E"/>
    <w:rsid w:val="00E3486E"/>
    <w:rsid w:val="00E3706F"/>
    <w:rsid w:val="00E37901"/>
    <w:rsid w:val="00E40B68"/>
    <w:rsid w:val="00E41E26"/>
    <w:rsid w:val="00E449C4"/>
    <w:rsid w:val="00E50C79"/>
    <w:rsid w:val="00E50F0C"/>
    <w:rsid w:val="00E52903"/>
    <w:rsid w:val="00E54404"/>
    <w:rsid w:val="00E57198"/>
    <w:rsid w:val="00E609AD"/>
    <w:rsid w:val="00E64688"/>
    <w:rsid w:val="00E67CC8"/>
    <w:rsid w:val="00E731B5"/>
    <w:rsid w:val="00E7357D"/>
    <w:rsid w:val="00E742E2"/>
    <w:rsid w:val="00E7606C"/>
    <w:rsid w:val="00E76486"/>
    <w:rsid w:val="00E84519"/>
    <w:rsid w:val="00E86920"/>
    <w:rsid w:val="00E91B28"/>
    <w:rsid w:val="00E92136"/>
    <w:rsid w:val="00EA1063"/>
    <w:rsid w:val="00EA2AA0"/>
    <w:rsid w:val="00EA3E56"/>
    <w:rsid w:val="00EA3ED2"/>
    <w:rsid w:val="00EB1A6D"/>
    <w:rsid w:val="00EB1DE4"/>
    <w:rsid w:val="00EB1E23"/>
    <w:rsid w:val="00EB3600"/>
    <w:rsid w:val="00EB67AA"/>
    <w:rsid w:val="00EB6FBF"/>
    <w:rsid w:val="00EC014E"/>
    <w:rsid w:val="00EC2000"/>
    <w:rsid w:val="00EC3AB3"/>
    <w:rsid w:val="00EC3F27"/>
    <w:rsid w:val="00ED16BD"/>
    <w:rsid w:val="00ED4026"/>
    <w:rsid w:val="00EE446E"/>
    <w:rsid w:val="00EE5410"/>
    <w:rsid w:val="00EE6A11"/>
    <w:rsid w:val="00EF095A"/>
    <w:rsid w:val="00EF0975"/>
    <w:rsid w:val="00EF3B6A"/>
    <w:rsid w:val="00F00EC6"/>
    <w:rsid w:val="00F04196"/>
    <w:rsid w:val="00F05E9C"/>
    <w:rsid w:val="00F0737F"/>
    <w:rsid w:val="00F10450"/>
    <w:rsid w:val="00F12747"/>
    <w:rsid w:val="00F1444C"/>
    <w:rsid w:val="00F162DA"/>
    <w:rsid w:val="00F17F4D"/>
    <w:rsid w:val="00F238EE"/>
    <w:rsid w:val="00F24107"/>
    <w:rsid w:val="00F302F5"/>
    <w:rsid w:val="00F33A47"/>
    <w:rsid w:val="00F42312"/>
    <w:rsid w:val="00F4299B"/>
    <w:rsid w:val="00F432FC"/>
    <w:rsid w:val="00F43E40"/>
    <w:rsid w:val="00F44AE3"/>
    <w:rsid w:val="00F47034"/>
    <w:rsid w:val="00F50A2D"/>
    <w:rsid w:val="00F512B9"/>
    <w:rsid w:val="00F514DB"/>
    <w:rsid w:val="00F54B97"/>
    <w:rsid w:val="00F57B19"/>
    <w:rsid w:val="00F6098E"/>
    <w:rsid w:val="00F619DB"/>
    <w:rsid w:val="00F62821"/>
    <w:rsid w:val="00F66195"/>
    <w:rsid w:val="00F70A6D"/>
    <w:rsid w:val="00F71606"/>
    <w:rsid w:val="00F71869"/>
    <w:rsid w:val="00F75F30"/>
    <w:rsid w:val="00F87BC1"/>
    <w:rsid w:val="00F900E4"/>
    <w:rsid w:val="00F919C2"/>
    <w:rsid w:val="00F93E7C"/>
    <w:rsid w:val="00F94E59"/>
    <w:rsid w:val="00F962E5"/>
    <w:rsid w:val="00F96712"/>
    <w:rsid w:val="00FA0FC9"/>
    <w:rsid w:val="00FA4596"/>
    <w:rsid w:val="00FA46F6"/>
    <w:rsid w:val="00FA51CA"/>
    <w:rsid w:val="00FB6C12"/>
    <w:rsid w:val="00FC2634"/>
    <w:rsid w:val="00FC59E6"/>
    <w:rsid w:val="00FD14E3"/>
    <w:rsid w:val="00FD1E18"/>
    <w:rsid w:val="00FD2168"/>
    <w:rsid w:val="00FD4899"/>
    <w:rsid w:val="00FD6801"/>
    <w:rsid w:val="00FD6925"/>
    <w:rsid w:val="00FE32ED"/>
    <w:rsid w:val="00FE3F47"/>
    <w:rsid w:val="00FE6632"/>
    <w:rsid w:val="00FF04EA"/>
    <w:rsid w:val="00FF21DC"/>
    <w:rsid w:val="00FF2DED"/>
    <w:rsid w:val="00FF364D"/>
    <w:rsid w:val="00FF4780"/>
    <w:rsid w:val="00FF626B"/>
    <w:rsid w:val="00FF66CC"/>
    <w:rsid w:val="00FF7010"/>
    <w:rsid w:val="01DD5DA0"/>
    <w:rsid w:val="022950E4"/>
    <w:rsid w:val="034A5312"/>
    <w:rsid w:val="04545D1C"/>
    <w:rsid w:val="04D8694E"/>
    <w:rsid w:val="04D9631B"/>
    <w:rsid w:val="053D7B5B"/>
    <w:rsid w:val="05924C0F"/>
    <w:rsid w:val="08FE60B1"/>
    <w:rsid w:val="09BA7D80"/>
    <w:rsid w:val="0A0B2D2F"/>
    <w:rsid w:val="0C766C37"/>
    <w:rsid w:val="0E325320"/>
    <w:rsid w:val="0E6D0A57"/>
    <w:rsid w:val="0F271BDE"/>
    <w:rsid w:val="13A43305"/>
    <w:rsid w:val="141322A8"/>
    <w:rsid w:val="1568787A"/>
    <w:rsid w:val="175E0F34"/>
    <w:rsid w:val="18702CCD"/>
    <w:rsid w:val="187C4F1B"/>
    <w:rsid w:val="18FE29CF"/>
    <w:rsid w:val="1A2521DD"/>
    <w:rsid w:val="1BAF75D6"/>
    <w:rsid w:val="1C7134B8"/>
    <w:rsid w:val="1D481109"/>
    <w:rsid w:val="1D882867"/>
    <w:rsid w:val="1EB1403F"/>
    <w:rsid w:val="221B63A0"/>
    <w:rsid w:val="22CE0297"/>
    <w:rsid w:val="24277204"/>
    <w:rsid w:val="251B6AA2"/>
    <w:rsid w:val="25FE1F57"/>
    <w:rsid w:val="2A2C0603"/>
    <w:rsid w:val="2C0B3E97"/>
    <w:rsid w:val="2C861768"/>
    <w:rsid w:val="2D6E7A67"/>
    <w:rsid w:val="2ECA25FC"/>
    <w:rsid w:val="2F5409E6"/>
    <w:rsid w:val="3002402F"/>
    <w:rsid w:val="33054698"/>
    <w:rsid w:val="33772244"/>
    <w:rsid w:val="34DB5C1B"/>
    <w:rsid w:val="36632356"/>
    <w:rsid w:val="3667175C"/>
    <w:rsid w:val="36815109"/>
    <w:rsid w:val="37960545"/>
    <w:rsid w:val="38EE5F58"/>
    <w:rsid w:val="3A6C73AF"/>
    <w:rsid w:val="3A775CE5"/>
    <w:rsid w:val="3B5F3450"/>
    <w:rsid w:val="3C5B5552"/>
    <w:rsid w:val="3C6F5460"/>
    <w:rsid w:val="3CC93413"/>
    <w:rsid w:val="3DC22A59"/>
    <w:rsid w:val="4033095F"/>
    <w:rsid w:val="42817701"/>
    <w:rsid w:val="42C66440"/>
    <w:rsid w:val="43120CA1"/>
    <w:rsid w:val="434544E7"/>
    <w:rsid w:val="4456732E"/>
    <w:rsid w:val="451A5D7E"/>
    <w:rsid w:val="463E1CAD"/>
    <w:rsid w:val="46923461"/>
    <w:rsid w:val="473E7AD3"/>
    <w:rsid w:val="48B221FD"/>
    <w:rsid w:val="493C0826"/>
    <w:rsid w:val="4B2F6482"/>
    <w:rsid w:val="4B7025B0"/>
    <w:rsid w:val="4C00031E"/>
    <w:rsid w:val="4C2350A0"/>
    <w:rsid w:val="4D300479"/>
    <w:rsid w:val="4D9E5558"/>
    <w:rsid w:val="5169671C"/>
    <w:rsid w:val="52493BA6"/>
    <w:rsid w:val="53C50F11"/>
    <w:rsid w:val="54F247A5"/>
    <w:rsid w:val="54F820EE"/>
    <w:rsid w:val="56E36785"/>
    <w:rsid w:val="5707494E"/>
    <w:rsid w:val="570A70FD"/>
    <w:rsid w:val="57CC0FC7"/>
    <w:rsid w:val="57E60EB7"/>
    <w:rsid w:val="587A0A23"/>
    <w:rsid w:val="5AD27BA9"/>
    <w:rsid w:val="5B242EC8"/>
    <w:rsid w:val="5C1E7532"/>
    <w:rsid w:val="5C7165E1"/>
    <w:rsid w:val="5E6B73D3"/>
    <w:rsid w:val="5FD0361E"/>
    <w:rsid w:val="631F6803"/>
    <w:rsid w:val="63A159FD"/>
    <w:rsid w:val="64F352EC"/>
    <w:rsid w:val="6545060B"/>
    <w:rsid w:val="66925F52"/>
    <w:rsid w:val="6835594A"/>
    <w:rsid w:val="68E00D76"/>
    <w:rsid w:val="693F1970"/>
    <w:rsid w:val="6B666AAE"/>
    <w:rsid w:val="6B7B6DE6"/>
    <w:rsid w:val="6BC51DEF"/>
    <w:rsid w:val="6EE57CF4"/>
    <w:rsid w:val="6FAD42FB"/>
    <w:rsid w:val="70D37ED8"/>
    <w:rsid w:val="73DB2866"/>
    <w:rsid w:val="73EF4563"/>
    <w:rsid w:val="74C2049A"/>
    <w:rsid w:val="77356731"/>
    <w:rsid w:val="77860DAE"/>
    <w:rsid w:val="77EA3AA8"/>
    <w:rsid w:val="784328C1"/>
    <w:rsid w:val="7863107C"/>
    <w:rsid w:val="79B379D1"/>
    <w:rsid w:val="79E902B0"/>
    <w:rsid w:val="7C002585"/>
    <w:rsid w:val="7C465210"/>
    <w:rsid w:val="7C863776"/>
    <w:rsid w:val="7D1D21D9"/>
    <w:rsid w:val="7D631406"/>
    <w:rsid w:val="7DE42994"/>
    <w:rsid w:val="7F4532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0"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nhideWhenUsed="0"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99" w:semiHidden="0" w:name="Normal Indent"/>
    <w:lsdException w:uiPriority="99"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qFormat="1" w:unhideWhenUsed="0" w:uiPriority="99" w:name="endnote reference"/>
    <w:lsdException w:qFormat="1" w:unhideWhenUsed="0" w:uiPriority="99" w:name="endnote text"/>
    <w:lsdException w:uiPriority="99" w:name="table of authorities"/>
    <w:lsdException w:uiPriority="99" w:name="macro"/>
    <w:lsdException w:uiPriority="99" w:name="toa heading"/>
    <w:lsdException w:qFormat="1" w:uiPriority="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qFormat="1" w:unhideWhenUsed="0" w:uiPriority="0" w:semiHidden="0"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name="Body Text First Indent"/>
    <w:lsdException w:uiPriority="99" w:name="Body Text First Indent 2"/>
    <w:lsdException w:qFormat="1" w:unhideWhenUsed="0"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ind w:firstLine="200" w:firstLineChars="200"/>
      <w:jc w:val="both"/>
    </w:pPr>
    <w:rPr>
      <w:rFonts w:ascii="Times New Roman" w:hAnsi="Times New Roman" w:eastAsia="宋体" w:cstheme="minorBidi"/>
      <w:kern w:val="2"/>
      <w:sz w:val="24"/>
      <w:szCs w:val="22"/>
      <w:lang w:val="en-US" w:eastAsia="zh-CN" w:bidi="ar-SA"/>
    </w:rPr>
  </w:style>
  <w:style w:type="paragraph" w:styleId="2">
    <w:name w:val="heading 1"/>
    <w:next w:val="1"/>
    <w:link w:val="50"/>
    <w:qFormat/>
    <w:uiPriority w:val="0"/>
    <w:pPr>
      <w:keepNext/>
      <w:keepLines/>
      <w:pageBreakBefore/>
      <w:numPr>
        <w:ilvl w:val="0"/>
        <w:numId w:val="1"/>
      </w:numPr>
      <w:spacing w:before="240" w:after="120" w:line="360" w:lineRule="auto"/>
      <w:jc w:val="both"/>
      <w:outlineLvl w:val="0"/>
    </w:pPr>
    <w:rPr>
      <w:rFonts w:ascii="Arial" w:hAnsi="Arial" w:eastAsia="黑体" w:cstheme="minorBidi"/>
      <w:b/>
      <w:bCs/>
      <w:kern w:val="44"/>
      <w:sz w:val="32"/>
      <w:szCs w:val="44"/>
      <w:lang w:val="en-US" w:eastAsia="zh-CN" w:bidi="ar-SA"/>
    </w:rPr>
  </w:style>
  <w:style w:type="paragraph" w:styleId="3">
    <w:name w:val="heading 2"/>
    <w:basedOn w:val="2"/>
    <w:next w:val="1"/>
    <w:link w:val="51"/>
    <w:unhideWhenUsed/>
    <w:qFormat/>
    <w:uiPriority w:val="0"/>
    <w:pPr>
      <w:pageBreakBefore w:val="0"/>
      <w:numPr>
        <w:ilvl w:val="1"/>
      </w:numPr>
      <w:ind w:firstLine="0"/>
      <w:jc w:val="left"/>
      <w:outlineLvl w:val="1"/>
    </w:pPr>
    <w:rPr>
      <w:rFonts w:cs="Times New Roman"/>
      <w:b w:val="0"/>
      <w:bCs w:val="0"/>
      <w:sz w:val="28"/>
      <w:szCs w:val="32"/>
    </w:rPr>
  </w:style>
  <w:style w:type="paragraph" w:styleId="4">
    <w:name w:val="heading 3"/>
    <w:basedOn w:val="3"/>
    <w:next w:val="1"/>
    <w:link w:val="52"/>
    <w:unhideWhenUsed/>
    <w:qFormat/>
    <w:uiPriority w:val="9"/>
    <w:pPr>
      <w:numPr>
        <w:ilvl w:val="2"/>
      </w:numPr>
      <w:spacing w:before="100"/>
      <w:ind w:firstLine="0"/>
      <w:outlineLvl w:val="2"/>
    </w:pPr>
    <w:rPr>
      <w:bCs/>
      <w:sz w:val="24"/>
    </w:rPr>
  </w:style>
  <w:style w:type="paragraph" w:styleId="5">
    <w:name w:val="heading 4"/>
    <w:basedOn w:val="4"/>
    <w:next w:val="1"/>
    <w:link w:val="53"/>
    <w:unhideWhenUsed/>
    <w:qFormat/>
    <w:uiPriority w:val="9"/>
    <w:pPr>
      <w:numPr>
        <w:ilvl w:val="3"/>
      </w:numPr>
      <w:spacing w:before="0" w:after="0"/>
      <w:ind w:firstLine="0"/>
      <w:outlineLvl w:val="3"/>
    </w:pPr>
    <w:rPr>
      <w:bCs w:val="0"/>
      <w:szCs w:val="28"/>
    </w:rPr>
  </w:style>
  <w:style w:type="paragraph" w:styleId="6">
    <w:name w:val="heading 5"/>
    <w:basedOn w:val="5"/>
    <w:next w:val="1"/>
    <w:link w:val="66"/>
    <w:unhideWhenUsed/>
    <w:qFormat/>
    <w:uiPriority w:val="9"/>
    <w:pPr>
      <w:numPr>
        <w:ilvl w:val="4"/>
      </w:numPr>
      <w:outlineLvl w:val="4"/>
    </w:pPr>
    <w:rPr>
      <w:rFonts w:ascii="Times New Roman" w:hAnsi="Times New Roman" w:eastAsia="宋体"/>
      <w:b/>
      <w:bCs/>
    </w:rPr>
  </w:style>
  <w:style w:type="paragraph" w:styleId="7">
    <w:name w:val="heading 6"/>
    <w:next w:val="1"/>
    <w:link w:val="67"/>
    <w:unhideWhenUsed/>
    <w:qFormat/>
    <w:uiPriority w:val="9"/>
    <w:pPr>
      <w:keepNext/>
      <w:keepLines/>
      <w:spacing w:line="360" w:lineRule="auto"/>
      <w:outlineLvl w:val="5"/>
    </w:pPr>
    <w:rPr>
      <w:rFonts w:ascii="宋体" w:eastAsia="宋体" w:hAnsiTheme="majorHAnsi" w:cstheme="majorBidi"/>
      <w:bCs/>
      <w:kern w:val="2"/>
      <w:sz w:val="24"/>
      <w:szCs w:val="24"/>
      <w:lang w:val="en-US" w:eastAsia="zh-CN" w:bidi="ar-SA"/>
    </w:rPr>
  </w:style>
  <w:style w:type="paragraph" w:styleId="8">
    <w:name w:val="heading 7"/>
    <w:next w:val="1"/>
    <w:link w:val="68"/>
    <w:unhideWhenUsed/>
    <w:qFormat/>
    <w:uiPriority w:val="9"/>
    <w:pPr>
      <w:keepNext/>
      <w:keepLines/>
      <w:spacing w:line="360" w:lineRule="auto"/>
      <w:outlineLvl w:val="6"/>
    </w:pPr>
    <w:rPr>
      <w:rFonts w:ascii="宋体" w:eastAsia="宋体" w:hAnsiTheme="minorHAnsi" w:cstheme="minorBidi"/>
      <w:bCs/>
      <w:kern w:val="2"/>
      <w:sz w:val="24"/>
      <w:szCs w:val="24"/>
      <w:lang w:val="en-US" w:eastAsia="zh-CN" w:bidi="ar-SA"/>
    </w:rPr>
  </w:style>
  <w:style w:type="paragraph" w:styleId="9">
    <w:name w:val="heading 8"/>
    <w:next w:val="1"/>
    <w:link w:val="69"/>
    <w:unhideWhenUsed/>
    <w:qFormat/>
    <w:uiPriority w:val="0"/>
    <w:pPr>
      <w:keepNext/>
      <w:keepLines/>
      <w:spacing w:line="360" w:lineRule="auto"/>
      <w:outlineLvl w:val="7"/>
    </w:pPr>
    <w:rPr>
      <w:rFonts w:ascii="宋体" w:eastAsia="宋体" w:hAnsiTheme="majorHAnsi" w:cstheme="majorBidi"/>
      <w:kern w:val="2"/>
      <w:sz w:val="24"/>
      <w:szCs w:val="24"/>
      <w:lang w:val="en-US" w:eastAsia="zh-CN" w:bidi="ar-SA"/>
    </w:rPr>
  </w:style>
  <w:style w:type="paragraph" w:styleId="10">
    <w:name w:val="heading 9"/>
    <w:next w:val="1"/>
    <w:link w:val="70"/>
    <w:unhideWhenUsed/>
    <w:qFormat/>
    <w:uiPriority w:val="9"/>
    <w:pPr>
      <w:keepNext/>
      <w:keepLines/>
      <w:spacing w:line="360" w:lineRule="auto"/>
      <w:outlineLvl w:val="8"/>
    </w:pPr>
    <w:rPr>
      <w:rFonts w:ascii="宋体" w:eastAsia="宋体" w:hAnsiTheme="majorHAnsi" w:cstheme="majorBidi"/>
      <w:kern w:val="2"/>
      <w:sz w:val="24"/>
      <w:szCs w:val="21"/>
      <w:lang w:val="en-US" w:eastAsia="zh-CN" w:bidi="ar-SA"/>
    </w:rPr>
  </w:style>
  <w:style w:type="character" w:default="1" w:styleId="39">
    <w:name w:val="Default Paragraph Font"/>
    <w:semiHidden/>
    <w:unhideWhenUsed/>
    <w:qFormat/>
    <w:uiPriority w:val="1"/>
  </w:style>
  <w:style w:type="table" w:default="1" w:styleId="3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widowControl w:val="0"/>
      <w:spacing w:after="160" w:line="278" w:lineRule="auto"/>
      <w:ind w:left="2520" w:leftChars="1200" w:firstLine="0" w:firstLineChars="0"/>
      <w:jc w:val="left"/>
    </w:pPr>
    <w:rPr>
      <w:rFonts w:asciiTheme="minorHAnsi" w:hAnsiTheme="minorHAnsi" w:eastAsiaTheme="minorEastAsia"/>
      <w:sz w:val="22"/>
      <w:szCs w:val="24"/>
      <w14:ligatures w14:val="standardContextual"/>
    </w:rPr>
  </w:style>
  <w:style w:type="paragraph" w:styleId="12">
    <w:name w:val="Note Heading"/>
    <w:basedOn w:val="1"/>
    <w:next w:val="1"/>
    <w:link w:val="82"/>
    <w:semiHidden/>
    <w:qFormat/>
    <w:uiPriority w:val="99"/>
    <w:pPr>
      <w:framePr w:wrap="around" w:vAnchor="margin" w:hAnchor="text" w:y="1"/>
      <w:spacing w:beforeAutospacing="1"/>
      <w:ind w:firstLine="0" w:firstLineChars="0"/>
      <w:jc w:val="center"/>
    </w:pPr>
    <w:rPr>
      <w:rFonts w:ascii="Calibri" w:hAnsi="Calibri" w:cs="Times New Roman"/>
      <w:kern w:val="0"/>
      <w:sz w:val="20"/>
      <w:szCs w:val="20"/>
    </w:rPr>
  </w:style>
  <w:style w:type="paragraph" w:styleId="13">
    <w:name w:val="Normal Indent"/>
    <w:basedOn w:val="1"/>
    <w:link w:val="102"/>
    <w:qFormat/>
    <w:uiPriority w:val="99"/>
    <w:pPr>
      <w:widowControl w:val="0"/>
      <w:snapToGrid w:val="0"/>
      <w:ind w:firstLine="420" w:firstLineChars="0"/>
    </w:pPr>
    <w:rPr>
      <w:rFonts w:cs="Times New Roman"/>
      <w:spacing w:val="10"/>
      <w:kern w:val="0"/>
      <w:szCs w:val="20"/>
    </w:rPr>
  </w:style>
  <w:style w:type="paragraph" w:styleId="14">
    <w:name w:val="caption"/>
    <w:basedOn w:val="1"/>
    <w:next w:val="1"/>
    <w:link w:val="81"/>
    <w:qFormat/>
    <w:uiPriority w:val="35"/>
    <w:pPr>
      <w:spacing w:beforeAutospacing="1"/>
      <w:ind w:firstLine="0" w:firstLineChars="0"/>
      <w:jc w:val="left"/>
    </w:pPr>
    <w:rPr>
      <w:rFonts w:eastAsia="黑体" w:asciiTheme="majorHAnsi" w:hAnsiTheme="majorHAnsi" w:cstheme="majorBidi"/>
      <w:kern w:val="0"/>
      <w:sz w:val="20"/>
      <w:szCs w:val="20"/>
    </w:rPr>
  </w:style>
  <w:style w:type="paragraph" w:styleId="15">
    <w:name w:val="Document Map"/>
    <w:basedOn w:val="1"/>
    <w:link w:val="122"/>
    <w:unhideWhenUsed/>
    <w:qFormat/>
    <w:uiPriority w:val="99"/>
    <w:pPr>
      <w:widowControl w:val="0"/>
      <w:spacing w:line="240" w:lineRule="auto"/>
      <w:ind w:firstLine="0" w:firstLineChars="0"/>
    </w:pPr>
    <w:rPr>
      <w:rFonts w:ascii="宋体" w:cs="Times New Roman"/>
      <w:kern w:val="0"/>
      <w:sz w:val="18"/>
      <w:szCs w:val="18"/>
    </w:rPr>
  </w:style>
  <w:style w:type="paragraph" w:styleId="16">
    <w:name w:val="annotation text"/>
    <w:basedOn w:val="1"/>
    <w:link w:val="71"/>
    <w:qFormat/>
    <w:uiPriority w:val="99"/>
    <w:pPr>
      <w:spacing w:beforeAutospacing="1"/>
      <w:ind w:firstLine="0" w:firstLineChars="0"/>
      <w:jc w:val="left"/>
    </w:pPr>
    <w:rPr>
      <w:rFonts w:ascii="Calibri" w:hAnsi="Calibri" w:cs="Times New Roman"/>
      <w:kern w:val="0"/>
      <w:sz w:val="20"/>
      <w:szCs w:val="20"/>
    </w:rPr>
  </w:style>
  <w:style w:type="paragraph" w:styleId="17">
    <w:name w:val="Body Text"/>
    <w:basedOn w:val="1"/>
    <w:link w:val="83"/>
    <w:qFormat/>
    <w:uiPriority w:val="0"/>
    <w:pPr>
      <w:spacing w:beforeAutospacing="1" w:after="120"/>
      <w:ind w:firstLine="0" w:firstLineChars="0"/>
      <w:jc w:val="left"/>
    </w:pPr>
    <w:rPr>
      <w:rFonts w:ascii="Calibri" w:hAnsi="Calibri" w:cs="Times New Roman"/>
      <w:kern w:val="0"/>
      <w:sz w:val="20"/>
      <w:szCs w:val="20"/>
    </w:rPr>
  </w:style>
  <w:style w:type="paragraph" w:styleId="18">
    <w:name w:val="Body Text Indent"/>
    <w:basedOn w:val="1"/>
    <w:link w:val="123"/>
    <w:qFormat/>
    <w:uiPriority w:val="0"/>
    <w:pPr>
      <w:widowControl w:val="0"/>
      <w:tabs>
        <w:tab w:val="left" w:pos="4305"/>
      </w:tabs>
      <w:adjustRightInd w:val="0"/>
      <w:snapToGrid w:val="0"/>
      <w:ind w:firstLine="561" w:firstLineChars="0"/>
    </w:pPr>
    <w:rPr>
      <w:rFonts w:ascii="宋体" w:hAnsi="宋体" w:cs="Times New Roman"/>
      <w:color w:val="000000"/>
      <w:szCs w:val="24"/>
    </w:rPr>
  </w:style>
  <w:style w:type="paragraph" w:styleId="19">
    <w:name w:val="toc 5"/>
    <w:basedOn w:val="1"/>
    <w:next w:val="1"/>
    <w:qFormat/>
    <w:uiPriority w:val="39"/>
    <w:pPr>
      <w:spacing w:beforeAutospacing="1"/>
      <w:ind w:left="1680" w:leftChars="800" w:firstLine="0" w:firstLineChars="0"/>
      <w:jc w:val="left"/>
    </w:pPr>
    <w:rPr>
      <w:rFonts w:ascii="Calibri" w:hAnsi="Calibri" w:cs="Times New Roman"/>
      <w:kern w:val="0"/>
      <w:sz w:val="20"/>
      <w:szCs w:val="20"/>
    </w:rPr>
  </w:style>
  <w:style w:type="paragraph" w:styleId="20">
    <w:name w:val="toc 3"/>
    <w:basedOn w:val="1"/>
    <w:next w:val="1"/>
    <w:unhideWhenUsed/>
    <w:qFormat/>
    <w:uiPriority w:val="39"/>
    <w:pPr>
      <w:ind w:left="840" w:leftChars="400"/>
    </w:pPr>
  </w:style>
  <w:style w:type="paragraph" w:styleId="21">
    <w:name w:val="toc 8"/>
    <w:basedOn w:val="1"/>
    <w:next w:val="1"/>
    <w:unhideWhenUsed/>
    <w:qFormat/>
    <w:uiPriority w:val="39"/>
    <w:pPr>
      <w:widowControl w:val="0"/>
      <w:spacing w:after="160" w:line="278" w:lineRule="auto"/>
      <w:ind w:left="2940" w:leftChars="1400" w:firstLine="0" w:firstLineChars="0"/>
      <w:jc w:val="left"/>
    </w:pPr>
    <w:rPr>
      <w:rFonts w:asciiTheme="minorHAnsi" w:hAnsiTheme="minorHAnsi" w:eastAsiaTheme="minorEastAsia"/>
      <w:sz w:val="22"/>
      <w:szCs w:val="24"/>
      <w14:ligatures w14:val="standardContextual"/>
    </w:rPr>
  </w:style>
  <w:style w:type="paragraph" w:styleId="22">
    <w:name w:val="endnote text"/>
    <w:basedOn w:val="1"/>
    <w:link w:val="80"/>
    <w:semiHidden/>
    <w:qFormat/>
    <w:uiPriority w:val="99"/>
    <w:pPr>
      <w:snapToGrid w:val="0"/>
      <w:spacing w:beforeAutospacing="1"/>
      <w:ind w:firstLine="0" w:firstLineChars="0"/>
      <w:jc w:val="left"/>
    </w:pPr>
    <w:rPr>
      <w:rFonts w:ascii="Calibri" w:hAnsi="Calibri" w:cs="Times New Roman"/>
      <w:kern w:val="0"/>
      <w:sz w:val="20"/>
      <w:szCs w:val="20"/>
    </w:rPr>
  </w:style>
  <w:style w:type="paragraph" w:styleId="23">
    <w:name w:val="Balloon Text"/>
    <w:basedOn w:val="1"/>
    <w:link w:val="79"/>
    <w:qFormat/>
    <w:uiPriority w:val="99"/>
    <w:pPr>
      <w:spacing w:beforeAutospacing="1"/>
      <w:ind w:firstLine="0" w:firstLineChars="0"/>
      <w:jc w:val="left"/>
    </w:pPr>
    <w:rPr>
      <w:rFonts w:ascii="Calibri" w:hAnsi="Calibri" w:cs="Times New Roman"/>
      <w:kern w:val="0"/>
      <w:sz w:val="18"/>
      <w:szCs w:val="18"/>
    </w:rPr>
  </w:style>
  <w:style w:type="paragraph" w:styleId="24">
    <w:name w:val="footer"/>
    <w:basedOn w:val="1"/>
    <w:link w:val="74"/>
    <w:qFormat/>
    <w:uiPriority w:val="99"/>
    <w:pPr>
      <w:tabs>
        <w:tab w:val="center" w:pos="4153"/>
        <w:tab w:val="right" w:pos="8306"/>
      </w:tabs>
      <w:snapToGrid w:val="0"/>
      <w:spacing w:beforeAutospacing="1"/>
      <w:ind w:firstLine="0" w:firstLineChars="0"/>
      <w:jc w:val="left"/>
    </w:pPr>
    <w:rPr>
      <w:rFonts w:ascii="Calibri" w:hAnsi="Calibri" w:cs="Times New Roman"/>
      <w:kern w:val="0"/>
      <w:sz w:val="18"/>
      <w:szCs w:val="18"/>
    </w:rPr>
  </w:style>
  <w:style w:type="paragraph" w:styleId="25">
    <w:name w:val="header"/>
    <w:basedOn w:val="1"/>
    <w:link w:val="73"/>
    <w:qFormat/>
    <w:uiPriority w:val="0"/>
    <w:pPr>
      <w:pBdr>
        <w:bottom w:val="single" w:color="auto" w:sz="6" w:space="1"/>
      </w:pBdr>
      <w:tabs>
        <w:tab w:val="center" w:pos="4153"/>
        <w:tab w:val="right" w:pos="8306"/>
      </w:tabs>
      <w:snapToGrid w:val="0"/>
      <w:spacing w:beforeAutospacing="1"/>
      <w:ind w:firstLine="0" w:firstLineChars="0"/>
      <w:jc w:val="center"/>
    </w:pPr>
    <w:rPr>
      <w:rFonts w:ascii="Calibri" w:hAnsi="Calibri" w:cs="Times New Roman"/>
      <w:kern w:val="0"/>
      <w:sz w:val="18"/>
      <w:szCs w:val="18"/>
    </w:rPr>
  </w:style>
  <w:style w:type="paragraph" w:styleId="26">
    <w:name w:val="toc 1"/>
    <w:basedOn w:val="1"/>
    <w:next w:val="1"/>
    <w:qFormat/>
    <w:uiPriority w:val="39"/>
    <w:pPr>
      <w:tabs>
        <w:tab w:val="right" w:leader="dot" w:pos="8296"/>
      </w:tabs>
      <w:ind w:firstLine="0" w:firstLineChars="0"/>
      <w:jc w:val="left"/>
    </w:pPr>
    <w:rPr>
      <w:rFonts w:cs="Times New Roman"/>
      <w:b/>
      <w:bCs/>
      <w:kern w:val="0"/>
      <w:szCs w:val="24"/>
    </w:rPr>
  </w:style>
  <w:style w:type="paragraph" w:styleId="27">
    <w:name w:val="List Continue 4"/>
    <w:basedOn w:val="1"/>
    <w:qFormat/>
    <w:uiPriority w:val="0"/>
    <w:pPr>
      <w:widowControl w:val="0"/>
      <w:tabs>
        <w:tab w:val="left" w:pos="377"/>
      </w:tabs>
      <w:spacing w:after="120" w:line="240" w:lineRule="auto"/>
      <w:ind w:left="1680" w:firstLine="0" w:firstLineChars="0"/>
    </w:pPr>
    <w:rPr>
      <w:rFonts w:cs="Times New Roman"/>
      <w:kern w:val="0"/>
      <w:sz w:val="20"/>
      <w:szCs w:val="24"/>
    </w:rPr>
  </w:style>
  <w:style w:type="paragraph" w:styleId="28">
    <w:name w:val="toc 4"/>
    <w:basedOn w:val="1"/>
    <w:next w:val="1"/>
    <w:unhideWhenUsed/>
    <w:qFormat/>
    <w:uiPriority w:val="39"/>
    <w:pPr>
      <w:widowControl w:val="0"/>
      <w:spacing w:after="160" w:line="278" w:lineRule="auto"/>
      <w:ind w:left="1260" w:leftChars="600" w:firstLine="0" w:firstLineChars="0"/>
      <w:jc w:val="left"/>
    </w:pPr>
    <w:rPr>
      <w:rFonts w:asciiTheme="minorHAnsi" w:hAnsiTheme="minorHAnsi" w:eastAsiaTheme="minorEastAsia"/>
      <w:sz w:val="22"/>
      <w:szCs w:val="24"/>
      <w14:ligatures w14:val="standardContextual"/>
    </w:rPr>
  </w:style>
  <w:style w:type="paragraph" w:styleId="29">
    <w:name w:val="List"/>
    <w:next w:val="1"/>
    <w:semiHidden/>
    <w:unhideWhenUsed/>
    <w:qFormat/>
    <w:uiPriority w:val="0"/>
    <w:pPr>
      <w:contextualSpacing/>
      <w:jc w:val="center"/>
    </w:pPr>
    <w:rPr>
      <w:rFonts w:ascii="宋体" w:hAnsi="宋体" w:eastAsia="宋体" w:cs="Times New Roman"/>
      <w:kern w:val="2"/>
      <w:sz w:val="21"/>
      <w:szCs w:val="22"/>
      <w:lang w:val="en-US" w:eastAsia="zh-CN" w:bidi="ar-SA"/>
    </w:rPr>
  </w:style>
  <w:style w:type="paragraph" w:styleId="30">
    <w:name w:val="toc 6"/>
    <w:basedOn w:val="1"/>
    <w:next w:val="1"/>
    <w:unhideWhenUsed/>
    <w:qFormat/>
    <w:uiPriority w:val="39"/>
    <w:pPr>
      <w:widowControl w:val="0"/>
      <w:spacing w:after="160" w:line="278" w:lineRule="auto"/>
      <w:ind w:left="2100" w:leftChars="1000" w:firstLine="0" w:firstLineChars="0"/>
      <w:jc w:val="left"/>
    </w:pPr>
    <w:rPr>
      <w:rFonts w:asciiTheme="minorHAnsi" w:hAnsiTheme="minorHAnsi" w:eastAsiaTheme="minorEastAsia"/>
      <w:sz w:val="22"/>
      <w:szCs w:val="24"/>
      <w14:ligatures w14:val="standardContextual"/>
    </w:rPr>
  </w:style>
  <w:style w:type="paragraph" w:styleId="31">
    <w:name w:val="Body Text Indent 3"/>
    <w:basedOn w:val="1"/>
    <w:link w:val="124"/>
    <w:qFormat/>
    <w:uiPriority w:val="0"/>
    <w:pPr>
      <w:widowControl w:val="0"/>
      <w:spacing w:after="120" w:line="240" w:lineRule="auto"/>
      <w:ind w:left="420" w:leftChars="200" w:firstLine="0" w:firstLineChars="0"/>
    </w:pPr>
    <w:rPr>
      <w:rFonts w:cs="Times New Roman"/>
      <w:sz w:val="16"/>
      <w:szCs w:val="16"/>
    </w:rPr>
  </w:style>
  <w:style w:type="paragraph" w:styleId="32">
    <w:name w:val="toc 2"/>
    <w:basedOn w:val="1"/>
    <w:next w:val="1"/>
    <w:qFormat/>
    <w:uiPriority w:val="39"/>
    <w:pPr>
      <w:spacing w:beforeAutospacing="1"/>
      <w:ind w:left="420" w:leftChars="200" w:firstLine="0" w:firstLineChars="0"/>
      <w:jc w:val="left"/>
    </w:pPr>
    <w:rPr>
      <w:rFonts w:ascii="Calibri" w:hAnsi="Calibri" w:cs="Times New Roman"/>
      <w:kern w:val="0"/>
      <w:sz w:val="20"/>
      <w:szCs w:val="20"/>
    </w:rPr>
  </w:style>
  <w:style w:type="paragraph" w:styleId="33">
    <w:name w:val="toc 9"/>
    <w:basedOn w:val="1"/>
    <w:next w:val="1"/>
    <w:unhideWhenUsed/>
    <w:qFormat/>
    <w:uiPriority w:val="39"/>
    <w:pPr>
      <w:widowControl w:val="0"/>
      <w:spacing w:after="160" w:line="278" w:lineRule="auto"/>
      <w:ind w:left="3360" w:leftChars="1600" w:firstLine="0" w:firstLineChars="0"/>
      <w:jc w:val="left"/>
    </w:pPr>
    <w:rPr>
      <w:rFonts w:asciiTheme="minorHAnsi" w:hAnsiTheme="minorHAnsi" w:eastAsiaTheme="minorEastAsia"/>
      <w:sz w:val="22"/>
      <w:szCs w:val="24"/>
      <w14:ligatures w14:val="standardContextual"/>
    </w:rPr>
  </w:style>
  <w:style w:type="paragraph" w:styleId="34">
    <w:name w:val="Normal (Web)"/>
    <w:basedOn w:val="1"/>
    <w:qFormat/>
    <w:uiPriority w:val="99"/>
    <w:pPr>
      <w:tabs>
        <w:tab w:val="left" w:pos="377"/>
        <w:tab w:val="left" w:pos="2552"/>
      </w:tabs>
      <w:spacing w:before="100" w:beforeAutospacing="1" w:after="100" w:afterAutospacing="1" w:line="240" w:lineRule="auto"/>
      <w:ind w:firstLine="0" w:firstLineChars="0"/>
      <w:jc w:val="left"/>
    </w:pPr>
    <w:rPr>
      <w:rFonts w:ascii="宋体" w:cs="宋体"/>
      <w:color w:val="000000"/>
      <w:kern w:val="0"/>
      <w:szCs w:val="24"/>
    </w:rPr>
  </w:style>
  <w:style w:type="paragraph" w:styleId="35">
    <w:name w:val="annotation subject"/>
    <w:basedOn w:val="16"/>
    <w:next w:val="16"/>
    <w:link w:val="72"/>
    <w:semiHidden/>
    <w:qFormat/>
    <w:uiPriority w:val="99"/>
    <w:rPr>
      <w:b/>
      <w:bCs/>
    </w:rPr>
  </w:style>
  <w:style w:type="paragraph" w:styleId="36">
    <w:name w:val="Body Text First Indent"/>
    <w:basedOn w:val="17"/>
    <w:link w:val="84"/>
    <w:semiHidden/>
    <w:qFormat/>
    <w:uiPriority w:val="99"/>
    <w:pPr>
      <w:ind w:firstLine="420" w:firstLineChars="100"/>
    </w:pPr>
  </w:style>
  <w:style w:type="table" w:styleId="38">
    <w:name w:val="Table Grid"/>
    <w:basedOn w:val="3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Strong"/>
    <w:qFormat/>
    <w:uiPriority w:val="22"/>
    <w:rPr>
      <w:b/>
      <w:bCs/>
    </w:rPr>
  </w:style>
  <w:style w:type="character" w:styleId="41">
    <w:name w:val="endnote reference"/>
    <w:basedOn w:val="39"/>
    <w:semiHidden/>
    <w:qFormat/>
    <w:uiPriority w:val="99"/>
    <w:rPr>
      <w:vertAlign w:val="superscript"/>
    </w:rPr>
  </w:style>
  <w:style w:type="character" w:styleId="42">
    <w:name w:val="FollowedHyperlink"/>
    <w:basedOn w:val="39"/>
    <w:unhideWhenUsed/>
    <w:qFormat/>
    <w:uiPriority w:val="99"/>
    <w:rPr>
      <w:color w:val="954F72"/>
      <w:u w:val="single"/>
    </w:rPr>
  </w:style>
  <w:style w:type="character" w:styleId="43">
    <w:name w:val="Emphasis"/>
    <w:basedOn w:val="39"/>
    <w:qFormat/>
    <w:uiPriority w:val="20"/>
    <w:rPr>
      <w:i/>
      <w:iCs/>
    </w:rPr>
  </w:style>
  <w:style w:type="character" w:styleId="44">
    <w:name w:val="HTML Definition"/>
    <w:unhideWhenUsed/>
    <w:qFormat/>
    <w:uiPriority w:val="99"/>
  </w:style>
  <w:style w:type="character" w:styleId="45">
    <w:name w:val="HTML Variable"/>
    <w:unhideWhenUsed/>
    <w:qFormat/>
    <w:uiPriority w:val="99"/>
  </w:style>
  <w:style w:type="character" w:styleId="46">
    <w:name w:val="Hyperlink"/>
    <w:basedOn w:val="39"/>
    <w:unhideWhenUsed/>
    <w:qFormat/>
    <w:uiPriority w:val="99"/>
    <w:rPr>
      <w:color w:val="0563C1" w:themeColor="hyperlink"/>
      <w:u w:val="single"/>
      <w14:textFill>
        <w14:solidFill>
          <w14:schemeClr w14:val="hlink"/>
        </w14:solidFill>
      </w14:textFill>
    </w:rPr>
  </w:style>
  <w:style w:type="character" w:styleId="47">
    <w:name w:val="HTML Code"/>
    <w:unhideWhenUsed/>
    <w:qFormat/>
    <w:uiPriority w:val="99"/>
    <w:rPr>
      <w:rFonts w:ascii="Courier New" w:hAnsi="Courier New"/>
      <w:sz w:val="20"/>
    </w:rPr>
  </w:style>
  <w:style w:type="character" w:styleId="48">
    <w:name w:val="annotation reference"/>
    <w:basedOn w:val="39"/>
    <w:qFormat/>
    <w:uiPriority w:val="99"/>
    <w:rPr>
      <w:sz w:val="21"/>
      <w:szCs w:val="21"/>
    </w:rPr>
  </w:style>
  <w:style w:type="character" w:styleId="49">
    <w:name w:val="HTML Cite"/>
    <w:unhideWhenUsed/>
    <w:qFormat/>
    <w:uiPriority w:val="99"/>
  </w:style>
  <w:style w:type="character" w:customStyle="1" w:styleId="50">
    <w:name w:val="标题 1 字符"/>
    <w:basedOn w:val="39"/>
    <w:link w:val="2"/>
    <w:qFormat/>
    <w:uiPriority w:val="0"/>
    <w:rPr>
      <w:rFonts w:ascii="Arial" w:hAnsi="Arial" w:eastAsia="黑体"/>
      <w:b/>
      <w:bCs/>
      <w:kern w:val="44"/>
      <w:szCs w:val="44"/>
    </w:rPr>
  </w:style>
  <w:style w:type="character" w:customStyle="1" w:styleId="51">
    <w:name w:val="标题 2 字符"/>
    <w:basedOn w:val="39"/>
    <w:link w:val="3"/>
    <w:qFormat/>
    <w:uiPriority w:val="0"/>
    <w:rPr>
      <w:rFonts w:ascii="Arial" w:hAnsi="Arial" w:eastAsia="黑体" w:cs="Times New Roman"/>
      <w:kern w:val="44"/>
      <w:sz w:val="28"/>
      <w:szCs w:val="32"/>
    </w:rPr>
  </w:style>
  <w:style w:type="character" w:customStyle="1" w:styleId="52">
    <w:name w:val="标题 3 字符"/>
    <w:basedOn w:val="39"/>
    <w:link w:val="4"/>
    <w:qFormat/>
    <w:uiPriority w:val="9"/>
    <w:rPr>
      <w:rFonts w:ascii="Arial" w:hAnsi="Arial" w:eastAsia="黑体" w:cs="Times New Roman"/>
      <w:bCs/>
      <w:kern w:val="44"/>
      <w:sz w:val="24"/>
      <w:szCs w:val="32"/>
    </w:rPr>
  </w:style>
  <w:style w:type="character" w:customStyle="1" w:styleId="53">
    <w:name w:val="标题 4 字符"/>
    <w:basedOn w:val="39"/>
    <w:link w:val="5"/>
    <w:qFormat/>
    <w:uiPriority w:val="9"/>
    <w:rPr>
      <w:rFonts w:ascii="Arial" w:hAnsi="Arial" w:eastAsia="黑体" w:cs="Times New Roman"/>
      <w:kern w:val="44"/>
      <w:sz w:val="24"/>
      <w:szCs w:val="28"/>
    </w:rPr>
  </w:style>
  <w:style w:type="paragraph" w:customStyle="1" w:styleId="54">
    <w:name w:val="图表标题"/>
    <w:basedOn w:val="1"/>
    <w:next w:val="1"/>
    <w:qFormat/>
    <w:uiPriority w:val="0"/>
    <w:pPr>
      <w:ind w:firstLine="0" w:firstLineChars="0"/>
      <w:jc w:val="center"/>
    </w:pPr>
    <w:rPr>
      <w:b/>
      <w:sz w:val="21"/>
      <w:szCs w:val="24"/>
    </w:rPr>
  </w:style>
  <w:style w:type="paragraph" w:customStyle="1" w:styleId="55">
    <w:name w:val="STC 表格"/>
    <w:basedOn w:val="1"/>
    <w:link w:val="57"/>
    <w:qFormat/>
    <w:uiPriority w:val="0"/>
    <w:pPr>
      <w:widowControl w:val="0"/>
      <w:autoSpaceDE w:val="0"/>
      <w:autoSpaceDN w:val="0"/>
      <w:adjustRightInd w:val="0"/>
      <w:snapToGrid w:val="0"/>
      <w:spacing w:line="240" w:lineRule="auto"/>
      <w:ind w:firstLine="0" w:firstLineChars="0"/>
      <w:jc w:val="center"/>
    </w:pPr>
    <w:rPr>
      <w:rFonts w:ascii="宋体" w:hAnsi="宋体" w:cs="宋体"/>
      <w:kern w:val="0"/>
      <w:sz w:val="21"/>
      <w:szCs w:val="20"/>
      <w:lang w:eastAsia="en-US"/>
    </w:rPr>
  </w:style>
  <w:style w:type="paragraph" w:customStyle="1" w:styleId="56">
    <w:name w:val="表格文字"/>
    <w:basedOn w:val="1"/>
    <w:qFormat/>
    <w:uiPriority w:val="0"/>
    <w:pPr>
      <w:widowControl w:val="0"/>
      <w:autoSpaceDE w:val="0"/>
      <w:autoSpaceDN w:val="0"/>
      <w:spacing w:line="240" w:lineRule="auto"/>
      <w:ind w:firstLine="0" w:firstLineChars="0"/>
      <w:jc w:val="center"/>
    </w:pPr>
    <w:rPr>
      <w:rFonts w:cs="Times New Roman"/>
      <w:kern w:val="0"/>
      <w:sz w:val="21"/>
      <w:szCs w:val="20"/>
    </w:rPr>
  </w:style>
  <w:style w:type="character" w:customStyle="1" w:styleId="57">
    <w:name w:val="STC 表格 字符"/>
    <w:link w:val="55"/>
    <w:qFormat/>
    <w:locked/>
    <w:uiPriority w:val="0"/>
    <w:rPr>
      <w:rFonts w:ascii="宋体" w:hAnsi="宋体" w:eastAsia="宋体" w:cs="宋体"/>
      <w:kern w:val="0"/>
      <w:sz w:val="21"/>
      <w:szCs w:val="20"/>
      <w:lang w:eastAsia="en-US"/>
    </w:rPr>
  </w:style>
  <w:style w:type="paragraph" w:customStyle="1" w:styleId="58">
    <w:name w:val="STC表头"/>
    <w:basedOn w:val="1"/>
    <w:link w:val="59"/>
    <w:qFormat/>
    <w:uiPriority w:val="0"/>
    <w:pPr>
      <w:adjustRightInd w:val="0"/>
      <w:snapToGrid w:val="0"/>
      <w:spacing w:before="50" w:beforeLines="50"/>
      <w:ind w:firstLine="0" w:firstLineChars="0"/>
      <w:jc w:val="center"/>
      <w:textAlignment w:val="center"/>
    </w:pPr>
    <w:rPr>
      <w:rFonts w:ascii="宋体" w:cs="Times New Roman"/>
      <w:kern w:val="0"/>
      <w:sz w:val="21"/>
      <w:szCs w:val="20"/>
    </w:rPr>
  </w:style>
  <w:style w:type="character" w:customStyle="1" w:styleId="59">
    <w:name w:val="STC表头 字符"/>
    <w:link w:val="58"/>
    <w:qFormat/>
    <w:uiPriority w:val="0"/>
    <w:rPr>
      <w:rFonts w:ascii="宋体" w:hAnsi="Times New Roman" w:eastAsia="宋体" w:cs="Times New Roman"/>
      <w:kern w:val="0"/>
      <w:sz w:val="21"/>
      <w:szCs w:val="20"/>
    </w:rPr>
  </w:style>
  <w:style w:type="paragraph" w:customStyle="1" w:styleId="60">
    <w:name w:val="STC 正文"/>
    <w:basedOn w:val="1"/>
    <w:link w:val="61"/>
    <w:qFormat/>
    <w:uiPriority w:val="0"/>
    <w:pPr>
      <w:adjustRightInd w:val="0"/>
      <w:snapToGrid w:val="0"/>
      <w:spacing w:line="331" w:lineRule="auto"/>
    </w:pPr>
    <w:rPr>
      <w:rFonts w:ascii="宋体" w:hAnsi="宋体" w:cs="Times New Roman"/>
      <w:kern w:val="0"/>
      <w:szCs w:val="24"/>
    </w:rPr>
  </w:style>
  <w:style w:type="character" w:customStyle="1" w:styleId="61">
    <w:name w:val="STC 正文 字符"/>
    <w:link w:val="60"/>
    <w:qFormat/>
    <w:locked/>
    <w:uiPriority w:val="0"/>
    <w:rPr>
      <w:rFonts w:ascii="宋体" w:hAnsi="宋体" w:eastAsia="宋体" w:cs="Times New Roman"/>
      <w:kern w:val="0"/>
      <w:sz w:val="24"/>
      <w:szCs w:val="24"/>
    </w:rPr>
  </w:style>
  <w:style w:type="character" w:customStyle="1" w:styleId="62">
    <w:name w:val="正文 首行缩进:  2 字符 SL CON Char"/>
    <w:link w:val="63"/>
    <w:qFormat/>
    <w:uiPriority w:val="0"/>
    <w:rPr>
      <w:rFonts w:ascii="宋体" w:hAnsi="Times New Roman" w:cs="宋体"/>
      <w:sz w:val="24"/>
      <w:szCs w:val="24"/>
    </w:rPr>
  </w:style>
  <w:style w:type="paragraph" w:customStyle="1" w:styleId="63">
    <w:name w:val="正文 首行缩进:  2 字符 SL CON"/>
    <w:basedOn w:val="1"/>
    <w:link w:val="62"/>
    <w:qFormat/>
    <w:uiPriority w:val="0"/>
    <w:pPr>
      <w:tabs>
        <w:tab w:val="left" w:pos="377"/>
      </w:tabs>
    </w:pPr>
    <w:rPr>
      <w:rFonts w:ascii="宋体" w:eastAsia="仿宋_GB2312" w:cs="宋体"/>
      <w:szCs w:val="24"/>
    </w:rPr>
  </w:style>
  <w:style w:type="paragraph" w:customStyle="1" w:styleId="64">
    <w:name w:val="STC表格"/>
    <w:link w:val="65"/>
    <w:qFormat/>
    <w:uiPriority w:val="0"/>
    <w:pPr>
      <w:widowControl w:val="0"/>
      <w:adjustRightInd w:val="0"/>
      <w:snapToGrid w:val="0"/>
      <w:jc w:val="center"/>
    </w:pPr>
    <w:rPr>
      <w:rFonts w:ascii="宋体" w:hAnsi="宋体" w:eastAsia="宋体" w:cs="Times New Roman"/>
      <w:sz w:val="21"/>
      <w:lang w:val="en-US" w:eastAsia="zh-CN" w:bidi="ar-SA"/>
    </w:rPr>
  </w:style>
  <w:style w:type="character" w:customStyle="1" w:styleId="65">
    <w:name w:val="STC表格 字符"/>
    <w:link w:val="64"/>
    <w:qFormat/>
    <w:locked/>
    <w:uiPriority w:val="0"/>
    <w:rPr>
      <w:rFonts w:ascii="宋体" w:hAnsi="宋体" w:eastAsia="宋体" w:cs="Times New Roman"/>
      <w:kern w:val="0"/>
      <w:sz w:val="21"/>
      <w:szCs w:val="20"/>
    </w:rPr>
  </w:style>
  <w:style w:type="character" w:customStyle="1" w:styleId="66">
    <w:name w:val="标题 5 字符"/>
    <w:basedOn w:val="39"/>
    <w:link w:val="6"/>
    <w:qFormat/>
    <w:uiPriority w:val="9"/>
    <w:rPr>
      <w:rFonts w:ascii="Times New Roman" w:hAnsi="Times New Roman" w:eastAsia="宋体" w:cs="Times New Roman"/>
      <w:b/>
      <w:bCs/>
      <w:kern w:val="44"/>
      <w:sz w:val="24"/>
      <w:szCs w:val="28"/>
    </w:rPr>
  </w:style>
  <w:style w:type="character" w:customStyle="1" w:styleId="67">
    <w:name w:val="标题 6 字符"/>
    <w:basedOn w:val="39"/>
    <w:link w:val="7"/>
    <w:qFormat/>
    <w:uiPriority w:val="9"/>
    <w:rPr>
      <w:rFonts w:ascii="宋体" w:eastAsia="宋体" w:hAnsiTheme="majorHAnsi" w:cstheme="majorBidi"/>
      <w:bCs/>
      <w:sz w:val="24"/>
      <w:szCs w:val="24"/>
    </w:rPr>
  </w:style>
  <w:style w:type="character" w:customStyle="1" w:styleId="68">
    <w:name w:val="标题 7 字符"/>
    <w:basedOn w:val="39"/>
    <w:link w:val="8"/>
    <w:qFormat/>
    <w:uiPriority w:val="9"/>
    <w:rPr>
      <w:rFonts w:ascii="宋体" w:eastAsia="宋体"/>
      <w:bCs/>
      <w:sz w:val="24"/>
      <w:szCs w:val="24"/>
    </w:rPr>
  </w:style>
  <w:style w:type="character" w:customStyle="1" w:styleId="69">
    <w:name w:val="标题 8 字符"/>
    <w:basedOn w:val="39"/>
    <w:link w:val="9"/>
    <w:qFormat/>
    <w:uiPriority w:val="0"/>
    <w:rPr>
      <w:rFonts w:ascii="宋体" w:eastAsia="宋体" w:hAnsiTheme="majorHAnsi" w:cstheme="majorBidi"/>
      <w:sz w:val="24"/>
      <w:szCs w:val="24"/>
    </w:rPr>
  </w:style>
  <w:style w:type="character" w:customStyle="1" w:styleId="70">
    <w:name w:val="标题 9 字符"/>
    <w:basedOn w:val="39"/>
    <w:link w:val="10"/>
    <w:qFormat/>
    <w:uiPriority w:val="9"/>
    <w:rPr>
      <w:rFonts w:ascii="宋体" w:eastAsia="宋体" w:hAnsiTheme="majorHAnsi" w:cstheme="majorBidi"/>
      <w:sz w:val="24"/>
      <w:szCs w:val="21"/>
    </w:rPr>
  </w:style>
  <w:style w:type="character" w:customStyle="1" w:styleId="71">
    <w:name w:val="批注文字 字符"/>
    <w:basedOn w:val="39"/>
    <w:link w:val="16"/>
    <w:qFormat/>
    <w:uiPriority w:val="99"/>
    <w:rPr>
      <w:rFonts w:ascii="Calibri" w:hAnsi="Calibri" w:eastAsia="宋体" w:cs="Times New Roman"/>
      <w:kern w:val="0"/>
      <w:sz w:val="20"/>
      <w:szCs w:val="20"/>
    </w:rPr>
  </w:style>
  <w:style w:type="character" w:customStyle="1" w:styleId="72">
    <w:name w:val="批注主题 字符"/>
    <w:basedOn w:val="71"/>
    <w:link w:val="35"/>
    <w:semiHidden/>
    <w:qFormat/>
    <w:uiPriority w:val="99"/>
    <w:rPr>
      <w:rFonts w:ascii="Calibri" w:hAnsi="Calibri" w:eastAsia="宋体" w:cs="Times New Roman"/>
      <w:b/>
      <w:bCs/>
      <w:kern w:val="0"/>
      <w:sz w:val="20"/>
      <w:szCs w:val="20"/>
    </w:rPr>
  </w:style>
  <w:style w:type="character" w:customStyle="1" w:styleId="73">
    <w:name w:val="页眉 字符"/>
    <w:basedOn w:val="39"/>
    <w:link w:val="25"/>
    <w:qFormat/>
    <w:uiPriority w:val="0"/>
    <w:rPr>
      <w:rFonts w:ascii="Calibri" w:hAnsi="Calibri" w:eastAsia="宋体" w:cs="Times New Roman"/>
      <w:kern w:val="0"/>
      <w:sz w:val="18"/>
      <w:szCs w:val="18"/>
    </w:rPr>
  </w:style>
  <w:style w:type="character" w:customStyle="1" w:styleId="74">
    <w:name w:val="页脚 字符"/>
    <w:basedOn w:val="39"/>
    <w:link w:val="24"/>
    <w:qFormat/>
    <w:uiPriority w:val="99"/>
    <w:rPr>
      <w:rFonts w:ascii="Calibri" w:hAnsi="Calibri" w:eastAsia="宋体" w:cs="Times New Roman"/>
      <w:kern w:val="0"/>
      <w:sz w:val="18"/>
      <w:szCs w:val="18"/>
    </w:rPr>
  </w:style>
  <w:style w:type="paragraph" w:styleId="75">
    <w:name w:val="List Paragraph"/>
    <w:basedOn w:val="1"/>
    <w:qFormat/>
    <w:uiPriority w:val="0"/>
    <w:pPr>
      <w:spacing w:beforeAutospacing="1"/>
      <w:ind w:firstLine="420"/>
      <w:jc w:val="left"/>
    </w:pPr>
    <w:rPr>
      <w:rFonts w:ascii="Calibri" w:hAnsi="Calibri" w:cs="Times New Roman"/>
      <w:kern w:val="0"/>
      <w:sz w:val="20"/>
      <w:szCs w:val="20"/>
    </w:rPr>
  </w:style>
  <w:style w:type="character" w:customStyle="1" w:styleId="76">
    <w:name w:val="表格 Char"/>
    <w:link w:val="77"/>
    <w:qFormat/>
    <w:locked/>
    <w:uiPriority w:val="0"/>
    <w:rPr>
      <w:rFonts w:ascii="宋体" w:hAnsi="宋体" w:cs="宋体"/>
      <w:kern w:val="2"/>
      <w:sz w:val="21"/>
      <w:szCs w:val="21"/>
    </w:rPr>
  </w:style>
  <w:style w:type="paragraph" w:customStyle="1" w:styleId="77">
    <w:name w:val="表格"/>
    <w:next w:val="1"/>
    <w:link w:val="76"/>
    <w:qFormat/>
    <w:uiPriority w:val="0"/>
    <w:pPr>
      <w:ind w:left="51" w:right="51"/>
      <w:jc w:val="center"/>
    </w:pPr>
    <w:rPr>
      <w:rFonts w:ascii="宋体" w:hAnsi="宋体" w:eastAsia="宋体" w:cs="宋体"/>
      <w:kern w:val="2"/>
      <w:sz w:val="21"/>
      <w:szCs w:val="21"/>
      <w:lang w:val="en-US" w:eastAsia="zh-CN" w:bidi="ar-SA"/>
    </w:rPr>
  </w:style>
  <w:style w:type="paragraph" w:customStyle="1" w:styleId="78">
    <w:name w:val="修订1"/>
    <w:hidden/>
    <w:qFormat/>
    <w:uiPriority w:val="99"/>
    <w:pPr>
      <w:spacing w:beforeAutospacing="1" w:line="360" w:lineRule="auto"/>
    </w:pPr>
    <w:rPr>
      <w:rFonts w:ascii="Calibri" w:hAnsi="Calibri" w:eastAsia="宋体" w:cs="Times New Roman"/>
      <w:kern w:val="2"/>
      <w:sz w:val="21"/>
      <w:szCs w:val="21"/>
      <w:lang w:val="en-US" w:eastAsia="zh-CN" w:bidi="ar-SA"/>
    </w:rPr>
  </w:style>
  <w:style w:type="character" w:customStyle="1" w:styleId="79">
    <w:name w:val="批注框文本 字符"/>
    <w:basedOn w:val="39"/>
    <w:link w:val="23"/>
    <w:qFormat/>
    <w:uiPriority w:val="99"/>
    <w:rPr>
      <w:rFonts w:ascii="Calibri" w:hAnsi="Calibri" w:eastAsia="宋体" w:cs="Times New Roman"/>
      <w:kern w:val="0"/>
      <w:sz w:val="18"/>
      <w:szCs w:val="18"/>
    </w:rPr>
  </w:style>
  <w:style w:type="character" w:customStyle="1" w:styleId="80">
    <w:name w:val="尾注文本 字符"/>
    <w:basedOn w:val="39"/>
    <w:link w:val="22"/>
    <w:semiHidden/>
    <w:qFormat/>
    <w:uiPriority w:val="99"/>
    <w:rPr>
      <w:rFonts w:ascii="Calibri" w:hAnsi="Calibri" w:eastAsia="宋体" w:cs="Times New Roman"/>
      <w:kern w:val="0"/>
      <w:sz w:val="20"/>
      <w:szCs w:val="20"/>
    </w:rPr>
  </w:style>
  <w:style w:type="character" w:customStyle="1" w:styleId="81">
    <w:name w:val="题注 字符"/>
    <w:link w:val="14"/>
    <w:qFormat/>
    <w:locked/>
    <w:uiPriority w:val="0"/>
    <w:rPr>
      <w:rFonts w:eastAsia="黑体" w:asciiTheme="majorHAnsi" w:hAnsiTheme="majorHAnsi" w:cstheme="majorBidi"/>
      <w:kern w:val="0"/>
      <w:sz w:val="20"/>
      <w:szCs w:val="20"/>
    </w:rPr>
  </w:style>
  <w:style w:type="character" w:customStyle="1" w:styleId="82">
    <w:name w:val="注释标题 字符"/>
    <w:basedOn w:val="39"/>
    <w:link w:val="12"/>
    <w:semiHidden/>
    <w:qFormat/>
    <w:uiPriority w:val="99"/>
    <w:rPr>
      <w:rFonts w:ascii="Calibri" w:hAnsi="Calibri" w:eastAsia="宋体" w:cs="Times New Roman"/>
      <w:kern w:val="0"/>
      <w:sz w:val="20"/>
      <w:szCs w:val="20"/>
    </w:rPr>
  </w:style>
  <w:style w:type="character" w:customStyle="1" w:styleId="83">
    <w:name w:val="正文文本 字符"/>
    <w:basedOn w:val="39"/>
    <w:link w:val="17"/>
    <w:qFormat/>
    <w:uiPriority w:val="0"/>
    <w:rPr>
      <w:rFonts w:ascii="Calibri" w:hAnsi="Calibri" w:eastAsia="宋体" w:cs="Times New Roman"/>
      <w:kern w:val="0"/>
      <w:sz w:val="20"/>
      <w:szCs w:val="20"/>
    </w:rPr>
  </w:style>
  <w:style w:type="character" w:customStyle="1" w:styleId="84">
    <w:name w:val="正文首行缩进 字符"/>
    <w:basedOn w:val="83"/>
    <w:link w:val="36"/>
    <w:semiHidden/>
    <w:qFormat/>
    <w:uiPriority w:val="99"/>
    <w:rPr>
      <w:rFonts w:ascii="Calibri" w:hAnsi="Calibri" w:eastAsia="宋体" w:cs="Times New Roman"/>
      <w:kern w:val="0"/>
      <w:sz w:val="20"/>
      <w:szCs w:val="20"/>
    </w:rPr>
  </w:style>
  <w:style w:type="paragraph" w:customStyle="1" w:styleId="85">
    <w:name w:val="列出段落1"/>
    <w:basedOn w:val="1"/>
    <w:qFormat/>
    <w:uiPriority w:val="34"/>
    <w:pPr>
      <w:spacing w:beforeAutospacing="1"/>
      <w:ind w:firstLine="420"/>
      <w:jc w:val="left"/>
    </w:pPr>
    <w:rPr>
      <w:rFonts w:cs="Times New Roman"/>
      <w:kern w:val="0"/>
    </w:rPr>
  </w:style>
  <w:style w:type="character" w:customStyle="1" w:styleId="86">
    <w:name w:val="正文格式 Char"/>
    <w:link w:val="87"/>
    <w:qFormat/>
    <w:locked/>
    <w:uiPriority w:val="0"/>
    <w:rPr>
      <w:rFonts w:ascii="宋体" w:hAnsi="宋体"/>
      <w:sz w:val="24"/>
      <w:szCs w:val="24"/>
    </w:rPr>
  </w:style>
  <w:style w:type="paragraph" w:customStyle="1" w:styleId="87">
    <w:name w:val="正文格式"/>
    <w:basedOn w:val="1"/>
    <w:link w:val="86"/>
    <w:qFormat/>
    <w:uiPriority w:val="0"/>
    <w:pPr>
      <w:spacing w:beforeAutospacing="1"/>
      <w:ind w:firstLine="482" w:firstLineChars="0"/>
      <w:jc w:val="left"/>
    </w:pPr>
    <w:rPr>
      <w:rFonts w:ascii="宋体" w:hAnsi="宋体" w:eastAsia="仿宋_GB2312"/>
      <w:szCs w:val="24"/>
    </w:rPr>
  </w:style>
  <w:style w:type="paragraph" w:customStyle="1" w:styleId="88">
    <w:name w:val="附件"/>
    <w:basedOn w:val="3"/>
    <w:qFormat/>
    <w:uiPriority w:val="0"/>
    <w:pPr>
      <w:keepLines w:val="0"/>
      <w:widowControl w:val="0"/>
      <w:numPr>
        <w:ilvl w:val="0"/>
        <w:numId w:val="0"/>
      </w:numPr>
      <w:adjustRightInd w:val="0"/>
      <w:snapToGrid w:val="0"/>
      <w:spacing w:before="0" w:after="0"/>
    </w:pPr>
    <w:rPr>
      <w:rFonts w:ascii="黑体" w:hAnsiTheme="majorHAnsi" w:cstheme="majorBidi"/>
      <w:bCs/>
      <w:kern w:val="2"/>
    </w:rPr>
  </w:style>
  <w:style w:type="paragraph" w:customStyle="1" w:styleId="89">
    <w:name w:val="附图"/>
    <w:qFormat/>
    <w:uiPriority w:val="0"/>
    <w:pPr>
      <w:keepNext/>
      <w:outlineLvl w:val="1"/>
    </w:pPr>
    <w:rPr>
      <w:rFonts w:ascii="黑体" w:hAnsi="黑体" w:eastAsia="黑体" w:cstheme="minorBidi"/>
      <w:kern w:val="2"/>
      <w:sz w:val="28"/>
      <w:szCs w:val="28"/>
      <w:lang w:val="en-US" w:eastAsia="zh-CN" w:bidi="ar-SA"/>
    </w:rPr>
  </w:style>
  <w:style w:type="paragraph" w:customStyle="1" w:styleId="90">
    <w:name w:val="样式 正文 首行缩进:  2 字符 SL CON + 首行缩进:  2 字符"/>
    <w:basedOn w:val="1"/>
    <w:link w:val="91"/>
    <w:qFormat/>
    <w:uiPriority w:val="0"/>
    <w:pPr>
      <w:tabs>
        <w:tab w:val="left" w:pos="377"/>
      </w:tabs>
      <w:jc w:val="left"/>
    </w:pPr>
    <w:rPr>
      <w:rFonts w:ascii="宋体" w:hAnsi="宋体" w:cs="Times New Roman"/>
      <w:kern w:val="0"/>
      <w:szCs w:val="20"/>
      <w:lang w:val="zh-CN"/>
    </w:rPr>
  </w:style>
  <w:style w:type="character" w:customStyle="1" w:styleId="91">
    <w:name w:val="样式 正文 首行缩进:  2 字符 SL CON + 首行缩进:  2 字符 Char"/>
    <w:link w:val="90"/>
    <w:qFormat/>
    <w:uiPriority w:val="0"/>
    <w:rPr>
      <w:rFonts w:ascii="宋体" w:hAnsi="宋体" w:eastAsia="宋体" w:cs="Times New Roman"/>
      <w:kern w:val="0"/>
      <w:sz w:val="24"/>
      <w:szCs w:val="20"/>
      <w:lang w:val="zh-CN"/>
    </w:rPr>
  </w:style>
  <w:style w:type="paragraph" w:customStyle="1" w:styleId="92">
    <w:name w:val="标题3-4.3"/>
    <w:basedOn w:val="4"/>
    <w:qFormat/>
    <w:uiPriority w:val="0"/>
    <w:pPr>
      <w:widowControl w:val="0"/>
      <w:numPr>
        <w:ilvl w:val="0"/>
        <w:numId w:val="0"/>
      </w:numPr>
      <w:tabs>
        <w:tab w:val="left" w:pos="377"/>
        <w:tab w:val="left" w:pos="567"/>
        <w:tab w:val="left" w:pos="720"/>
        <w:tab w:val="left" w:pos="840"/>
      </w:tabs>
      <w:autoSpaceDE w:val="0"/>
      <w:autoSpaceDN w:val="0"/>
      <w:adjustRightInd w:val="0"/>
      <w:snapToGrid w:val="0"/>
      <w:spacing w:before="0" w:after="0"/>
      <w:jc w:val="both"/>
    </w:pPr>
    <w:rPr>
      <w:rFonts w:ascii="Times New Roman" w:hAnsi="Times New Roman" w:eastAsia="宋体"/>
      <w:bCs w:val="0"/>
      <w:spacing w:val="10"/>
      <w:kern w:val="0"/>
      <w:szCs w:val="20"/>
    </w:rPr>
  </w:style>
  <w:style w:type="paragraph" w:customStyle="1" w:styleId="93">
    <w:name w:val="主标题 样式 小一 加粗 居中(SL CON)"/>
    <w:basedOn w:val="1"/>
    <w:qFormat/>
    <w:uiPriority w:val="0"/>
    <w:pPr>
      <w:tabs>
        <w:tab w:val="left" w:pos="377"/>
      </w:tabs>
      <w:spacing w:line="300" w:lineRule="auto"/>
      <w:ind w:firstLine="0" w:firstLineChars="0"/>
      <w:jc w:val="center"/>
    </w:pPr>
    <w:rPr>
      <w:rFonts w:ascii="宋体" w:cs="宋体"/>
      <w:b/>
      <w:bCs/>
      <w:kern w:val="0"/>
      <w:sz w:val="48"/>
      <w:szCs w:val="20"/>
    </w:rPr>
  </w:style>
  <w:style w:type="character" w:customStyle="1" w:styleId="94">
    <w:name w:val="表格内字体 Char"/>
    <w:link w:val="95"/>
    <w:qFormat/>
    <w:uiPriority w:val="0"/>
    <w:rPr>
      <w:rFonts w:ascii="宋体" w:hAnsi="宋体"/>
      <w:bCs/>
      <w:lang w:val="zh-CN"/>
    </w:rPr>
  </w:style>
  <w:style w:type="paragraph" w:customStyle="1" w:styleId="95">
    <w:name w:val="表格内字体"/>
    <w:basedOn w:val="1"/>
    <w:next w:val="1"/>
    <w:link w:val="94"/>
    <w:qFormat/>
    <w:uiPriority w:val="0"/>
    <w:pPr>
      <w:widowControl w:val="0"/>
      <w:spacing w:line="240" w:lineRule="auto"/>
      <w:ind w:firstLine="0" w:firstLineChars="0"/>
      <w:jc w:val="center"/>
    </w:pPr>
    <w:rPr>
      <w:rFonts w:ascii="宋体" w:hAnsi="宋体" w:eastAsia="仿宋_GB2312"/>
      <w:bCs/>
      <w:sz w:val="32"/>
      <w:lang w:val="zh-CN"/>
    </w:rPr>
  </w:style>
  <w:style w:type="paragraph" w:customStyle="1" w:styleId="96">
    <w:name w:val="表图题"/>
    <w:link w:val="97"/>
    <w:qFormat/>
    <w:uiPriority w:val="0"/>
    <w:pPr>
      <w:widowControl w:val="0"/>
      <w:tabs>
        <w:tab w:val="center" w:pos="4156"/>
      </w:tabs>
      <w:adjustRightInd w:val="0"/>
      <w:snapToGrid w:val="0"/>
      <w:spacing w:before="50" w:beforeLines="50"/>
      <w:jc w:val="center"/>
    </w:pPr>
    <w:rPr>
      <w:rFonts w:ascii="Times New Roman" w:hAnsi="Times New Roman" w:eastAsia="黑体" w:cs="Times New Roman"/>
      <w:kern w:val="2"/>
      <w:sz w:val="21"/>
      <w:szCs w:val="21"/>
      <w:lang w:val="en-US" w:eastAsia="zh-CN" w:bidi="ar-SA"/>
    </w:rPr>
  </w:style>
  <w:style w:type="character" w:customStyle="1" w:styleId="97">
    <w:name w:val="表图题 Char"/>
    <w:link w:val="96"/>
    <w:qFormat/>
    <w:uiPriority w:val="0"/>
    <w:rPr>
      <w:rFonts w:ascii="Times New Roman" w:hAnsi="Times New Roman" w:eastAsia="黑体" w:cs="Times New Roman"/>
      <w:sz w:val="21"/>
      <w:szCs w:val="21"/>
    </w:rPr>
  </w:style>
  <w:style w:type="character" w:customStyle="1" w:styleId="98">
    <w:name w:val="题注 字符1"/>
    <w:qFormat/>
    <w:uiPriority w:val="35"/>
    <w:rPr>
      <w:rFonts w:ascii="宋体" w:hAnsi="Cambria" w:eastAsia="宋体" w:cs="Times New Roman"/>
      <w:kern w:val="2"/>
      <w:sz w:val="21"/>
    </w:rPr>
  </w:style>
  <w:style w:type="paragraph" w:customStyle="1" w:styleId="99">
    <w:name w:val="表头"/>
    <w:basedOn w:val="1"/>
    <w:link w:val="100"/>
    <w:qFormat/>
    <w:uiPriority w:val="0"/>
    <w:pPr>
      <w:widowControl w:val="0"/>
      <w:spacing w:line="240" w:lineRule="auto"/>
      <w:ind w:firstLine="0" w:firstLineChars="0"/>
      <w:jc w:val="center"/>
    </w:pPr>
    <w:rPr>
      <w:rFonts w:eastAsia="黑体" w:cs="Times New Roman"/>
      <w:kern w:val="0"/>
      <w:sz w:val="21"/>
      <w:szCs w:val="21"/>
    </w:rPr>
  </w:style>
  <w:style w:type="character" w:customStyle="1" w:styleId="100">
    <w:name w:val="表头 Char Char"/>
    <w:link w:val="99"/>
    <w:qFormat/>
    <w:uiPriority w:val="0"/>
    <w:rPr>
      <w:rFonts w:eastAsia="黑体"/>
      <w:sz w:val="21"/>
      <w:szCs w:val="21"/>
    </w:rPr>
  </w:style>
  <w:style w:type="table" w:customStyle="1" w:styleId="101">
    <w:name w:val="专业网格1"/>
    <w:basedOn w:val="37"/>
    <w:qFormat/>
    <w:uiPriority w:val="0"/>
    <w:pPr>
      <w:widowControl w:val="0"/>
      <w:spacing w:after="200" w:line="276" w:lineRule="auto"/>
    </w:pPr>
    <w:rPr>
      <w:rFonts w:ascii="Calibri" w:hAnsi="Calibr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2">
    <w:name w:val="正文缩进 字符"/>
    <w:link w:val="13"/>
    <w:qFormat/>
    <w:uiPriority w:val="0"/>
    <w:rPr>
      <w:rFonts w:ascii="Times New Roman" w:hAnsi="Times New Roman" w:eastAsia="宋体" w:cs="Times New Roman"/>
      <w:spacing w:val="10"/>
      <w:kern w:val="0"/>
      <w:sz w:val="24"/>
      <w:szCs w:val="20"/>
    </w:rPr>
  </w:style>
  <w:style w:type="paragraph" w:customStyle="1" w:styleId="103">
    <w:name w:val="Table Paragraph"/>
    <w:basedOn w:val="1"/>
    <w:qFormat/>
    <w:uiPriority w:val="1"/>
    <w:pPr>
      <w:widowControl w:val="0"/>
      <w:autoSpaceDE w:val="0"/>
      <w:autoSpaceDN w:val="0"/>
      <w:spacing w:before="34" w:line="240" w:lineRule="auto"/>
      <w:ind w:firstLine="0" w:firstLineChars="0"/>
      <w:jc w:val="center"/>
    </w:pPr>
    <w:rPr>
      <w:rFonts w:ascii="宋体" w:hAnsi="宋体" w:cs="宋体"/>
      <w:kern w:val="0"/>
      <w:sz w:val="22"/>
      <w:lang w:val="zh-CN" w:bidi="zh-CN"/>
    </w:rPr>
  </w:style>
  <w:style w:type="table" w:customStyle="1" w:styleId="104">
    <w:name w:val="Table Normal"/>
    <w:semiHidden/>
    <w:qFormat/>
    <w:uiPriority w:val="2"/>
    <w:pPr>
      <w:widowControl w:val="0"/>
      <w:autoSpaceDE w:val="0"/>
      <w:autoSpaceDN w:val="0"/>
    </w:pPr>
    <w:rPr>
      <w:rFonts w:eastAsia="Times New Roman" w:asciiTheme="minorHAnsi"/>
      <w:sz w:val="22"/>
      <w:lang w:eastAsia="en-US"/>
    </w:rPr>
    <w:tblPr>
      <w:tblCellMar>
        <w:top w:w="0" w:type="dxa"/>
        <w:left w:w="0" w:type="dxa"/>
        <w:bottom w:w="0" w:type="dxa"/>
        <w:right w:w="0" w:type="dxa"/>
      </w:tblCellMar>
    </w:tblPr>
  </w:style>
  <w:style w:type="table" w:customStyle="1" w:styleId="105">
    <w:name w:val="Table Normal1"/>
    <w:semiHidden/>
    <w:unhideWhenUsed/>
    <w:qFormat/>
    <w:uiPriority w:val="2"/>
    <w:pPr>
      <w:widowControl w:val="0"/>
      <w:autoSpaceDE w:val="0"/>
      <w:autoSpaceDN w:val="0"/>
    </w:pPr>
    <w:rPr>
      <w:rFonts w:asciiTheme="minorHAnsi" w:eastAsiaTheme="minorEastAsia"/>
      <w:sz w:val="22"/>
      <w:lang w:eastAsia="en-US"/>
    </w:rPr>
    <w:tblPr>
      <w:tblCellMar>
        <w:top w:w="0" w:type="dxa"/>
        <w:left w:w="0" w:type="dxa"/>
        <w:bottom w:w="0" w:type="dxa"/>
        <w:right w:w="0" w:type="dxa"/>
      </w:tblCellMar>
    </w:tblPr>
  </w:style>
  <w:style w:type="paragraph" w:customStyle="1" w:styleId="106">
    <w:name w:val="表内文字 样式 五号 居中 行距: 单倍行距 SL CON"/>
    <w:basedOn w:val="1"/>
    <w:link w:val="107"/>
    <w:qFormat/>
    <w:uiPriority w:val="0"/>
    <w:pPr>
      <w:tabs>
        <w:tab w:val="left" w:pos="377"/>
      </w:tabs>
      <w:spacing w:line="240" w:lineRule="auto"/>
      <w:ind w:firstLine="0" w:firstLineChars="0"/>
      <w:jc w:val="center"/>
    </w:pPr>
    <w:rPr>
      <w:rFonts w:ascii="宋体" w:cs="宋体"/>
      <w:kern w:val="0"/>
      <w:sz w:val="20"/>
      <w:szCs w:val="20"/>
    </w:rPr>
  </w:style>
  <w:style w:type="character" w:customStyle="1" w:styleId="107">
    <w:name w:val="表内文字 样式 五号 居中 行距: 单倍行距 SL CON Char"/>
    <w:link w:val="106"/>
    <w:qFormat/>
    <w:uiPriority w:val="0"/>
    <w:rPr>
      <w:rFonts w:ascii="宋体" w:hAnsi="Times New Roman" w:eastAsia="宋体" w:cs="宋体"/>
      <w:kern w:val="0"/>
      <w:sz w:val="20"/>
      <w:szCs w:val="20"/>
    </w:rPr>
  </w:style>
  <w:style w:type="paragraph" w:customStyle="1" w:styleId="108">
    <w:name w:val="xl63"/>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line="240" w:lineRule="auto"/>
      <w:ind w:firstLine="0" w:firstLineChars="0"/>
      <w:jc w:val="center"/>
      <w:textAlignment w:val="center"/>
    </w:pPr>
    <w:rPr>
      <w:rFonts w:ascii="宋体" w:hAnsi="宋体" w:cs="宋体"/>
      <w:color w:val="000000"/>
      <w:kern w:val="0"/>
      <w:sz w:val="20"/>
      <w:szCs w:val="20"/>
    </w:rPr>
  </w:style>
  <w:style w:type="paragraph" w:customStyle="1" w:styleId="109">
    <w:name w:val="xl64"/>
    <w:basedOn w:val="1"/>
    <w:qFormat/>
    <w:uiPriority w:val="0"/>
    <w:pPr>
      <w:pBdr>
        <w:top w:val="single" w:color="auto" w:sz="8" w:space="0"/>
        <w:bottom w:val="single" w:color="auto" w:sz="8" w:space="0"/>
        <w:right w:val="single" w:color="auto" w:sz="8" w:space="0"/>
      </w:pBdr>
      <w:spacing w:before="100" w:beforeAutospacing="1" w:after="100" w:afterAutospacing="1" w:line="240" w:lineRule="auto"/>
      <w:ind w:firstLine="0" w:firstLineChars="0"/>
      <w:jc w:val="center"/>
      <w:textAlignment w:val="center"/>
    </w:pPr>
    <w:rPr>
      <w:rFonts w:ascii="宋体" w:hAnsi="宋体" w:cs="宋体"/>
      <w:color w:val="000000"/>
      <w:kern w:val="0"/>
      <w:sz w:val="20"/>
      <w:szCs w:val="20"/>
    </w:rPr>
  </w:style>
  <w:style w:type="paragraph" w:customStyle="1" w:styleId="110">
    <w:name w:val="xl65"/>
    <w:basedOn w:val="1"/>
    <w:qFormat/>
    <w:uiPriority w:val="0"/>
    <w:pPr>
      <w:pBdr>
        <w:left w:val="single" w:color="auto" w:sz="8" w:space="0"/>
        <w:bottom w:val="single" w:color="auto" w:sz="8" w:space="0"/>
        <w:right w:val="single" w:color="auto" w:sz="8" w:space="0"/>
      </w:pBdr>
      <w:spacing w:before="100" w:beforeAutospacing="1" w:after="100" w:afterAutospacing="1" w:line="240" w:lineRule="auto"/>
      <w:ind w:firstLine="0" w:firstLineChars="0"/>
      <w:jc w:val="center"/>
      <w:textAlignment w:val="center"/>
    </w:pPr>
    <w:rPr>
      <w:rFonts w:ascii="宋体" w:hAnsi="宋体" w:cs="宋体"/>
      <w:color w:val="000000"/>
      <w:kern w:val="0"/>
      <w:sz w:val="20"/>
      <w:szCs w:val="20"/>
    </w:rPr>
  </w:style>
  <w:style w:type="paragraph" w:customStyle="1" w:styleId="111">
    <w:name w:val="xl66"/>
    <w:basedOn w:val="1"/>
    <w:qFormat/>
    <w:uiPriority w:val="0"/>
    <w:pPr>
      <w:pBdr>
        <w:bottom w:val="single" w:color="auto" w:sz="8" w:space="0"/>
        <w:right w:val="single" w:color="auto" w:sz="8" w:space="0"/>
      </w:pBdr>
      <w:spacing w:before="100" w:beforeAutospacing="1" w:after="100" w:afterAutospacing="1" w:line="240" w:lineRule="auto"/>
      <w:ind w:firstLine="0" w:firstLineChars="0"/>
      <w:jc w:val="center"/>
      <w:textAlignment w:val="center"/>
    </w:pPr>
    <w:rPr>
      <w:rFonts w:ascii="宋体" w:hAnsi="宋体" w:cs="宋体"/>
      <w:color w:val="000000"/>
      <w:kern w:val="0"/>
      <w:sz w:val="20"/>
      <w:szCs w:val="20"/>
    </w:rPr>
  </w:style>
  <w:style w:type="paragraph" w:customStyle="1" w:styleId="112">
    <w:name w:val="xl67"/>
    <w:basedOn w:val="1"/>
    <w:qFormat/>
    <w:uiPriority w:val="0"/>
    <w:pPr>
      <w:pBdr>
        <w:bottom w:val="single" w:color="auto" w:sz="8" w:space="0"/>
        <w:right w:val="single" w:color="auto" w:sz="8" w:space="0"/>
      </w:pBdr>
      <w:spacing w:before="100" w:beforeAutospacing="1" w:after="100" w:afterAutospacing="1" w:line="240" w:lineRule="auto"/>
      <w:ind w:firstLine="0" w:firstLineChars="0"/>
      <w:jc w:val="center"/>
    </w:pPr>
    <w:rPr>
      <w:rFonts w:ascii="宋体" w:hAnsi="宋体" w:cs="宋体"/>
      <w:color w:val="000000"/>
      <w:kern w:val="0"/>
      <w:sz w:val="20"/>
      <w:szCs w:val="20"/>
    </w:rPr>
  </w:style>
  <w:style w:type="paragraph" w:customStyle="1" w:styleId="113">
    <w:name w:val="xl68"/>
    <w:basedOn w:val="1"/>
    <w:qFormat/>
    <w:uiPriority w:val="0"/>
    <w:pPr>
      <w:pBdr>
        <w:bottom w:val="single" w:color="auto" w:sz="8" w:space="0"/>
        <w:right w:val="single" w:color="auto" w:sz="8" w:space="0"/>
      </w:pBdr>
      <w:spacing w:before="100" w:beforeAutospacing="1" w:after="100" w:afterAutospacing="1" w:line="240" w:lineRule="auto"/>
      <w:ind w:firstLine="0" w:firstLineChars="0"/>
      <w:jc w:val="center"/>
      <w:textAlignment w:val="center"/>
    </w:pPr>
    <w:rPr>
      <w:rFonts w:ascii="宋体" w:hAnsi="宋体" w:cs="宋体"/>
      <w:kern w:val="0"/>
      <w:sz w:val="20"/>
      <w:szCs w:val="20"/>
    </w:rPr>
  </w:style>
  <w:style w:type="paragraph" w:customStyle="1" w:styleId="114">
    <w:name w:val="STC备注"/>
    <w:basedOn w:val="1"/>
    <w:link w:val="115"/>
    <w:qFormat/>
    <w:uiPriority w:val="0"/>
    <w:pPr>
      <w:adjustRightInd w:val="0"/>
      <w:snapToGrid w:val="0"/>
      <w:spacing w:before="100" w:beforeAutospacing="1" w:line="240" w:lineRule="auto"/>
      <w:ind w:firstLine="0" w:firstLineChars="0"/>
      <w:jc w:val="left"/>
      <w:textAlignment w:val="center"/>
    </w:pPr>
    <w:rPr>
      <w:rFonts w:cs="Times New Roman" w:asciiTheme="minorEastAsia"/>
      <w:kern w:val="0"/>
      <w:sz w:val="20"/>
      <w:szCs w:val="20"/>
    </w:rPr>
  </w:style>
  <w:style w:type="character" w:customStyle="1" w:styleId="115">
    <w:name w:val="STC备注 字符"/>
    <w:link w:val="114"/>
    <w:qFormat/>
    <w:uiPriority w:val="0"/>
    <w:rPr>
      <w:rFonts w:hAnsi="Times New Roman" w:eastAsia="宋体" w:cs="Times New Roman" w:asciiTheme="minorEastAsia"/>
      <w:kern w:val="0"/>
      <w:sz w:val="20"/>
      <w:szCs w:val="20"/>
    </w:rPr>
  </w:style>
  <w:style w:type="table" w:customStyle="1" w:styleId="116">
    <w:name w:val="Table Normal2"/>
    <w:semiHidden/>
    <w:unhideWhenUsed/>
    <w:qFormat/>
    <w:uiPriority w:val="2"/>
    <w:pPr>
      <w:widowControl w:val="0"/>
      <w:autoSpaceDE w:val="0"/>
      <w:autoSpaceDN w:val="0"/>
    </w:pPr>
    <w:rPr>
      <w:rFonts w:asciiTheme="minorHAnsi" w:eastAsiaTheme="minorEastAsia"/>
      <w:sz w:val="22"/>
      <w:lang w:eastAsia="en-US"/>
    </w:rPr>
    <w:tblPr>
      <w:tblCellMar>
        <w:top w:w="0" w:type="dxa"/>
        <w:left w:w="0" w:type="dxa"/>
        <w:bottom w:w="0" w:type="dxa"/>
        <w:right w:w="0" w:type="dxa"/>
      </w:tblCellMar>
    </w:tblPr>
  </w:style>
  <w:style w:type="table" w:customStyle="1" w:styleId="117">
    <w:name w:val="Table Normal3"/>
    <w:semiHidden/>
    <w:unhideWhenUsed/>
    <w:qFormat/>
    <w:uiPriority w:val="2"/>
    <w:pPr>
      <w:widowControl w:val="0"/>
      <w:autoSpaceDE w:val="0"/>
      <w:autoSpaceDN w:val="0"/>
    </w:pPr>
    <w:rPr>
      <w:rFonts w:asciiTheme="minorHAnsi" w:eastAsiaTheme="minorEastAsia"/>
      <w:sz w:val="22"/>
      <w:lang w:eastAsia="en-US"/>
    </w:rPr>
    <w:tblPr>
      <w:tblCellMar>
        <w:top w:w="0" w:type="dxa"/>
        <w:left w:w="0" w:type="dxa"/>
        <w:bottom w:w="0" w:type="dxa"/>
        <w:right w:w="0" w:type="dxa"/>
      </w:tblCellMar>
    </w:tblPr>
  </w:style>
  <w:style w:type="paragraph" w:customStyle="1" w:styleId="11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table" w:customStyle="1" w:styleId="119">
    <w:name w:val="TableGrid"/>
    <w:qFormat/>
    <w:uiPriority w:val="0"/>
    <w:rPr>
      <w:rFonts w:asciiTheme="minorHAnsi" w:eastAsiaTheme="minorEastAsia"/>
      <w:sz w:val="22"/>
      <w:szCs w:val="24"/>
      <w14:ligatures w14:val="standardContextual"/>
    </w:rPr>
    <w:tblPr>
      <w:tblCellMar>
        <w:top w:w="0" w:type="dxa"/>
        <w:left w:w="0" w:type="dxa"/>
        <w:bottom w:w="0" w:type="dxa"/>
        <w:right w:w="0" w:type="dxa"/>
      </w:tblCellMar>
    </w:tblPr>
  </w:style>
  <w:style w:type="character" w:customStyle="1" w:styleId="120">
    <w:name w:val="未处理的提及1"/>
    <w:basedOn w:val="39"/>
    <w:semiHidden/>
    <w:unhideWhenUsed/>
    <w:qFormat/>
    <w:uiPriority w:val="99"/>
    <w:rPr>
      <w:color w:val="605E5C"/>
      <w:shd w:val="clear" w:color="auto" w:fill="E1DFDD"/>
    </w:rPr>
  </w:style>
  <w:style w:type="character" w:customStyle="1" w:styleId="121">
    <w:name w:val="页眉 字符1"/>
    <w:qFormat/>
    <w:uiPriority w:val="0"/>
    <w:rPr>
      <w:rFonts w:ascii="黑体" w:hAnsi="宋体" w:eastAsia="黑体"/>
      <w:kern w:val="2"/>
      <w:sz w:val="18"/>
      <w:szCs w:val="18"/>
    </w:rPr>
  </w:style>
  <w:style w:type="character" w:customStyle="1" w:styleId="122">
    <w:name w:val="文档结构图 字符"/>
    <w:basedOn w:val="39"/>
    <w:link w:val="15"/>
    <w:qFormat/>
    <w:uiPriority w:val="99"/>
    <w:rPr>
      <w:rFonts w:ascii="宋体" w:hAnsi="Times New Roman" w:eastAsia="宋体" w:cs="Times New Roman"/>
      <w:kern w:val="0"/>
      <w:sz w:val="18"/>
      <w:szCs w:val="18"/>
    </w:rPr>
  </w:style>
  <w:style w:type="character" w:customStyle="1" w:styleId="123">
    <w:name w:val="正文文本缩进 字符"/>
    <w:basedOn w:val="39"/>
    <w:link w:val="18"/>
    <w:qFormat/>
    <w:uiPriority w:val="0"/>
    <w:rPr>
      <w:rFonts w:ascii="宋体" w:hAnsi="宋体" w:eastAsia="宋体" w:cs="Times New Roman"/>
      <w:color w:val="000000"/>
      <w:sz w:val="24"/>
      <w:szCs w:val="24"/>
    </w:rPr>
  </w:style>
  <w:style w:type="character" w:customStyle="1" w:styleId="124">
    <w:name w:val="正文文本缩进 3 字符"/>
    <w:basedOn w:val="39"/>
    <w:link w:val="31"/>
    <w:qFormat/>
    <w:uiPriority w:val="0"/>
    <w:rPr>
      <w:rFonts w:ascii="Times New Roman" w:hAnsi="Times New Roman" w:eastAsia="宋体" w:cs="Times New Roman"/>
      <w:sz w:val="16"/>
      <w:szCs w:val="16"/>
    </w:rPr>
  </w:style>
  <w:style w:type="character" w:customStyle="1" w:styleId="125">
    <w:name w:val="num1"/>
    <w:qFormat/>
    <w:uiPriority w:val="0"/>
  </w:style>
  <w:style w:type="character" w:customStyle="1" w:styleId="126">
    <w:name w:val="num6"/>
    <w:qFormat/>
    <w:uiPriority w:val="0"/>
  </w:style>
  <w:style w:type="character" w:customStyle="1" w:styleId="127">
    <w:name w:val="num14"/>
    <w:qFormat/>
    <w:uiPriority w:val="0"/>
  </w:style>
  <w:style w:type="character" w:customStyle="1" w:styleId="128">
    <w:name w:val="num15"/>
    <w:qFormat/>
    <w:uiPriority w:val="0"/>
  </w:style>
  <w:style w:type="character" w:customStyle="1" w:styleId="129">
    <w:name w:val="font71"/>
    <w:qFormat/>
    <w:uiPriority w:val="0"/>
    <w:rPr>
      <w:rFonts w:hint="eastAsia" w:ascii="宋体" w:hAnsi="宋体" w:eastAsia="宋体" w:cs="宋体"/>
      <w:color w:val="333333"/>
      <w:sz w:val="15"/>
      <w:szCs w:val="15"/>
      <w:u w:val="none"/>
    </w:rPr>
  </w:style>
  <w:style w:type="character" w:customStyle="1" w:styleId="130">
    <w:name w:val="red"/>
    <w:qFormat/>
    <w:uiPriority w:val="0"/>
    <w:rPr>
      <w:color w:val="E3060B"/>
    </w:rPr>
  </w:style>
  <w:style w:type="character" w:customStyle="1" w:styleId="131">
    <w:name w:val="num11"/>
    <w:qFormat/>
    <w:uiPriority w:val="0"/>
    <w:rPr>
      <w:shd w:val="clear" w:color="auto" w:fill="FD0400"/>
    </w:rPr>
  </w:style>
  <w:style w:type="character" w:customStyle="1" w:styleId="132">
    <w:name w:val="font41"/>
    <w:qFormat/>
    <w:uiPriority w:val="0"/>
    <w:rPr>
      <w:rFonts w:hint="default" w:ascii="Times New Roman" w:hAnsi="Times New Roman" w:cs="Times New Roman"/>
      <w:color w:val="000000"/>
      <w:sz w:val="15"/>
      <w:szCs w:val="15"/>
      <w:u w:val="none"/>
    </w:rPr>
  </w:style>
  <w:style w:type="character" w:customStyle="1" w:styleId="133">
    <w:name w:val="num2"/>
    <w:qFormat/>
    <w:uiPriority w:val="0"/>
  </w:style>
  <w:style w:type="character" w:customStyle="1" w:styleId="134">
    <w:name w:val="num9"/>
    <w:qFormat/>
    <w:uiPriority w:val="0"/>
  </w:style>
  <w:style w:type="character" w:customStyle="1" w:styleId="135">
    <w:name w:val="num4"/>
    <w:qFormat/>
    <w:uiPriority w:val="0"/>
  </w:style>
  <w:style w:type="character" w:customStyle="1" w:styleId="136">
    <w:name w:val="shenbao"/>
    <w:qFormat/>
    <w:uiPriority w:val="0"/>
    <w:rPr>
      <w:color w:val="EF6334"/>
    </w:rPr>
  </w:style>
  <w:style w:type="character" w:customStyle="1" w:styleId="137">
    <w:name w:val="num13"/>
    <w:qFormat/>
    <w:uiPriority w:val="0"/>
  </w:style>
  <w:style w:type="character" w:customStyle="1" w:styleId="138">
    <w:name w:val="sj"/>
    <w:qFormat/>
    <w:uiPriority w:val="0"/>
  </w:style>
  <w:style w:type="character" w:customStyle="1" w:styleId="139">
    <w:name w:val="apple-converted-space"/>
    <w:qFormat/>
    <w:uiPriority w:val="0"/>
  </w:style>
  <w:style w:type="character" w:customStyle="1" w:styleId="140">
    <w:name w:val="dx"/>
    <w:qFormat/>
    <w:uiPriority w:val="0"/>
  </w:style>
  <w:style w:type="character" w:customStyle="1" w:styleId="141">
    <w:name w:val="dc"/>
    <w:qFormat/>
    <w:uiPriority w:val="0"/>
    <w:rPr>
      <w:b/>
      <w:color w:val="663300"/>
      <w:sz w:val="21"/>
      <w:szCs w:val="21"/>
    </w:rPr>
  </w:style>
  <w:style w:type="character" w:customStyle="1" w:styleId="142">
    <w:name w:val="speed"/>
    <w:qFormat/>
    <w:uiPriority w:val="0"/>
  </w:style>
  <w:style w:type="character" w:customStyle="1" w:styleId="143">
    <w:name w:val="keyword-span-wrap"/>
    <w:qFormat/>
    <w:uiPriority w:val="0"/>
    <w:rPr>
      <w:color w:val="19A97B"/>
    </w:rPr>
  </w:style>
  <w:style w:type="character" w:customStyle="1" w:styleId="144">
    <w:name w:val="num111"/>
    <w:qFormat/>
    <w:uiPriority w:val="0"/>
  </w:style>
  <w:style w:type="character" w:customStyle="1" w:styleId="145">
    <w:name w:val="num5"/>
    <w:qFormat/>
    <w:uiPriority w:val="0"/>
  </w:style>
  <w:style w:type="character" w:customStyle="1" w:styleId="146">
    <w:name w:val="font61"/>
    <w:qFormat/>
    <w:uiPriority w:val="0"/>
    <w:rPr>
      <w:rFonts w:hint="eastAsia" w:ascii="宋体" w:hAnsi="宋体" w:eastAsia="宋体" w:cs="宋体"/>
      <w:color w:val="000000"/>
      <w:sz w:val="20"/>
      <w:szCs w:val="20"/>
      <w:u w:val="none"/>
    </w:rPr>
  </w:style>
  <w:style w:type="character" w:customStyle="1" w:styleId="147">
    <w:name w:val="fgray"/>
    <w:qFormat/>
    <w:uiPriority w:val="0"/>
  </w:style>
  <w:style w:type="character" w:customStyle="1" w:styleId="148">
    <w:name w:val="num12"/>
    <w:qFormat/>
    <w:uiPriority w:val="0"/>
  </w:style>
  <w:style w:type="character" w:customStyle="1" w:styleId="149">
    <w:name w:val="font21"/>
    <w:qFormat/>
    <w:uiPriority w:val="0"/>
    <w:rPr>
      <w:rFonts w:hint="default" w:ascii="Times New Roman" w:hAnsi="Times New Roman" w:cs="Times New Roman"/>
      <w:color w:val="000000"/>
      <w:sz w:val="18"/>
      <w:szCs w:val="18"/>
      <w:u w:val="none"/>
      <w:vertAlign w:val="subscript"/>
    </w:rPr>
  </w:style>
  <w:style w:type="character" w:customStyle="1" w:styleId="150">
    <w:name w:val="num21"/>
    <w:qFormat/>
    <w:uiPriority w:val="0"/>
    <w:rPr>
      <w:shd w:val="clear" w:color="auto" w:fill="FDC003"/>
    </w:rPr>
  </w:style>
  <w:style w:type="character" w:customStyle="1" w:styleId="151">
    <w:name w:val="gray2"/>
    <w:qFormat/>
    <w:uiPriority w:val="0"/>
    <w:rPr>
      <w:color w:val="B5B5B5"/>
    </w:rPr>
  </w:style>
  <w:style w:type="character" w:customStyle="1" w:styleId="152">
    <w:name w:val="5文章(治) Char"/>
    <w:link w:val="153"/>
    <w:qFormat/>
    <w:uiPriority w:val="0"/>
    <w:rPr>
      <w:snapToGrid w:val="0"/>
      <w:sz w:val="28"/>
      <w:szCs w:val="28"/>
    </w:rPr>
  </w:style>
  <w:style w:type="paragraph" w:customStyle="1" w:styleId="153">
    <w:name w:val="5文章(治)"/>
    <w:basedOn w:val="1"/>
    <w:link w:val="152"/>
    <w:qFormat/>
    <w:uiPriority w:val="0"/>
    <w:pPr>
      <w:widowControl w:val="0"/>
      <w:ind w:firstLine="560"/>
      <w:jc w:val="left"/>
    </w:pPr>
    <w:rPr>
      <w:rFonts w:ascii="仿宋_GB2312" w:eastAsia="仿宋_GB2312" w:hAnsiTheme="minorHAnsi"/>
      <w:snapToGrid w:val="0"/>
      <w:sz w:val="28"/>
      <w:szCs w:val="28"/>
    </w:rPr>
  </w:style>
  <w:style w:type="character" w:customStyle="1" w:styleId="154">
    <w:name w:val="chakan"/>
    <w:qFormat/>
    <w:uiPriority w:val="0"/>
    <w:rPr>
      <w:color w:val="0064EA"/>
    </w:rPr>
  </w:style>
  <w:style w:type="character" w:customStyle="1" w:styleId="155">
    <w:name w:val="time"/>
    <w:qFormat/>
    <w:uiPriority w:val="0"/>
    <w:rPr>
      <w:color w:val="888888"/>
    </w:rPr>
  </w:style>
  <w:style w:type="character" w:customStyle="1" w:styleId="156">
    <w:name w:val="num8"/>
    <w:qFormat/>
    <w:uiPriority w:val="0"/>
  </w:style>
  <w:style w:type="character" w:customStyle="1" w:styleId="157">
    <w:name w:val="num7"/>
    <w:qFormat/>
    <w:uiPriority w:val="0"/>
  </w:style>
  <w:style w:type="character" w:customStyle="1" w:styleId="158">
    <w:name w:val="font01"/>
    <w:qFormat/>
    <w:uiPriority w:val="0"/>
    <w:rPr>
      <w:rFonts w:hint="eastAsia" w:ascii="仿宋_GB2312" w:eastAsia="仿宋_GB2312" w:cs="仿宋_GB2312"/>
      <w:color w:val="000000"/>
      <w:sz w:val="22"/>
      <w:szCs w:val="22"/>
      <w:u w:val="none"/>
    </w:rPr>
  </w:style>
  <w:style w:type="character" w:customStyle="1" w:styleId="159">
    <w:name w:val="font51"/>
    <w:qFormat/>
    <w:uiPriority w:val="0"/>
    <w:rPr>
      <w:rFonts w:hint="default" w:ascii="Times New Roman" w:hAnsi="Times New Roman" w:cs="Times New Roman"/>
      <w:color w:val="333333"/>
      <w:sz w:val="15"/>
      <w:szCs w:val="15"/>
      <w:u w:val="none"/>
    </w:rPr>
  </w:style>
  <w:style w:type="character" w:customStyle="1" w:styleId="160">
    <w:name w:val="time1"/>
    <w:qFormat/>
    <w:uiPriority w:val="0"/>
    <w:rPr>
      <w:color w:val="888888"/>
    </w:rPr>
  </w:style>
  <w:style w:type="character" w:customStyle="1" w:styleId="161">
    <w:name w:val="time2"/>
    <w:qFormat/>
    <w:uiPriority w:val="0"/>
    <w:rPr>
      <w:color w:val="777777"/>
      <w:sz w:val="18"/>
      <w:szCs w:val="18"/>
    </w:rPr>
  </w:style>
  <w:style w:type="character" w:customStyle="1" w:styleId="162">
    <w:name w:val="num3"/>
    <w:qFormat/>
    <w:uiPriority w:val="0"/>
  </w:style>
  <w:style w:type="character" w:customStyle="1" w:styleId="163">
    <w:name w:val="num31"/>
    <w:qFormat/>
    <w:uiPriority w:val="0"/>
    <w:rPr>
      <w:shd w:val="clear" w:color="auto" w:fill="C5FE01"/>
    </w:rPr>
  </w:style>
  <w:style w:type="character" w:customStyle="1" w:styleId="164">
    <w:name w:val="txt1"/>
    <w:qFormat/>
    <w:uiPriority w:val="0"/>
    <w:rPr>
      <w:color w:val="A6A6A6"/>
      <w:sz w:val="21"/>
      <w:szCs w:val="21"/>
    </w:rPr>
  </w:style>
  <w:style w:type="character" w:customStyle="1" w:styleId="165">
    <w:name w:val="num10"/>
    <w:qFormat/>
    <w:uiPriority w:val="0"/>
  </w:style>
  <w:style w:type="character" w:customStyle="1" w:styleId="166">
    <w:name w:val="checkbox2"/>
    <w:qFormat/>
    <w:uiPriority w:val="0"/>
  </w:style>
  <w:style w:type="character" w:customStyle="1" w:styleId="167">
    <w:name w:val="font11"/>
    <w:qFormat/>
    <w:uiPriority w:val="0"/>
    <w:rPr>
      <w:rFonts w:hint="default" w:ascii="Times New Roman" w:hAnsi="Times New Roman" w:cs="Times New Roman"/>
      <w:color w:val="000000"/>
      <w:sz w:val="22"/>
      <w:szCs w:val="22"/>
      <w:u w:val="none"/>
    </w:rPr>
  </w:style>
  <w:style w:type="character" w:customStyle="1" w:styleId="168">
    <w:name w:val="font31"/>
    <w:qFormat/>
    <w:uiPriority w:val="0"/>
    <w:rPr>
      <w:rFonts w:ascii="Calibri" w:hAnsi="Calibri" w:cs="Calibri"/>
      <w:color w:val="000000"/>
      <w:sz w:val="18"/>
      <w:szCs w:val="18"/>
      <w:u w:val="none"/>
    </w:rPr>
  </w:style>
  <w:style w:type="paragraph" w:customStyle="1" w:styleId="169">
    <w:name w:val="Char Char Char"/>
    <w:basedOn w:val="1"/>
    <w:qFormat/>
    <w:uiPriority w:val="0"/>
    <w:pPr>
      <w:spacing w:line="240" w:lineRule="auto"/>
      <w:ind w:firstLine="0" w:firstLineChars="0"/>
      <w:jc w:val="left"/>
    </w:pPr>
    <w:rPr>
      <w:rFonts w:cs="Times New Roman"/>
      <w:kern w:val="0"/>
      <w:sz w:val="20"/>
      <w:szCs w:val="20"/>
    </w:rPr>
  </w:style>
  <w:style w:type="paragraph" w:customStyle="1" w:styleId="170">
    <w:name w:val="Body text|1"/>
    <w:basedOn w:val="1"/>
    <w:qFormat/>
    <w:uiPriority w:val="0"/>
    <w:pPr>
      <w:widowControl w:val="0"/>
      <w:spacing w:line="413" w:lineRule="auto"/>
      <w:ind w:firstLine="400" w:firstLineChars="0"/>
    </w:pPr>
    <w:rPr>
      <w:rFonts w:ascii="宋体" w:hAnsi="宋体" w:cs="宋体"/>
      <w:sz w:val="28"/>
      <w:szCs w:val="28"/>
      <w:lang w:val="zh-TW" w:eastAsia="zh-TW" w:bidi="zh-TW"/>
    </w:rPr>
  </w:style>
  <w:style w:type="paragraph" w:customStyle="1" w:styleId="171">
    <w:name w:val="Other|1"/>
    <w:basedOn w:val="1"/>
    <w:unhideWhenUsed/>
    <w:qFormat/>
    <w:uiPriority w:val="0"/>
    <w:pPr>
      <w:widowControl w:val="0"/>
      <w:spacing w:line="240" w:lineRule="auto"/>
      <w:ind w:firstLine="0" w:firstLineChars="0"/>
      <w:jc w:val="center"/>
    </w:pPr>
    <w:rPr>
      <w:rFonts w:hint="eastAsia" w:cs="Times New Roman"/>
      <w:sz w:val="26"/>
      <w:szCs w:val="24"/>
    </w:rPr>
  </w:style>
  <w:style w:type="paragraph" w:customStyle="1" w:styleId="172">
    <w:name w:val="列表段落1"/>
    <w:basedOn w:val="1"/>
    <w:qFormat/>
    <w:uiPriority w:val="34"/>
    <w:pPr>
      <w:widowControl w:val="0"/>
      <w:spacing w:line="240" w:lineRule="auto"/>
      <w:ind w:firstLine="420" w:firstLineChars="0"/>
    </w:pPr>
    <w:rPr>
      <w:rFonts w:cs="Times New Roman"/>
      <w:sz w:val="21"/>
      <w:szCs w:val="24"/>
    </w:rPr>
  </w:style>
  <w:style w:type="paragraph" w:customStyle="1" w:styleId="173">
    <w:name w:val="Char"/>
    <w:basedOn w:val="1"/>
    <w:qFormat/>
    <w:uiPriority w:val="0"/>
    <w:pPr>
      <w:widowControl w:val="0"/>
      <w:ind w:firstLine="0" w:firstLineChars="0"/>
    </w:pPr>
    <w:rPr>
      <w:rFonts w:ascii="仿宋_GB2312" w:hAnsi="Tahoma" w:eastAsia="仿宋_GB2312" w:cs="Times New Roman"/>
      <w:sz w:val="21"/>
      <w:szCs w:val="21"/>
    </w:rPr>
  </w:style>
  <w:style w:type="paragraph" w:customStyle="1" w:styleId="174">
    <w:name w:val="图题"/>
    <w:basedOn w:val="13"/>
    <w:next w:val="87"/>
    <w:qFormat/>
    <w:uiPriority w:val="0"/>
    <w:pPr>
      <w:tabs>
        <w:tab w:val="left" w:pos="0"/>
      </w:tabs>
      <w:adjustRightInd w:val="0"/>
      <w:ind w:firstLine="0"/>
      <w:jc w:val="center"/>
      <w:textAlignment w:val="baseline"/>
      <w:outlineLvl w:val="1"/>
    </w:pPr>
    <w:rPr>
      <w:rFonts w:ascii="黑体" w:hAnsi="黑体" w:eastAsia="黑体" w:cs="宋体"/>
      <w:b/>
      <w:spacing w:val="0"/>
      <w:sz w:val="32"/>
      <w:szCs w:val="32"/>
    </w:rPr>
  </w:style>
  <w:style w:type="paragraph" w:customStyle="1" w:styleId="175">
    <w:name w:val="表内宋5中"/>
    <w:basedOn w:val="1"/>
    <w:qFormat/>
    <w:uiPriority w:val="0"/>
    <w:pPr>
      <w:widowControl w:val="0"/>
      <w:autoSpaceDE w:val="0"/>
      <w:autoSpaceDN w:val="0"/>
      <w:adjustRightInd w:val="0"/>
      <w:snapToGrid w:val="0"/>
      <w:spacing w:line="240" w:lineRule="auto"/>
      <w:ind w:firstLine="0" w:firstLineChars="0"/>
      <w:jc w:val="center"/>
    </w:pPr>
    <w:rPr>
      <w:rFonts w:ascii="宋体" w:hAnsi="宋体" w:cs="Times New Roman"/>
      <w:kern w:val="0"/>
      <w:sz w:val="21"/>
      <w:szCs w:val="20"/>
    </w:rPr>
  </w:style>
  <w:style w:type="paragraph" w:customStyle="1" w:styleId="176">
    <w:name w:val="reader-word-layer reader-word-s5-1 reader-word-s5-10"/>
    <w:basedOn w:val="1"/>
    <w:qFormat/>
    <w:uiPriority w:val="0"/>
    <w:pPr>
      <w:spacing w:before="100" w:beforeAutospacing="1" w:after="100" w:afterAutospacing="1" w:line="240" w:lineRule="auto"/>
      <w:ind w:firstLine="0" w:firstLineChars="0"/>
      <w:jc w:val="left"/>
    </w:pPr>
    <w:rPr>
      <w:rFonts w:ascii="宋体" w:hAnsi="宋体" w:cs="宋体"/>
      <w:kern w:val="0"/>
      <w:szCs w:val="24"/>
    </w:rPr>
  </w:style>
  <w:style w:type="table" w:customStyle="1" w:styleId="177">
    <w:name w:val="网格型1"/>
    <w:basedOn w:val="37"/>
    <w:unhideWhenUsed/>
    <w:qFormat/>
    <w:uiPriority w:val="99"/>
    <w:pPr>
      <w:widowControl w:val="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8">
    <w:name w:val="TOC 标题1"/>
    <w:basedOn w:val="2"/>
    <w:next w:val="1"/>
    <w:qFormat/>
    <w:uiPriority w:val="39"/>
    <w:pPr>
      <w:pageBreakBefore w:val="0"/>
      <w:tabs>
        <w:tab w:val="left" w:pos="0"/>
        <w:tab w:val="left" w:pos="275"/>
      </w:tabs>
      <w:spacing w:before="480" w:line="276" w:lineRule="auto"/>
      <w:ind w:left="425" w:hanging="425"/>
      <w:jc w:val="left"/>
      <w:outlineLvl w:val="9"/>
    </w:pPr>
    <w:rPr>
      <w:rFonts w:ascii="Cambria" w:hAnsi="Cambria" w:eastAsia="宋体" w:cs="Times New Roman"/>
      <w:color w:val="365F91"/>
      <w:kern w:val="0"/>
      <w:sz w:val="28"/>
      <w:szCs w:val="28"/>
    </w:rPr>
  </w:style>
  <w:style w:type="character" w:customStyle="1" w:styleId="179">
    <w:name w:val="font81"/>
    <w:qFormat/>
    <w:uiPriority w:val="0"/>
    <w:rPr>
      <w:rFonts w:ascii="Arial" w:hAnsi="Arial" w:cs="Arial"/>
      <w:color w:val="000000"/>
      <w:sz w:val="16"/>
      <w:szCs w:val="16"/>
      <w:u w:val="none"/>
    </w:rPr>
  </w:style>
  <w:style w:type="character" w:customStyle="1" w:styleId="180">
    <w:name w:val="fontstyle01"/>
    <w:basedOn w:val="39"/>
    <w:qFormat/>
    <w:uiPriority w:val="0"/>
    <w:rPr>
      <w:rFonts w:hint="eastAsia" w:ascii="黑体" w:hAnsi="黑体" w:eastAsia="黑体"/>
      <w:color w:val="000000"/>
      <w:sz w:val="22"/>
      <w:szCs w:val="22"/>
    </w:rPr>
  </w:style>
  <w:style w:type="paragraph" w:customStyle="1" w:styleId="181">
    <w:name w:val="！正文"/>
    <w:basedOn w:val="1"/>
    <w:qFormat/>
    <w:uiPriority w:val="0"/>
    <w:pPr>
      <w:widowControl w:val="0"/>
    </w:pPr>
    <w:rPr>
      <w:rFonts w:cs="Times New Roman"/>
      <w:szCs w:val="24"/>
    </w:rPr>
  </w:style>
  <w:style w:type="paragraph" w:customStyle="1" w:styleId="182">
    <w:name w:val="表内容"/>
    <w:next w:val="1"/>
    <w:qFormat/>
    <w:uiPriority w:val="0"/>
    <w:pPr>
      <w:widowControl w:val="0"/>
      <w:adjustRightInd w:val="0"/>
      <w:snapToGrid w:val="0"/>
      <w:jc w:val="center"/>
    </w:pPr>
    <w:rPr>
      <w:rFonts w:ascii="宋体" w:hAnsi="宋体" w:eastAsia="宋体" w:cs="Arial"/>
      <w:bCs/>
      <w:color w:val="393939"/>
      <w:sz w:val="21"/>
      <w:lang w:val="en-US" w:eastAsia="zh-CN" w:bidi="ar-SA"/>
    </w:rPr>
  </w:style>
  <w:style w:type="paragraph" w:customStyle="1" w:styleId="183">
    <w:name w:val="表格内容及图件BCER"/>
    <w:qFormat/>
    <w:uiPriority w:val="0"/>
    <w:pPr>
      <w:spacing w:line="400" w:lineRule="exact"/>
      <w:jc w:val="center"/>
    </w:pPr>
    <w:rPr>
      <w:rFonts w:ascii="Arial" w:hAnsi="Arial" w:eastAsia="宋体" w:cs="Times New Roman"/>
      <w:kern w:val="2"/>
      <w:sz w:val="21"/>
      <w:szCs w:val="22"/>
      <w:lang w:val="en-US" w:eastAsia="zh-CN" w:bidi="ar-SA"/>
    </w:rPr>
  </w:style>
  <w:style w:type="paragraph" w:customStyle="1" w:styleId="184">
    <w:name w:val="表名"/>
    <w:basedOn w:val="1"/>
    <w:qFormat/>
    <w:uiPriority w:val="0"/>
    <w:pPr>
      <w:ind w:firstLine="422"/>
      <w:jc w:val="center"/>
    </w:pPr>
    <w:rPr>
      <w:b/>
      <w:bCs/>
    </w:rPr>
  </w:style>
  <w:style w:type="paragraph" w:customStyle="1" w:styleId="185">
    <w:name w:val="SSEC 表字居中"/>
    <w:qFormat/>
    <w:uiPriority w:val="0"/>
    <w:pPr>
      <w:widowControl w:val="0"/>
      <w:adjustRightInd w:val="0"/>
      <w:snapToGrid w:val="0"/>
      <w:jc w:val="center"/>
      <w:textAlignment w:val="center"/>
    </w:pPr>
    <w:rPr>
      <w:rFonts w:ascii="宋体" w:hAnsi="Times New Roman" w:eastAsia="宋体" w:cstheme="minorBid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6.png"/><Relationship Id="rId18" Type="http://schemas.openxmlformats.org/officeDocument/2006/relationships/image" Target="media/image5.jpeg"/><Relationship Id="rId17" Type="http://schemas.openxmlformats.org/officeDocument/2006/relationships/image" Target="media/image4.jpeg"/><Relationship Id="rId16" Type="http://schemas.openxmlformats.org/officeDocument/2006/relationships/image" Target="media/image3.jpeg"/><Relationship Id="rId15" Type="http://schemas.openxmlformats.org/officeDocument/2006/relationships/image" Target="media/image2.jpe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820</Words>
  <Characters>943</Characters>
  <Lines>49</Lines>
  <Paragraphs>13</Paragraphs>
  <TotalTime>0</TotalTime>
  <ScaleCrop>false</ScaleCrop>
  <LinksUpToDate>false</LinksUpToDate>
  <CharactersWithSpaces>954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2024-07-17T09:17:00Z</dcterms:created>
  <dc:creator>ben ben</dc:creator>
  <cp:lastModifiedBy>admin</cp:lastModifiedBy>
  <cp:lastPrinted>2024-06-24T10:03:00Z</cp:lastPrinted>
  <dcterms:modified xsi:type="dcterms:W3CDTF">2025-01-08T11:28:47Z</dcterms:modified>
  <cp:revision>158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2024-05-19T14:06:53Z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72d63b01-4ddc-48ab-ad92-8e593bbe785e</vt:lpwstr>
  </property>
  <property fmtid="{D5CDD505-2E9C-101B-9397-08002B2CF9AE}" pid="7" name="MSIP_Label_defa4170-0d19-0005-0004-bc88714345d2_ActionId">
    <vt:lpwstr>4d90c0b5-6ad3-469f-aa07-97ecad7c614a</vt:lpwstr>
  </property>
  <property fmtid="{D5CDD505-2E9C-101B-9397-08002B2CF9AE}" pid="8" name="MSIP_Label_defa4170-0d19-0005-0004-bc88714345d2_ContentBits">
    <vt:lpwstr>0</vt:lpwstr>
  </property>
  <property fmtid="{D5CDD505-2E9C-101B-9397-08002B2CF9AE}" pid="9" name="KSOProductBuildVer">
    <vt:lpwstr>2052-12.8.2.18205</vt:lpwstr>
  </property>
  <property fmtid="{D5CDD505-2E9C-101B-9397-08002B2CF9AE}" pid="10" name="ICV">
    <vt:lpwstr>EEBEEAC53CE24C55B82C7DEF7675B99E</vt:lpwstr>
  </property>
</Properties>
</file>