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C8080AE">
      <w:pPr>
        <w:ind w:firstLine="880"/>
        <w:jc w:val="center"/>
        <w:rPr>
          <w:rFonts w:hint="eastAsia" w:ascii="黑体" w:hAnsi="黑体" w:eastAsia="黑体"/>
          <w:color w:val="000000"/>
          <w:sz w:val="44"/>
          <w:szCs w:val="32"/>
        </w:rPr>
      </w:pPr>
    </w:p>
    <w:p w14:paraId="79326A50">
      <w:pPr>
        <w:ind w:firstLine="880"/>
        <w:jc w:val="center"/>
        <w:rPr>
          <w:rFonts w:hint="eastAsia" w:ascii="黑体" w:hAnsi="黑体" w:eastAsia="黑体"/>
          <w:color w:val="000000"/>
          <w:sz w:val="44"/>
          <w:szCs w:val="32"/>
        </w:rPr>
      </w:pPr>
    </w:p>
    <w:p w14:paraId="52DB8667">
      <w:pPr>
        <w:ind w:firstLine="880"/>
        <w:jc w:val="center"/>
        <w:rPr>
          <w:rFonts w:hint="eastAsia" w:ascii="黑体" w:hAnsi="黑体" w:eastAsia="黑体"/>
          <w:color w:val="000000"/>
          <w:sz w:val="44"/>
          <w:szCs w:val="32"/>
        </w:rPr>
      </w:pPr>
    </w:p>
    <w:p w14:paraId="067BC281">
      <w:pPr>
        <w:ind w:firstLine="0" w:firstLineChars="0"/>
        <w:jc w:val="center"/>
        <w:rPr>
          <w:rFonts w:hint="eastAsia" w:ascii="黑体" w:hAnsi="黑体" w:eastAsia="黑体"/>
          <w:b/>
          <w:bCs/>
          <w:color w:val="000000"/>
          <w:sz w:val="44"/>
          <w:szCs w:val="32"/>
        </w:rPr>
      </w:pPr>
      <w:r>
        <w:rPr>
          <w:rFonts w:hint="eastAsia" w:ascii="黑体" w:hAnsi="黑体" w:eastAsia="黑体"/>
          <w:b/>
          <w:bCs/>
          <w:color w:val="000000"/>
          <w:sz w:val="44"/>
          <w:szCs w:val="32"/>
        </w:rPr>
        <w:t>中国石油化工股份有限公司</w:t>
      </w:r>
    </w:p>
    <w:p w14:paraId="3B90AF89">
      <w:pPr>
        <w:ind w:firstLine="0" w:firstLineChars="0"/>
        <w:jc w:val="center"/>
        <w:rPr>
          <w:rFonts w:hint="eastAsia" w:ascii="黑体" w:hAnsi="黑体" w:eastAsia="黑体"/>
          <w:b/>
          <w:bCs/>
          <w:color w:val="000000"/>
          <w:sz w:val="44"/>
          <w:szCs w:val="32"/>
        </w:rPr>
      </w:pPr>
      <w:r>
        <w:rPr>
          <w:rFonts w:hint="eastAsia" w:ascii="黑体" w:hAnsi="黑体" w:eastAsia="黑体"/>
          <w:b/>
          <w:bCs/>
          <w:color w:val="000000"/>
          <w:sz w:val="44"/>
          <w:szCs w:val="32"/>
        </w:rPr>
        <w:t>胜利油田分公司</w:t>
      </w:r>
      <w:r>
        <w:rPr>
          <w:rFonts w:hint="eastAsia" w:ascii="黑体" w:hAnsi="黑体" w:eastAsia="黑体"/>
          <w:b/>
          <w:bCs/>
          <w:color w:val="000000"/>
          <w:sz w:val="44"/>
          <w:szCs w:val="32"/>
          <w:lang w:val="en-US" w:eastAsia="zh-CN"/>
        </w:rPr>
        <w:t>纯梁</w:t>
      </w:r>
      <w:r>
        <w:rPr>
          <w:rFonts w:hint="eastAsia" w:ascii="黑体" w:hAnsi="黑体" w:eastAsia="黑体"/>
          <w:b/>
          <w:bCs/>
          <w:color w:val="000000"/>
          <w:sz w:val="44"/>
          <w:szCs w:val="32"/>
        </w:rPr>
        <w:t>采油厂自行监测方案</w:t>
      </w:r>
    </w:p>
    <w:p w14:paraId="09C8D692">
      <w:pPr>
        <w:ind w:firstLine="480"/>
        <w:rPr>
          <w:color w:val="000000"/>
        </w:rPr>
      </w:pPr>
    </w:p>
    <w:p w14:paraId="340836FD">
      <w:pPr>
        <w:ind w:firstLine="480"/>
        <w:rPr>
          <w:color w:val="000000"/>
        </w:rPr>
      </w:pPr>
    </w:p>
    <w:p w14:paraId="499ACEBC">
      <w:pPr>
        <w:ind w:firstLine="480"/>
        <w:rPr>
          <w:color w:val="000000"/>
        </w:rPr>
      </w:pPr>
    </w:p>
    <w:p w14:paraId="3466B0D6">
      <w:pPr>
        <w:ind w:firstLine="480"/>
        <w:rPr>
          <w:color w:val="000000"/>
        </w:rPr>
      </w:pPr>
    </w:p>
    <w:p w14:paraId="77706D87">
      <w:pPr>
        <w:ind w:firstLine="480"/>
        <w:rPr>
          <w:color w:val="000000"/>
        </w:rPr>
      </w:pPr>
    </w:p>
    <w:p w14:paraId="24DB52DF">
      <w:pPr>
        <w:ind w:firstLine="480"/>
        <w:rPr>
          <w:color w:val="000000"/>
        </w:rPr>
      </w:pPr>
    </w:p>
    <w:p w14:paraId="19030CB1">
      <w:pPr>
        <w:ind w:firstLine="480"/>
        <w:rPr>
          <w:color w:val="000000"/>
        </w:rPr>
      </w:pPr>
    </w:p>
    <w:p w14:paraId="41CF4FFC">
      <w:pPr>
        <w:ind w:firstLine="480"/>
        <w:rPr>
          <w:color w:val="000000"/>
        </w:rPr>
      </w:pPr>
    </w:p>
    <w:p w14:paraId="6C2FECC7">
      <w:pPr>
        <w:ind w:firstLine="480"/>
        <w:rPr>
          <w:color w:val="000000"/>
        </w:rPr>
      </w:pPr>
    </w:p>
    <w:p w14:paraId="47A227DD">
      <w:pPr>
        <w:ind w:firstLine="480"/>
        <w:rPr>
          <w:color w:val="000000"/>
        </w:rPr>
      </w:pPr>
    </w:p>
    <w:p w14:paraId="0A4ACC67">
      <w:pPr>
        <w:ind w:firstLine="480"/>
        <w:rPr>
          <w:color w:val="000000"/>
        </w:rPr>
      </w:pPr>
    </w:p>
    <w:p w14:paraId="66D8646E">
      <w:pPr>
        <w:ind w:firstLine="480"/>
        <w:rPr>
          <w:color w:val="000000"/>
        </w:rPr>
      </w:pPr>
    </w:p>
    <w:p w14:paraId="4CE54160">
      <w:pPr>
        <w:ind w:firstLine="480"/>
        <w:rPr>
          <w:color w:val="000000"/>
        </w:rPr>
      </w:pPr>
    </w:p>
    <w:p w14:paraId="3D94C1E2">
      <w:pPr>
        <w:ind w:firstLine="480"/>
        <w:rPr>
          <w:color w:val="000000"/>
        </w:rPr>
      </w:pPr>
    </w:p>
    <w:p w14:paraId="52DE4DB0">
      <w:pPr>
        <w:ind w:firstLine="480"/>
        <w:rPr>
          <w:color w:val="000000"/>
        </w:rPr>
      </w:pPr>
    </w:p>
    <w:p w14:paraId="0BEBBC7F">
      <w:pPr>
        <w:ind w:firstLine="480"/>
        <w:rPr>
          <w:color w:val="000000"/>
        </w:rPr>
      </w:pPr>
    </w:p>
    <w:p w14:paraId="5DC47C37">
      <w:pPr>
        <w:ind w:firstLine="480"/>
        <w:rPr>
          <w:color w:val="000000"/>
        </w:rPr>
      </w:pPr>
    </w:p>
    <w:p w14:paraId="5D1BE7C0">
      <w:pPr>
        <w:ind w:firstLine="480"/>
        <w:rPr>
          <w:color w:val="000000"/>
        </w:rPr>
      </w:pPr>
    </w:p>
    <w:p w14:paraId="446EAE1F">
      <w:pPr>
        <w:ind w:firstLine="480"/>
        <w:rPr>
          <w:color w:val="000000"/>
        </w:rPr>
      </w:pPr>
    </w:p>
    <w:p w14:paraId="165F0A1B">
      <w:pPr>
        <w:snapToGrid w:val="0"/>
        <w:ind w:firstLine="480"/>
        <w:jc w:val="center"/>
        <w:rPr>
          <w:rFonts w:eastAsia="黑体"/>
          <w:color w:val="000000"/>
        </w:rPr>
      </w:pPr>
    </w:p>
    <w:tbl>
      <w:tblPr>
        <w:tblStyle w:val="37"/>
        <w:tblW w:w="5171" w:type="pct"/>
        <w:jc w:val="center"/>
        <w:tblBorders>
          <w:top w:val="none" w:color="auto" w:sz="0" w:space="0"/>
          <w:left w:val="none" w:color="auto" w:sz="0" w:space="0"/>
          <w:bottom w:val="none" w:color="auto" w:sz="0" w:space="0"/>
          <w:right w:val="none" w:color="auto" w:sz="0" w:space="0"/>
          <w:insideH w:val="none" w:color="auto" w:sz="0" w:space="0"/>
          <w:insideV w:val="single" w:color="auto" w:sz="4" w:space="0"/>
        </w:tblBorders>
        <w:tblLayout w:type="autofit"/>
        <w:tblCellMar>
          <w:top w:w="0" w:type="dxa"/>
          <w:left w:w="108" w:type="dxa"/>
          <w:bottom w:w="0" w:type="dxa"/>
          <w:right w:w="108" w:type="dxa"/>
        </w:tblCellMar>
      </w:tblPr>
      <w:tblGrid>
        <w:gridCol w:w="8813"/>
      </w:tblGrid>
      <w:tr w14:paraId="1EA4D3CB">
        <w:tblPrEx>
          <w:tblBorders>
            <w:top w:val="none" w:color="auto" w:sz="0" w:space="0"/>
            <w:left w:val="none" w:color="auto" w:sz="0" w:space="0"/>
            <w:bottom w:val="none" w:color="auto" w:sz="0" w:space="0"/>
            <w:right w:val="none" w:color="auto" w:sz="0" w:space="0"/>
            <w:insideH w:val="none" w:color="auto" w:sz="0" w:space="0"/>
            <w:insideV w:val="single" w:color="auto" w:sz="4" w:space="0"/>
          </w:tblBorders>
          <w:tblCellMar>
            <w:top w:w="0" w:type="dxa"/>
            <w:left w:w="108" w:type="dxa"/>
            <w:bottom w:w="0" w:type="dxa"/>
            <w:right w:w="108" w:type="dxa"/>
          </w:tblCellMar>
        </w:tblPrEx>
        <w:trPr>
          <w:trHeight w:val="497" w:hRule="atLeast"/>
          <w:jc w:val="center"/>
        </w:trPr>
        <w:tc>
          <w:tcPr>
            <w:tcW w:w="5000" w:type="pct"/>
            <w:vAlign w:val="center"/>
          </w:tcPr>
          <w:p w14:paraId="5849EE58">
            <w:pPr>
              <w:adjustRightInd w:val="0"/>
              <w:snapToGrid w:val="0"/>
              <w:spacing w:line="240" w:lineRule="auto"/>
              <w:ind w:firstLine="0" w:firstLineChars="0"/>
              <w:jc w:val="center"/>
              <w:rPr>
                <w:rFonts w:hint="eastAsia" w:ascii="黑体" w:hAnsi="黑体" w:eastAsia="黑体"/>
                <w:b/>
                <w:bCs/>
                <w:snapToGrid w:val="0"/>
                <w:color w:val="000000"/>
                <w:sz w:val="36"/>
                <w:szCs w:val="36"/>
              </w:rPr>
            </w:pPr>
            <w:r>
              <w:rPr>
                <w:rFonts w:hint="eastAsia" w:ascii="黑体" w:hAnsi="黑体" w:eastAsia="黑体"/>
                <w:b/>
                <w:bCs/>
                <w:snapToGrid w:val="0"/>
                <w:color w:val="000000"/>
                <w:sz w:val="36"/>
                <w:szCs w:val="36"/>
              </w:rPr>
              <w:t>胜利油田分公司</w:t>
            </w:r>
            <w:r>
              <w:rPr>
                <w:rFonts w:hint="eastAsia" w:ascii="黑体" w:hAnsi="黑体" w:eastAsia="黑体"/>
                <w:b/>
                <w:bCs/>
                <w:snapToGrid w:val="0"/>
                <w:color w:val="000000"/>
                <w:sz w:val="36"/>
                <w:szCs w:val="36"/>
                <w:lang w:val="en-US" w:eastAsia="zh-CN"/>
              </w:rPr>
              <w:t>纯梁</w:t>
            </w:r>
            <w:r>
              <w:rPr>
                <w:rFonts w:hint="eastAsia" w:ascii="黑体" w:hAnsi="黑体" w:eastAsia="黑体"/>
                <w:b/>
                <w:bCs/>
                <w:snapToGrid w:val="0"/>
                <w:color w:val="000000"/>
                <w:sz w:val="36"/>
                <w:szCs w:val="36"/>
              </w:rPr>
              <w:t>采油厂</w:t>
            </w:r>
          </w:p>
          <w:p w14:paraId="3588DB4F">
            <w:pPr>
              <w:adjustRightInd w:val="0"/>
              <w:snapToGrid w:val="0"/>
              <w:spacing w:line="240" w:lineRule="auto"/>
              <w:ind w:firstLine="0" w:firstLineChars="0"/>
              <w:jc w:val="center"/>
              <w:rPr>
                <w:rFonts w:hint="eastAsia" w:ascii="黑体" w:hAnsi="黑体" w:eastAsia="黑体"/>
                <w:b/>
                <w:bCs/>
                <w:snapToGrid w:val="0"/>
                <w:color w:val="000000"/>
                <w:sz w:val="36"/>
                <w:szCs w:val="36"/>
              </w:rPr>
            </w:pPr>
            <w:r>
              <w:rPr>
                <w:rFonts w:ascii="黑体" w:hAnsi="黑体" w:eastAsia="黑体"/>
                <w:b/>
                <w:bCs/>
                <w:snapToGrid w:val="0"/>
                <w:color w:val="000000"/>
                <w:sz w:val="36"/>
                <w:szCs w:val="36"/>
              </w:rPr>
              <w:t>202</w:t>
            </w:r>
            <w:r>
              <w:rPr>
                <w:rFonts w:hint="eastAsia" w:ascii="黑体" w:hAnsi="黑体" w:eastAsia="黑体"/>
                <w:b/>
                <w:bCs/>
                <w:snapToGrid w:val="0"/>
                <w:color w:val="000000"/>
                <w:sz w:val="36"/>
                <w:szCs w:val="36"/>
              </w:rPr>
              <w:t>5年1月</w:t>
            </w:r>
          </w:p>
        </w:tc>
      </w:tr>
    </w:tbl>
    <w:p w14:paraId="670A53FE">
      <w:pPr>
        <w:ind w:firstLine="480"/>
        <w:rPr>
          <w:color w:val="000000"/>
        </w:rPr>
      </w:pPr>
      <w:r>
        <w:rPr>
          <w:color w:val="000000"/>
        </w:rPr>
        <w:br w:type="page"/>
      </w:r>
    </w:p>
    <w:p w14:paraId="7E8BE042">
      <w:pPr>
        <w:ind w:firstLine="148" w:firstLineChars="62"/>
        <w:rPr>
          <w:color w:val="000000"/>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cols w:space="425" w:num="1"/>
          <w:docGrid w:type="lines" w:linePitch="312" w:charSpace="0"/>
        </w:sectPr>
      </w:pPr>
    </w:p>
    <w:p w14:paraId="049F8D35">
      <w:pPr>
        <w:pStyle w:val="2"/>
        <w:rPr>
          <w:color w:val="000000"/>
        </w:rPr>
      </w:pPr>
      <w:bookmarkStart w:id="0" w:name="_Toc164606875"/>
      <w:r>
        <w:rPr>
          <w:color w:val="000000"/>
        </w:rPr>
        <w:t>企业情况</w:t>
      </w:r>
      <w:bookmarkEnd w:id="0"/>
    </w:p>
    <w:p w14:paraId="36E1E706">
      <w:pPr>
        <w:pStyle w:val="3"/>
        <w:rPr>
          <w:color w:val="000000"/>
        </w:rPr>
      </w:pPr>
      <w:bookmarkStart w:id="1" w:name="_Toc164606876"/>
      <w:r>
        <w:rPr>
          <w:rFonts w:hint="eastAsia"/>
          <w:color w:val="000000"/>
        </w:rPr>
        <w:t>企业基本情况</w:t>
      </w:r>
      <w:bookmarkEnd w:id="1"/>
    </w:p>
    <w:p w14:paraId="29C237E7">
      <w:pPr>
        <w:ind w:firstLine="480"/>
        <w:rPr>
          <w:color w:val="000000"/>
        </w:rPr>
      </w:pPr>
      <w:r>
        <w:rPr>
          <w:rFonts w:hint="eastAsia"/>
          <w:color w:val="000000"/>
        </w:rPr>
        <w:t>中国石油化工股份有限公司胜利油田分公司</w:t>
      </w:r>
      <w:r>
        <w:rPr>
          <w:rFonts w:hint="eastAsia"/>
          <w:color w:val="000000"/>
          <w:lang w:val="en-US" w:eastAsia="zh-CN"/>
        </w:rPr>
        <w:t>纯梁</w:t>
      </w:r>
      <w:r>
        <w:rPr>
          <w:rFonts w:hint="eastAsia"/>
          <w:color w:val="000000"/>
        </w:rPr>
        <w:t>采油厂</w:t>
      </w:r>
      <w:r>
        <w:rPr>
          <w:rFonts w:hint="eastAsia"/>
          <w:color w:val="000000"/>
          <w:lang w:val="en-US" w:eastAsia="zh-CN"/>
        </w:rPr>
        <w:t>注册地为</w:t>
      </w:r>
      <w:r>
        <w:rPr>
          <w:rFonts w:hint="eastAsia"/>
          <w:color w:val="000000"/>
        </w:rPr>
        <w:t>山东省</w:t>
      </w:r>
      <w:r>
        <w:rPr>
          <w:rFonts w:hint="eastAsia"/>
          <w:color w:val="000000"/>
          <w:lang w:val="en-US" w:eastAsia="zh-CN"/>
        </w:rPr>
        <w:t>滨州市博兴县</w:t>
      </w:r>
      <w:r>
        <w:rPr>
          <w:rFonts w:hint="eastAsia"/>
          <w:color w:val="000000"/>
        </w:rPr>
        <w:t>区，</w:t>
      </w:r>
      <w:r>
        <w:rPr>
          <w:rFonts w:hint="eastAsia"/>
          <w:color w:val="000000"/>
          <w:lang w:val="en-US" w:eastAsia="zh-CN"/>
        </w:rPr>
        <w:t>地跨东营市、滨州市、淄博市三市7县区，</w:t>
      </w:r>
      <w:r>
        <w:rPr>
          <w:rFonts w:hint="eastAsia"/>
          <w:color w:val="000000"/>
        </w:rPr>
        <w:t>所属行业为陆地石油气开采，排污许可证状态为</w:t>
      </w:r>
      <w:r>
        <w:rPr>
          <w:rFonts w:hint="eastAsia"/>
          <w:color w:val="000000"/>
          <w:lang w:val="en-US" w:eastAsia="zh-CN"/>
        </w:rPr>
        <w:t>简化</w:t>
      </w:r>
      <w:r>
        <w:rPr>
          <w:rFonts w:hint="eastAsia"/>
          <w:color w:val="000000"/>
        </w:rPr>
        <w:t>管理</w:t>
      </w:r>
      <w:r>
        <w:rPr>
          <w:rFonts w:hint="eastAsia"/>
          <w:color w:val="000000"/>
          <w:lang w:val="en-US" w:eastAsia="zh-CN"/>
        </w:rPr>
        <w:t>和登记管理</w:t>
      </w:r>
      <w:r>
        <w:rPr>
          <w:rFonts w:hint="eastAsia"/>
          <w:color w:val="000000"/>
        </w:rPr>
        <w:t>，主要污染物类别包括废气、废水、工业固废、噪声。</w:t>
      </w:r>
    </w:p>
    <w:p w14:paraId="7A67DDAB">
      <w:pPr>
        <w:pStyle w:val="99"/>
        <w:rPr>
          <w:color w:val="000000"/>
        </w:rPr>
      </w:pPr>
      <w:r>
        <w:rPr>
          <w:rFonts w:hint="eastAsia"/>
          <w:color w:val="000000"/>
        </w:rPr>
        <w:t xml:space="preserve">表 </w:t>
      </w:r>
      <w:r>
        <w:rPr>
          <w:color w:val="000000"/>
        </w:rPr>
        <w:fldChar w:fldCharType="begin"/>
      </w:r>
      <w:r>
        <w:rPr>
          <w:rFonts w:hint="eastAsia"/>
          <w:color w:val="000000"/>
        </w:rPr>
        <w:instrText xml:space="preserve">SEQ 表 \* ARABIC</w:instrText>
      </w:r>
      <w:r>
        <w:rPr>
          <w:color w:val="000000"/>
        </w:rPr>
        <w:fldChar w:fldCharType="separate"/>
      </w:r>
      <w:r>
        <w:rPr>
          <w:color w:val="000000"/>
        </w:rPr>
        <w:t>1</w:t>
      </w:r>
      <w:r>
        <w:rPr>
          <w:color w:val="000000"/>
        </w:rPr>
        <w:fldChar w:fldCharType="end"/>
      </w:r>
      <w:r>
        <w:rPr>
          <w:rFonts w:hint="eastAsia"/>
          <w:color w:val="000000"/>
        </w:rPr>
        <w:t xml:space="preserve"> </w:t>
      </w:r>
      <w:r>
        <w:rPr>
          <w:color w:val="000000"/>
        </w:rPr>
        <w:t xml:space="preserve"> 企业基本情况</w:t>
      </w:r>
    </w:p>
    <w:tbl>
      <w:tblPr>
        <w:tblStyle w:val="37"/>
        <w:tblW w:w="860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81"/>
        <w:gridCol w:w="2334"/>
        <w:gridCol w:w="1531"/>
        <w:gridCol w:w="2863"/>
      </w:tblGrid>
      <w:tr w14:paraId="52271A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81" w:type="dxa"/>
            <w:tcMar>
              <w:left w:w="28" w:type="dxa"/>
              <w:right w:w="28" w:type="dxa"/>
            </w:tcMar>
            <w:vAlign w:val="center"/>
          </w:tcPr>
          <w:p w14:paraId="3976583E">
            <w:pPr>
              <w:pStyle w:val="77"/>
              <w:rPr>
                <w:rFonts w:hint="eastAsia" w:ascii="黑体" w:hAnsi="黑体" w:eastAsia="黑体" w:cs="黑体"/>
              </w:rPr>
            </w:pPr>
            <w:r>
              <w:rPr>
                <w:rFonts w:hint="eastAsia" w:ascii="黑体" w:hAnsi="黑体" w:eastAsia="黑体" w:cs="黑体"/>
              </w:rPr>
              <w:t>企业名称</w:t>
            </w:r>
          </w:p>
        </w:tc>
        <w:tc>
          <w:tcPr>
            <w:tcW w:w="6728" w:type="dxa"/>
            <w:gridSpan w:val="3"/>
            <w:tcMar>
              <w:left w:w="28" w:type="dxa"/>
              <w:right w:w="28" w:type="dxa"/>
            </w:tcMar>
            <w:vAlign w:val="center"/>
          </w:tcPr>
          <w:p w14:paraId="73141FB4">
            <w:pPr>
              <w:pStyle w:val="77"/>
              <w:rPr>
                <w:rFonts w:hint="eastAsia" w:ascii="宋体" w:hAnsi="宋体" w:eastAsia="宋体" w:cs="宋体"/>
              </w:rPr>
            </w:pPr>
            <w:bookmarkStart w:id="2" w:name="OLE_LINK21"/>
            <w:bookmarkEnd w:id="2"/>
            <w:r>
              <w:rPr>
                <w:rFonts w:hint="eastAsia" w:ascii="宋体" w:hAnsi="宋体" w:eastAsia="宋体" w:cs="宋体"/>
              </w:rPr>
              <w:t>中国石油化工股份有限公司胜利油田分公司</w:t>
            </w:r>
            <w:bookmarkStart w:id="3" w:name="OLE_LINK22"/>
            <w:bookmarkEnd w:id="3"/>
            <w:r>
              <w:rPr>
                <w:rFonts w:hint="eastAsia" w:ascii="宋体" w:hAnsi="宋体" w:eastAsia="宋体" w:cs="宋体"/>
                <w:lang w:val="en-US" w:eastAsia="zh-CN"/>
              </w:rPr>
              <w:t>纯梁</w:t>
            </w:r>
            <w:r>
              <w:rPr>
                <w:rFonts w:hint="eastAsia" w:ascii="宋体" w:hAnsi="宋体" w:eastAsia="宋体" w:cs="宋体"/>
              </w:rPr>
              <w:t>采油厂</w:t>
            </w:r>
          </w:p>
        </w:tc>
      </w:tr>
      <w:tr w14:paraId="750A82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81" w:type="dxa"/>
            <w:tcMar>
              <w:left w:w="28" w:type="dxa"/>
              <w:right w:w="28" w:type="dxa"/>
            </w:tcMar>
            <w:vAlign w:val="center"/>
          </w:tcPr>
          <w:p w14:paraId="3FFCF90A">
            <w:pPr>
              <w:pStyle w:val="77"/>
              <w:rPr>
                <w:rFonts w:hint="eastAsia" w:ascii="黑体" w:hAnsi="黑体" w:eastAsia="黑体" w:cs="黑体"/>
              </w:rPr>
            </w:pPr>
            <w:r>
              <w:rPr>
                <w:rFonts w:hint="eastAsia" w:ascii="黑体" w:hAnsi="黑体" w:eastAsia="黑体" w:cs="黑体"/>
              </w:rPr>
              <w:t>地址</w:t>
            </w:r>
          </w:p>
        </w:tc>
        <w:tc>
          <w:tcPr>
            <w:tcW w:w="6728" w:type="dxa"/>
            <w:gridSpan w:val="3"/>
            <w:tcMar>
              <w:left w:w="28" w:type="dxa"/>
              <w:right w:w="28" w:type="dxa"/>
            </w:tcMar>
            <w:vAlign w:val="center"/>
          </w:tcPr>
          <w:p w14:paraId="657EE82C">
            <w:pPr>
              <w:pStyle w:val="77"/>
              <w:rPr>
                <w:rFonts w:hint="default" w:ascii="宋体" w:hAnsi="宋体" w:eastAsia="宋体" w:cs="宋体"/>
                <w:lang w:val="en-US" w:eastAsia="zh-CN"/>
              </w:rPr>
            </w:pPr>
            <w:r>
              <w:rPr>
                <w:rFonts w:hint="eastAsia" w:ascii="宋体" w:hAnsi="宋体" w:eastAsia="宋体" w:cs="宋体"/>
                <w:lang w:val="en-US" w:eastAsia="zh-CN"/>
              </w:rPr>
              <w:t>山东省滨州市博兴县陈户镇</w:t>
            </w:r>
          </w:p>
        </w:tc>
      </w:tr>
      <w:tr w14:paraId="2A0898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81" w:type="dxa"/>
            <w:tcMar>
              <w:left w:w="28" w:type="dxa"/>
              <w:right w:w="28" w:type="dxa"/>
            </w:tcMar>
            <w:vAlign w:val="center"/>
          </w:tcPr>
          <w:p w14:paraId="37D2898E">
            <w:pPr>
              <w:pStyle w:val="77"/>
              <w:rPr>
                <w:rFonts w:hint="eastAsia" w:ascii="黑体" w:hAnsi="黑体" w:eastAsia="黑体" w:cs="黑体"/>
              </w:rPr>
            </w:pPr>
            <w:r>
              <w:rPr>
                <w:rFonts w:hint="eastAsia" w:ascii="黑体" w:hAnsi="黑体" w:eastAsia="黑体" w:cs="黑体"/>
              </w:rPr>
              <w:t>注册类型</w:t>
            </w:r>
          </w:p>
        </w:tc>
        <w:tc>
          <w:tcPr>
            <w:tcW w:w="2334" w:type="dxa"/>
            <w:tcMar>
              <w:left w:w="28" w:type="dxa"/>
              <w:right w:w="28" w:type="dxa"/>
            </w:tcMar>
            <w:vAlign w:val="center"/>
          </w:tcPr>
          <w:p w14:paraId="139C522F">
            <w:pPr>
              <w:pStyle w:val="77"/>
              <w:rPr>
                <w:rFonts w:hint="default" w:ascii="宋体" w:hAnsi="宋体" w:eastAsia="宋体" w:cs="宋体"/>
                <w:lang w:val="en-US" w:eastAsia="zh-CN"/>
              </w:rPr>
            </w:pPr>
            <w:r>
              <w:rPr>
                <w:rFonts w:hint="eastAsia" w:ascii="宋体" w:hAnsi="宋体" w:eastAsia="宋体" w:cs="宋体"/>
                <w:lang w:val="en-US" w:eastAsia="zh-CN"/>
              </w:rPr>
              <w:t>股份有限公司分公司（上市、国有控股）</w:t>
            </w:r>
          </w:p>
        </w:tc>
        <w:tc>
          <w:tcPr>
            <w:tcW w:w="1531" w:type="dxa"/>
            <w:tcMar>
              <w:left w:w="28" w:type="dxa"/>
              <w:right w:w="28" w:type="dxa"/>
            </w:tcMar>
            <w:vAlign w:val="center"/>
          </w:tcPr>
          <w:p w14:paraId="5B82EE6A">
            <w:pPr>
              <w:pStyle w:val="77"/>
              <w:rPr>
                <w:rFonts w:hint="eastAsia" w:ascii="黑体" w:hAnsi="黑体" w:eastAsia="黑体" w:cs="黑体"/>
              </w:rPr>
            </w:pPr>
            <w:r>
              <w:rPr>
                <w:rFonts w:hint="eastAsia" w:ascii="黑体" w:hAnsi="黑体" w:eastAsia="黑体" w:cs="黑体"/>
              </w:rPr>
              <w:t>企业规模</w:t>
            </w:r>
          </w:p>
        </w:tc>
        <w:tc>
          <w:tcPr>
            <w:tcW w:w="2863" w:type="dxa"/>
            <w:tcMar>
              <w:left w:w="28" w:type="dxa"/>
              <w:right w:w="28" w:type="dxa"/>
            </w:tcMar>
            <w:vAlign w:val="center"/>
          </w:tcPr>
          <w:p w14:paraId="3AB56403">
            <w:pPr>
              <w:pStyle w:val="77"/>
              <w:rPr>
                <w:rFonts w:hint="eastAsia" w:ascii="宋体" w:hAnsi="宋体" w:eastAsia="宋体" w:cs="宋体"/>
                <w:lang w:eastAsia="zh-CN"/>
              </w:rPr>
            </w:pPr>
            <w:r>
              <w:rPr>
                <w:rFonts w:hint="eastAsia" w:ascii="宋体" w:hAnsi="宋体" w:eastAsia="宋体" w:cs="宋体"/>
                <w:lang w:val="en-US" w:eastAsia="zh-CN"/>
              </w:rPr>
              <w:t>大型</w:t>
            </w:r>
          </w:p>
        </w:tc>
      </w:tr>
      <w:tr w14:paraId="2D4CCD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81" w:type="dxa"/>
            <w:tcMar>
              <w:left w:w="28" w:type="dxa"/>
              <w:right w:w="28" w:type="dxa"/>
            </w:tcMar>
            <w:vAlign w:val="center"/>
          </w:tcPr>
          <w:p w14:paraId="078CACEE">
            <w:pPr>
              <w:pStyle w:val="77"/>
              <w:rPr>
                <w:rFonts w:hint="eastAsia" w:ascii="黑体" w:hAnsi="黑体" w:eastAsia="黑体" w:cs="黑体"/>
              </w:rPr>
            </w:pPr>
            <w:r>
              <w:rPr>
                <w:rFonts w:hint="eastAsia" w:ascii="黑体" w:hAnsi="黑体" w:eastAsia="黑体" w:cs="黑体"/>
              </w:rPr>
              <w:t>所在地经度</w:t>
            </w:r>
          </w:p>
        </w:tc>
        <w:tc>
          <w:tcPr>
            <w:tcW w:w="2334" w:type="dxa"/>
            <w:tcMar>
              <w:left w:w="28" w:type="dxa"/>
              <w:right w:w="28" w:type="dxa"/>
            </w:tcMar>
            <w:vAlign w:val="center"/>
          </w:tcPr>
          <w:p w14:paraId="42CFE376">
            <w:pPr>
              <w:pStyle w:val="77"/>
              <w:rPr>
                <w:rFonts w:hint="default" w:ascii="宋体" w:hAnsi="宋体" w:eastAsia="宋体" w:cs="宋体"/>
                <w:lang w:val="en-US" w:eastAsia="zh-CN"/>
              </w:rPr>
            </w:pPr>
            <w:r>
              <w:rPr>
                <w:rFonts w:hint="eastAsia" w:ascii="宋体" w:hAnsi="宋体" w:eastAsia="宋体" w:cs="宋体"/>
                <w:lang w:val="en-US" w:eastAsia="zh-CN"/>
              </w:rPr>
              <w:t>118°12′32.06″</w:t>
            </w:r>
          </w:p>
        </w:tc>
        <w:tc>
          <w:tcPr>
            <w:tcW w:w="1531" w:type="dxa"/>
            <w:tcMar>
              <w:left w:w="28" w:type="dxa"/>
              <w:right w:w="28" w:type="dxa"/>
            </w:tcMar>
            <w:vAlign w:val="center"/>
          </w:tcPr>
          <w:p w14:paraId="7B704B1D">
            <w:pPr>
              <w:pStyle w:val="77"/>
              <w:rPr>
                <w:rFonts w:hint="eastAsia" w:ascii="黑体" w:hAnsi="黑体" w:eastAsia="黑体" w:cs="黑体"/>
              </w:rPr>
            </w:pPr>
            <w:r>
              <w:rPr>
                <w:rFonts w:hint="eastAsia" w:ascii="黑体" w:hAnsi="黑体" w:eastAsia="黑体" w:cs="黑体"/>
              </w:rPr>
              <w:t>纬度</w:t>
            </w:r>
          </w:p>
        </w:tc>
        <w:tc>
          <w:tcPr>
            <w:tcW w:w="2863" w:type="dxa"/>
            <w:tcMar>
              <w:left w:w="28" w:type="dxa"/>
              <w:right w:w="28" w:type="dxa"/>
            </w:tcMar>
            <w:vAlign w:val="center"/>
          </w:tcPr>
          <w:p w14:paraId="1B0E880A">
            <w:pPr>
              <w:pStyle w:val="77"/>
              <w:rPr>
                <w:rFonts w:hint="eastAsia" w:ascii="宋体" w:hAnsi="宋体" w:eastAsia="宋体" w:cs="宋体"/>
              </w:rPr>
            </w:pPr>
            <w:r>
              <w:rPr>
                <w:rFonts w:hint="eastAsia" w:ascii="宋体" w:hAnsi="宋体" w:eastAsia="宋体" w:cs="宋体"/>
              </w:rPr>
              <w:t>37°15′16″</w:t>
            </w:r>
          </w:p>
        </w:tc>
      </w:tr>
      <w:tr w14:paraId="3B08A5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4" w:hRule="atLeast"/>
          <w:jc w:val="center"/>
        </w:trPr>
        <w:tc>
          <w:tcPr>
            <w:tcW w:w="1881" w:type="dxa"/>
            <w:tcMar>
              <w:left w:w="28" w:type="dxa"/>
              <w:right w:w="28" w:type="dxa"/>
            </w:tcMar>
            <w:vAlign w:val="center"/>
          </w:tcPr>
          <w:p w14:paraId="75303312">
            <w:pPr>
              <w:pStyle w:val="77"/>
              <w:rPr>
                <w:rFonts w:hint="eastAsia" w:ascii="黑体" w:hAnsi="黑体" w:eastAsia="黑体" w:cs="黑体"/>
              </w:rPr>
            </w:pPr>
            <w:r>
              <w:rPr>
                <w:rFonts w:hint="eastAsia" w:ascii="黑体" w:hAnsi="黑体" w:eastAsia="黑体" w:cs="黑体"/>
              </w:rPr>
              <w:t>法人代表</w:t>
            </w:r>
          </w:p>
        </w:tc>
        <w:tc>
          <w:tcPr>
            <w:tcW w:w="2334" w:type="dxa"/>
            <w:tcMar>
              <w:left w:w="28" w:type="dxa"/>
              <w:right w:w="28" w:type="dxa"/>
            </w:tcMar>
            <w:vAlign w:val="center"/>
          </w:tcPr>
          <w:p w14:paraId="67CE0D7B">
            <w:pPr>
              <w:pStyle w:val="77"/>
              <w:rPr>
                <w:rFonts w:hint="eastAsia" w:ascii="宋体" w:hAnsi="宋体" w:eastAsia="宋体" w:cs="宋体"/>
                <w:lang w:val="en-US" w:eastAsia="zh-CN"/>
              </w:rPr>
            </w:pPr>
            <w:r>
              <w:rPr>
                <w:rFonts w:hint="eastAsia" w:ascii="宋体" w:hAnsi="宋体" w:eastAsia="宋体" w:cs="宋体"/>
                <w:lang w:val="en-US" w:eastAsia="zh-CN"/>
              </w:rPr>
              <w:t>韩宗元</w:t>
            </w:r>
          </w:p>
        </w:tc>
        <w:tc>
          <w:tcPr>
            <w:tcW w:w="1531" w:type="dxa"/>
            <w:tcMar>
              <w:left w:w="28" w:type="dxa"/>
              <w:right w:w="28" w:type="dxa"/>
            </w:tcMar>
            <w:vAlign w:val="center"/>
          </w:tcPr>
          <w:p w14:paraId="15FF85B4">
            <w:pPr>
              <w:pStyle w:val="77"/>
              <w:rPr>
                <w:rFonts w:hint="eastAsia" w:ascii="黑体" w:hAnsi="黑体" w:eastAsia="黑体" w:cs="黑体"/>
              </w:rPr>
            </w:pPr>
            <w:r>
              <w:rPr>
                <w:rFonts w:hint="eastAsia" w:ascii="黑体" w:hAnsi="黑体" w:eastAsia="黑体" w:cs="黑体"/>
              </w:rPr>
              <w:t>统一社会信用代码</w:t>
            </w:r>
          </w:p>
        </w:tc>
        <w:tc>
          <w:tcPr>
            <w:tcW w:w="2863" w:type="dxa"/>
            <w:tcMar>
              <w:left w:w="28" w:type="dxa"/>
              <w:right w:w="28" w:type="dxa"/>
            </w:tcMar>
            <w:vAlign w:val="center"/>
          </w:tcPr>
          <w:p w14:paraId="4F71AFDE">
            <w:pPr>
              <w:pStyle w:val="77"/>
              <w:rPr>
                <w:rFonts w:hint="default" w:ascii="宋体" w:hAnsi="宋体" w:eastAsia="宋体" w:cs="宋体"/>
                <w:lang w:val="en-US" w:eastAsia="zh-CN"/>
              </w:rPr>
            </w:pPr>
            <w:r>
              <w:rPr>
                <w:rFonts w:hint="eastAsia" w:ascii="宋体" w:hAnsi="宋体" w:eastAsia="宋体" w:cs="宋体"/>
                <w:lang w:val="en-US" w:eastAsia="zh-CN"/>
              </w:rPr>
              <w:t>91371600866907148Q</w:t>
            </w:r>
          </w:p>
        </w:tc>
      </w:tr>
      <w:tr w14:paraId="0A591C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81" w:type="dxa"/>
            <w:tcMar>
              <w:left w:w="28" w:type="dxa"/>
              <w:right w:w="28" w:type="dxa"/>
            </w:tcMar>
            <w:vAlign w:val="center"/>
          </w:tcPr>
          <w:p w14:paraId="3C05A1DC">
            <w:pPr>
              <w:pStyle w:val="77"/>
              <w:rPr>
                <w:rFonts w:hint="eastAsia" w:ascii="黑体" w:hAnsi="黑体" w:eastAsia="黑体" w:cs="黑体"/>
              </w:rPr>
            </w:pPr>
            <w:r>
              <w:rPr>
                <w:rFonts w:hint="eastAsia" w:ascii="黑体" w:hAnsi="黑体" w:eastAsia="黑体" w:cs="黑体"/>
              </w:rPr>
              <w:t>联系人</w:t>
            </w:r>
          </w:p>
        </w:tc>
        <w:tc>
          <w:tcPr>
            <w:tcW w:w="2334" w:type="dxa"/>
            <w:tcMar>
              <w:left w:w="28" w:type="dxa"/>
              <w:right w:w="28" w:type="dxa"/>
            </w:tcMar>
            <w:vAlign w:val="center"/>
          </w:tcPr>
          <w:p w14:paraId="4362FC78">
            <w:pPr>
              <w:pStyle w:val="77"/>
              <w:rPr>
                <w:rFonts w:hint="eastAsia" w:ascii="宋体" w:hAnsi="宋体" w:eastAsia="宋体" w:cs="宋体"/>
                <w:lang w:val="en-US" w:eastAsia="zh-CN"/>
              </w:rPr>
            </w:pPr>
            <w:r>
              <w:rPr>
                <w:rFonts w:hint="eastAsia" w:ascii="宋体" w:hAnsi="宋体" w:eastAsia="宋体" w:cs="宋体"/>
                <w:lang w:val="en-US" w:eastAsia="zh-CN"/>
              </w:rPr>
              <w:t>江威</w:t>
            </w:r>
          </w:p>
        </w:tc>
        <w:tc>
          <w:tcPr>
            <w:tcW w:w="1531" w:type="dxa"/>
            <w:tcMar>
              <w:left w:w="28" w:type="dxa"/>
              <w:right w:w="28" w:type="dxa"/>
            </w:tcMar>
            <w:vAlign w:val="center"/>
          </w:tcPr>
          <w:p w14:paraId="57632141">
            <w:pPr>
              <w:pStyle w:val="77"/>
              <w:rPr>
                <w:rFonts w:hint="eastAsia" w:ascii="黑体" w:hAnsi="黑体" w:eastAsia="黑体" w:cs="黑体"/>
              </w:rPr>
            </w:pPr>
            <w:r>
              <w:rPr>
                <w:rFonts w:hint="eastAsia" w:ascii="黑体" w:hAnsi="黑体" w:eastAsia="黑体" w:cs="黑体"/>
              </w:rPr>
              <w:t>邮政编码</w:t>
            </w:r>
          </w:p>
        </w:tc>
        <w:tc>
          <w:tcPr>
            <w:tcW w:w="2863" w:type="dxa"/>
            <w:tcMar>
              <w:left w:w="28" w:type="dxa"/>
              <w:right w:w="28" w:type="dxa"/>
            </w:tcMar>
            <w:vAlign w:val="center"/>
          </w:tcPr>
          <w:p w14:paraId="1A236D26">
            <w:pPr>
              <w:pStyle w:val="77"/>
              <w:rPr>
                <w:rFonts w:hint="default" w:ascii="宋体" w:hAnsi="宋体" w:eastAsia="宋体" w:cs="宋体"/>
                <w:lang w:val="en-US" w:eastAsia="zh-CN"/>
              </w:rPr>
            </w:pPr>
            <w:r>
              <w:rPr>
                <w:rFonts w:hint="eastAsia" w:ascii="宋体" w:hAnsi="宋体" w:eastAsia="宋体" w:cs="宋体"/>
                <w:lang w:val="en-US" w:eastAsia="zh-CN"/>
              </w:rPr>
              <w:t>256504</w:t>
            </w:r>
          </w:p>
        </w:tc>
      </w:tr>
      <w:tr w14:paraId="7546FD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81" w:type="dxa"/>
            <w:tcMar>
              <w:left w:w="28" w:type="dxa"/>
              <w:right w:w="28" w:type="dxa"/>
            </w:tcMar>
            <w:vAlign w:val="center"/>
          </w:tcPr>
          <w:p w14:paraId="0ED25A2D">
            <w:pPr>
              <w:pStyle w:val="77"/>
              <w:rPr>
                <w:rFonts w:hint="eastAsia" w:ascii="黑体" w:hAnsi="黑体" w:eastAsia="黑体" w:cs="黑体"/>
              </w:rPr>
            </w:pPr>
            <w:r>
              <w:rPr>
                <w:rFonts w:hint="eastAsia" w:ascii="黑体" w:hAnsi="黑体" w:eastAsia="黑体" w:cs="黑体"/>
              </w:rPr>
              <w:t>所属行业</w:t>
            </w:r>
          </w:p>
        </w:tc>
        <w:tc>
          <w:tcPr>
            <w:tcW w:w="2334" w:type="dxa"/>
            <w:tcMar>
              <w:left w:w="28" w:type="dxa"/>
              <w:right w:w="28" w:type="dxa"/>
            </w:tcMar>
            <w:vAlign w:val="center"/>
          </w:tcPr>
          <w:p w14:paraId="0FEEB8C1">
            <w:pPr>
              <w:pStyle w:val="77"/>
              <w:rPr>
                <w:rFonts w:hint="eastAsia" w:ascii="宋体" w:hAnsi="宋体" w:eastAsia="宋体" w:cs="宋体"/>
              </w:rPr>
            </w:pPr>
            <w:r>
              <w:rPr>
                <w:rFonts w:hint="eastAsia" w:ascii="宋体" w:hAnsi="宋体" w:eastAsia="宋体" w:cs="宋体"/>
              </w:rPr>
              <w:t>陆地石油开采</w:t>
            </w:r>
          </w:p>
        </w:tc>
        <w:tc>
          <w:tcPr>
            <w:tcW w:w="1531" w:type="dxa"/>
            <w:tcMar>
              <w:left w:w="28" w:type="dxa"/>
              <w:right w:w="28" w:type="dxa"/>
            </w:tcMar>
            <w:vAlign w:val="center"/>
          </w:tcPr>
          <w:p w14:paraId="4EF4324E">
            <w:pPr>
              <w:pStyle w:val="77"/>
              <w:rPr>
                <w:rFonts w:hint="eastAsia" w:ascii="黑体" w:hAnsi="黑体" w:eastAsia="黑体" w:cs="黑体"/>
              </w:rPr>
            </w:pPr>
            <w:r>
              <w:rPr>
                <w:rFonts w:hint="eastAsia" w:ascii="黑体" w:hAnsi="黑体" w:eastAsia="黑体" w:cs="黑体"/>
              </w:rPr>
              <w:t>投运时间</w:t>
            </w:r>
          </w:p>
        </w:tc>
        <w:tc>
          <w:tcPr>
            <w:tcW w:w="2863" w:type="dxa"/>
            <w:tcMar>
              <w:left w:w="28" w:type="dxa"/>
              <w:right w:w="28" w:type="dxa"/>
            </w:tcMar>
            <w:vAlign w:val="center"/>
          </w:tcPr>
          <w:p w14:paraId="30F878CB">
            <w:pPr>
              <w:pStyle w:val="77"/>
              <w:rPr>
                <w:rFonts w:hint="default" w:ascii="宋体" w:hAnsi="宋体" w:eastAsia="宋体" w:cs="宋体"/>
                <w:lang w:val="en-US" w:eastAsia="zh-CN"/>
              </w:rPr>
            </w:pPr>
            <w:r>
              <w:rPr>
                <w:rFonts w:hint="eastAsia" w:ascii="宋体" w:hAnsi="宋体" w:eastAsia="宋体" w:cs="宋体"/>
                <w:lang w:val="en-US" w:eastAsia="zh-CN"/>
              </w:rPr>
              <w:t>1992年10月15日</w:t>
            </w:r>
          </w:p>
        </w:tc>
      </w:tr>
      <w:tr w14:paraId="798D21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81" w:type="dxa"/>
            <w:tcMar>
              <w:left w:w="28" w:type="dxa"/>
              <w:right w:w="28" w:type="dxa"/>
            </w:tcMar>
            <w:vAlign w:val="center"/>
          </w:tcPr>
          <w:p w14:paraId="1000FACE">
            <w:pPr>
              <w:pStyle w:val="77"/>
              <w:rPr>
                <w:rFonts w:hint="eastAsia" w:ascii="黑体" w:hAnsi="黑体" w:eastAsia="黑体" w:cs="黑体"/>
              </w:rPr>
            </w:pPr>
            <w:r>
              <w:rPr>
                <w:rFonts w:hint="eastAsia" w:ascii="黑体" w:hAnsi="黑体" w:eastAsia="黑体" w:cs="黑体"/>
              </w:rPr>
              <w:t>排污许可证状态</w:t>
            </w:r>
          </w:p>
        </w:tc>
        <w:tc>
          <w:tcPr>
            <w:tcW w:w="2334" w:type="dxa"/>
            <w:tcMar>
              <w:left w:w="28" w:type="dxa"/>
              <w:right w:w="28" w:type="dxa"/>
            </w:tcMar>
            <w:vAlign w:val="center"/>
          </w:tcPr>
          <w:p w14:paraId="26D30323">
            <w:pPr>
              <w:pStyle w:val="77"/>
              <w:rPr>
                <w:rFonts w:hint="eastAsia" w:ascii="宋体" w:hAnsi="宋体" w:eastAsia="宋体" w:cs="宋体"/>
              </w:rPr>
            </w:pPr>
            <w:r>
              <w:rPr>
                <w:rFonts w:hint="eastAsia" w:ascii="宋体" w:hAnsi="宋体" w:eastAsia="宋体" w:cs="宋体"/>
              </w:rPr>
              <w:t>已办理</w:t>
            </w:r>
          </w:p>
        </w:tc>
        <w:tc>
          <w:tcPr>
            <w:tcW w:w="1531" w:type="dxa"/>
            <w:tcMar>
              <w:left w:w="28" w:type="dxa"/>
              <w:right w:w="28" w:type="dxa"/>
            </w:tcMar>
            <w:vAlign w:val="center"/>
          </w:tcPr>
          <w:p w14:paraId="71F0ABD7">
            <w:pPr>
              <w:pStyle w:val="77"/>
              <w:rPr>
                <w:rFonts w:hint="eastAsia" w:ascii="黑体" w:hAnsi="黑体" w:eastAsia="黑体" w:cs="黑体"/>
              </w:rPr>
            </w:pPr>
            <w:r>
              <w:rPr>
                <w:rFonts w:hint="eastAsia" w:ascii="黑体" w:hAnsi="黑体" w:eastAsia="黑体" w:cs="黑体"/>
              </w:rPr>
              <w:t>类别</w:t>
            </w:r>
          </w:p>
        </w:tc>
        <w:tc>
          <w:tcPr>
            <w:tcW w:w="2863" w:type="dxa"/>
            <w:tcMar>
              <w:left w:w="28" w:type="dxa"/>
              <w:right w:w="28" w:type="dxa"/>
            </w:tcMar>
            <w:vAlign w:val="center"/>
          </w:tcPr>
          <w:p w14:paraId="2E2A0020">
            <w:pPr>
              <w:pStyle w:val="77"/>
              <w:rPr>
                <w:rFonts w:hint="default" w:ascii="宋体" w:hAnsi="宋体" w:eastAsia="宋体" w:cs="宋体"/>
                <w:lang w:val="en-US" w:eastAsia="zh-CN"/>
              </w:rPr>
            </w:pPr>
            <w:r>
              <w:rPr>
                <w:rFonts w:hint="eastAsia" w:ascii="宋体" w:hAnsi="宋体" w:eastAsia="宋体" w:cs="宋体"/>
                <w:lang w:val="en-US" w:eastAsia="zh-CN"/>
              </w:rPr>
              <w:t>简化</w:t>
            </w:r>
            <w:r>
              <w:rPr>
                <w:rFonts w:hint="eastAsia" w:ascii="宋体" w:hAnsi="宋体" w:eastAsia="宋体" w:cs="宋体"/>
              </w:rPr>
              <w:t>管理</w:t>
            </w:r>
            <w:r>
              <w:rPr>
                <w:rFonts w:hint="eastAsia" w:ascii="宋体" w:hAnsi="宋体" w:eastAsia="宋体" w:cs="宋体"/>
                <w:lang w:eastAsia="zh-CN"/>
              </w:rPr>
              <w:t>、</w:t>
            </w:r>
            <w:r>
              <w:rPr>
                <w:rFonts w:hint="eastAsia" w:ascii="宋体" w:hAnsi="宋体" w:eastAsia="宋体" w:cs="宋体"/>
                <w:lang w:val="en-US" w:eastAsia="zh-CN"/>
              </w:rPr>
              <w:t>登记管理</w:t>
            </w:r>
          </w:p>
        </w:tc>
      </w:tr>
      <w:tr w14:paraId="2C3E98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81" w:type="dxa"/>
            <w:tcMar>
              <w:left w:w="28" w:type="dxa"/>
              <w:right w:w="28" w:type="dxa"/>
            </w:tcMar>
            <w:vAlign w:val="center"/>
          </w:tcPr>
          <w:p w14:paraId="05D2E3BF">
            <w:pPr>
              <w:pStyle w:val="77"/>
              <w:rPr>
                <w:rFonts w:hint="eastAsia" w:ascii="黑体" w:hAnsi="黑体" w:eastAsia="黑体" w:cs="黑体"/>
              </w:rPr>
            </w:pPr>
            <w:r>
              <w:rPr>
                <w:rFonts w:hint="eastAsia" w:ascii="黑体" w:hAnsi="黑体" w:eastAsia="黑体" w:cs="黑体"/>
              </w:rPr>
              <w:t>主要污染物类别</w:t>
            </w:r>
          </w:p>
        </w:tc>
        <w:tc>
          <w:tcPr>
            <w:tcW w:w="6728" w:type="dxa"/>
            <w:gridSpan w:val="3"/>
            <w:tcMar>
              <w:left w:w="28" w:type="dxa"/>
              <w:right w:w="28" w:type="dxa"/>
            </w:tcMar>
            <w:vAlign w:val="center"/>
          </w:tcPr>
          <w:p w14:paraId="491F5767">
            <w:pPr>
              <w:pStyle w:val="77"/>
            </w:pPr>
            <w:r>
              <w:rPr>
                <w:rFonts w:hint="eastAsia" w:ascii="宋体" w:hAnsi="宋体" w:eastAsia="宋体" w:cs="宋体"/>
              </w:rPr>
              <w:t>废气、废水、工业固废、噪声</w:t>
            </w:r>
          </w:p>
        </w:tc>
      </w:tr>
    </w:tbl>
    <w:p w14:paraId="5393DAE3">
      <w:pPr>
        <w:pStyle w:val="3"/>
        <w:rPr>
          <w:rStyle w:val="51"/>
          <w:color w:val="000000"/>
        </w:rPr>
      </w:pPr>
      <w:bookmarkStart w:id="4" w:name="_Toc164606877"/>
      <w:r>
        <w:rPr>
          <w:rStyle w:val="51"/>
          <w:rFonts w:hint="eastAsia"/>
          <w:color w:val="000000"/>
        </w:rPr>
        <w:t>生产信息基本情况</w:t>
      </w:r>
      <w:bookmarkEnd w:id="4"/>
    </w:p>
    <w:p w14:paraId="1B3F38A2">
      <w:pPr>
        <w:ind w:firstLine="480"/>
        <w:rPr>
          <w:color w:val="000000"/>
        </w:rPr>
      </w:pPr>
      <w:r>
        <w:rPr>
          <w:rFonts w:hint="eastAsia" w:ascii="宋体" w:hAnsi="宋体" w:cs="宋体"/>
          <w:color w:val="000000"/>
          <w:lang w:val="en-US" w:eastAsia="zh-CN"/>
        </w:rPr>
        <w:t>纯梁</w:t>
      </w:r>
      <w:r>
        <w:rPr>
          <w:rFonts w:hint="eastAsia" w:ascii="宋体" w:hAnsi="宋体" w:cs="宋体"/>
          <w:color w:val="000000"/>
        </w:rPr>
        <w:t>采油厂</w:t>
      </w:r>
      <w:r>
        <w:rPr>
          <w:rFonts w:hint="eastAsia"/>
          <w:color w:val="000000"/>
        </w:rPr>
        <w:t>隶属于中国石化胜利油田分公司，成立于</w:t>
      </w:r>
      <w:r>
        <w:rPr>
          <w:rFonts w:hint="eastAsia"/>
          <w:color w:val="000000"/>
          <w:lang w:val="en-US" w:eastAsia="zh-CN"/>
        </w:rPr>
        <w:t>1992</w:t>
      </w:r>
      <w:r>
        <w:rPr>
          <w:rFonts w:hint="eastAsia"/>
          <w:color w:val="000000"/>
        </w:rPr>
        <w:t>年，主要承</w:t>
      </w:r>
      <w:r>
        <w:rPr>
          <w:rFonts w:hint="eastAsia" w:ascii="宋体" w:hAnsi="宋体" w:cs="宋体"/>
          <w:color w:val="000000"/>
        </w:rPr>
        <w:t>担纯化、梁家楼、乔庄、小营、高青、正理庄、大芦湖、金家、博兴九个油田和花沟气田的油气开采工作，共有联合站、接转站场、采油井场、注水</w:t>
      </w:r>
      <w:r>
        <w:rPr>
          <w:rFonts w:hint="eastAsia"/>
          <w:color w:val="000000"/>
        </w:rPr>
        <w:t>井场</w:t>
      </w:r>
      <w:r>
        <w:rPr>
          <w:rFonts w:hint="eastAsia"/>
          <w:color w:val="000000"/>
          <w:lang w:eastAsia="zh-CN"/>
        </w:rPr>
        <w:t>、</w:t>
      </w:r>
      <w:r>
        <w:rPr>
          <w:rFonts w:hint="eastAsia"/>
          <w:color w:val="000000"/>
          <w:lang w:val="en-US" w:eastAsia="zh-CN"/>
        </w:rPr>
        <w:t>二氧化碳注气井场</w:t>
      </w:r>
      <w:r>
        <w:rPr>
          <w:rFonts w:hint="eastAsia"/>
          <w:color w:val="000000"/>
        </w:rPr>
        <w:t>等</w:t>
      </w:r>
      <w:r>
        <w:rPr>
          <w:rFonts w:hint="eastAsia"/>
          <w:color w:val="000000"/>
          <w:lang w:val="en-US" w:eastAsia="zh-CN"/>
        </w:rPr>
        <w:t>5</w:t>
      </w:r>
      <w:r>
        <w:rPr>
          <w:rFonts w:hint="eastAsia"/>
          <w:color w:val="000000"/>
        </w:rPr>
        <w:t>种地块类型。采油厂油区分布较为广泛，主要分布在</w:t>
      </w:r>
      <w:r>
        <w:rPr>
          <w:rFonts w:hint="eastAsia"/>
          <w:color w:val="000000"/>
          <w:lang w:val="en-US" w:eastAsia="zh-CN"/>
        </w:rPr>
        <w:t>滨州</w:t>
      </w:r>
      <w:r>
        <w:rPr>
          <w:rFonts w:hint="eastAsia"/>
          <w:color w:val="000000"/>
        </w:rPr>
        <w:t>市</w:t>
      </w:r>
      <w:r>
        <w:rPr>
          <w:rFonts w:hint="eastAsia"/>
          <w:color w:val="000000"/>
          <w:lang w:val="en-US" w:eastAsia="zh-CN"/>
        </w:rPr>
        <w:t>博兴县</w:t>
      </w:r>
      <w:r>
        <w:rPr>
          <w:rFonts w:hint="eastAsia"/>
          <w:color w:val="000000"/>
        </w:rPr>
        <w:t>和</w:t>
      </w:r>
      <w:r>
        <w:rPr>
          <w:rFonts w:hint="eastAsia"/>
          <w:color w:val="000000"/>
          <w:lang w:val="en-US" w:eastAsia="zh-CN"/>
        </w:rPr>
        <w:t>滨州市，淄博市高青县</w:t>
      </w:r>
      <w:r>
        <w:rPr>
          <w:rFonts w:hint="eastAsia"/>
          <w:color w:val="000000"/>
        </w:rPr>
        <w:t>等，旗下共有原油联合站</w:t>
      </w:r>
      <w:r>
        <w:rPr>
          <w:rFonts w:hint="eastAsia"/>
          <w:color w:val="000000"/>
          <w:lang w:val="en-US" w:eastAsia="zh-CN"/>
        </w:rPr>
        <w:t>1</w:t>
      </w:r>
      <w:r>
        <w:rPr>
          <w:rFonts w:hint="eastAsia"/>
          <w:color w:val="000000"/>
        </w:rPr>
        <w:t>座，接转站</w:t>
      </w:r>
      <w:r>
        <w:rPr>
          <w:rFonts w:hint="eastAsia"/>
          <w:color w:val="000000"/>
          <w:lang w:val="en-US" w:eastAsia="zh-CN"/>
        </w:rPr>
        <w:t>7</w:t>
      </w:r>
      <w:r>
        <w:rPr>
          <w:rFonts w:hint="eastAsia"/>
          <w:color w:val="000000"/>
        </w:rPr>
        <w:t>座，原油产量达</w:t>
      </w:r>
      <w:r>
        <w:rPr>
          <w:rFonts w:hint="eastAsia"/>
          <w:color w:val="000000"/>
          <w:lang w:val="en-US" w:eastAsia="zh-CN"/>
        </w:rPr>
        <w:t>89</w:t>
      </w:r>
      <w:r>
        <w:rPr>
          <w:rFonts w:hint="eastAsia"/>
          <w:color w:val="000000"/>
        </w:rPr>
        <w:t>万</w:t>
      </w:r>
      <w:r>
        <w:rPr>
          <w:rFonts w:hint="eastAsia"/>
          <w:color w:val="000000"/>
          <w:lang w:val="en-US" w:eastAsia="zh-CN"/>
        </w:rPr>
        <w:t>吨</w:t>
      </w:r>
      <w:r>
        <w:rPr>
          <w:rFonts w:hint="eastAsia"/>
          <w:color w:val="000000"/>
        </w:rPr>
        <w:t>/年。</w:t>
      </w:r>
    </w:p>
    <w:p w14:paraId="39681A41">
      <w:pPr>
        <w:ind w:firstLine="480"/>
        <w:rPr>
          <w:color w:val="000000"/>
        </w:rPr>
        <w:sectPr>
          <w:headerReference r:id="rId11" w:type="default"/>
          <w:footerReference r:id="rId12" w:type="default"/>
          <w:pgSz w:w="11906" w:h="16838"/>
          <w:pgMar w:top="1440" w:right="1800" w:bottom="1440" w:left="1800" w:header="567" w:footer="567" w:gutter="0"/>
          <w:pgNumType w:start="1"/>
          <w:cols w:space="720" w:num="1"/>
          <w:docGrid w:type="lines" w:linePitch="312" w:charSpace="0"/>
        </w:sectPr>
      </w:pPr>
      <w:r>
        <w:rPr>
          <w:rFonts w:hint="eastAsia"/>
        </w:rPr>
        <w:t>联合站、接转站等站场有加热炉、工业窑炉</w:t>
      </w:r>
      <w:r>
        <w:rPr>
          <w:rFonts w:hint="eastAsia"/>
          <w:lang w:val="en-US" w:eastAsia="zh-CN"/>
        </w:rPr>
        <w:t>22</w:t>
      </w:r>
      <w:r>
        <w:rPr>
          <w:rFonts w:hint="eastAsia"/>
        </w:rPr>
        <w:t>台</w:t>
      </w:r>
      <w:r>
        <w:rPr>
          <w:rFonts w:hint="eastAsia"/>
          <w:lang w:val="en-US" w:eastAsia="zh-CN"/>
        </w:rPr>
        <w:t>；</w:t>
      </w:r>
      <w:r>
        <w:rPr>
          <w:rFonts w:hint="eastAsia"/>
        </w:rPr>
        <w:t>井场有加热炉、工业窑炉</w:t>
      </w:r>
      <w:r>
        <w:rPr>
          <w:rFonts w:hint="eastAsia"/>
          <w:lang w:val="en-US" w:eastAsia="zh-CN"/>
        </w:rPr>
        <w:t>412台</w:t>
      </w:r>
      <w:r>
        <w:rPr>
          <w:rFonts w:hint="eastAsia"/>
        </w:rPr>
        <w:t>。采出水处理设施</w:t>
      </w:r>
      <w:r>
        <w:rPr>
          <w:rFonts w:hint="eastAsia"/>
          <w:lang w:val="en-US" w:eastAsia="zh-CN"/>
        </w:rPr>
        <w:t>6</w:t>
      </w:r>
      <w:r>
        <w:rPr>
          <w:rFonts w:hint="eastAsia"/>
        </w:rPr>
        <w:t>套，均为固定集中式处理装置，采出水处理达标后回注，不外排，现有地下水监测井</w:t>
      </w:r>
      <w:r>
        <w:rPr>
          <w:rFonts w:hint="eastAsia"/>
          <w:lang w:val="en-US" w:eastAsia="zh-CN"/>
        </w:rPr>
        <w:t>21</w:t>
      </w:r>
      <w:r>
        <w:rPr>
          <w:rFonts w:hint="eastAsia"/>
        </w:rPr>
        <w:t>口</w:t>
      </w:r>
      <w:r>
        <w:rPr>
          <w:rFonts w:hint="eastAsia"/>
          <w:lang w:eastAsia="zh-CN"/>
        </w:rPr>
        <w:t>，</w:t>
      </w:r>
      <w:r>
        <w:rPr>
          <w:rFonts w:hint="eastAsia"/>
          <w:lang w:val="en-US" w:eastAsia="zh-CN"/>
        </w:rPr>
        <w:t>2025年拟新建地下水监测井10口，共31口地下水监测井</w:t>
      </w:r>
      <w:r>
        <w:rPr>
          <w:rFonts w:hint="eastAsia"/>
        </w:rPr>
        <w:t>。</w:t>
      </w:r>
    </w:p>
    <w:p w14:paraId="75278E4F">
      <w:pPr>
        <w:pStyle w:val="2"/>
        <w:rPr>
          <w:color w:val="000000"/>
        </w:rPr>
      </w:pPr>
      <w:bookmarkStart w:id="5" w:name="_Toc164606884"/>
      <w:bookmarkStart w:id="6" w:name="_Hlk62457873"/>
      <w:r>
        <w:rPr>
          <w:rFonts w:hint="eastAsia"/>
          <w:color w:val="000000"/>
        </w:rPr>
        <w:t>废气、废水和噪声监测</w:t>
      </w:r>
      <w:bookmarkEnd w:id="5"/>
      <w:r>
        <w:rPr>
          <w:rFonts w:hint="eastAsia"/>
          <w:color w:val="000000"/>
        </w:rPr>
        <w:t>（污染源监测）</w:t>
      </w:r>
    </w:p>
    <w:p w14:paraId="6D7BD08E">
      <w:pPr>
        <w:pStyle w:val="3"/>
        <w:rPr>
          <w:color w:val="000000"/>
        </w:rPr>
      </w:pPr>
      <w:bookmarkStart w:id="7" w:name="_Toc164606885"/>
      <w:r>
        <w:rPr>
          <w:rFonts w:hint="eastAsia"/>
          <w:color w:val="000000"/>
        </w:rPr>
        <w:t>废气监测</w:t>
      </w:r>
      <w:bookmarkEnd w:id="7"/>
    </w:p>
    <w:p w14:paraId="4758F75D">
      <w:pPr>
        <w:pStyle w:val="4"/>
        <w:rPr>
          <w:color w:val="000000"/>
        </w:rPr>
      </w:pPr>
      <w:bookmarkStart w:id="8" w:name="_Toc164606886"/>
      <w:r>
        <w:rPr>
          <w:rFonts w:hint="eastAsia"/>
          <w:color w:val="000000"/>
        </w:rPr>
        <w:t>有组织废气</w:t>
      </w:r>
      <w:bookmarkEnd w:id="8"/>
    </w:p>
    <w:p w14:paraId="1ACAAEC3">
      <w:pPr>
        <w:pStyle w:val="188"/>
        <w:ind w:firstLine="480"/>
        <w:rPr>
          <w:rFonts w:hint="eastAsia"/>
        </w:rPr>
      </w:pPr>
      <w:r>
        <w:rPr>
          <w:rFonts w:hint="eastAsia"/>
          <w:color w:val="000000"/>
        </w:rPr>
        <w:t>加热炉烟气监测主</w:t>
      </w:r>
      <w:r>
        <w:rPr>
          <w:rFonts w:hint="eastAsia"/>
        </w:rPr>
        <w:t>要包括NOx、颗粒物、SO</w:t>
      </w:r>
      <w:r>
        <w:rPr>
          <w:rFonts w:hint="eastAsia"/>
          <w:vertAlign w:val="subscript"/>
        </w:rPr>
        <w:t>2</w:t>
      </w:r>
      <w:r>
        <w:rPr>
          <w:rFonts w:hint="eastAsia"/>
        </w:rPr>
        <w:t>、</w:t>
      </w:r>
      <w:r>
        <w:t>林格曼黑度</w:t>
      </w:r>
      <w:r>
        <w:rPr>
          <w:rFonts w:hint="eastAsia"/>
        </w:rPr>
        <w:t>等4项指标；加热炉废气污染物排放执行《锅炉大气污染物排放标准》(DB</w:t>
      </w:r>
      <w:r>
        <w:t xml:space="preserve"> </w:t>
      </w:r>
      <w:r>
        <w:rPr>
          <w:rFonts w:hint="eastAsia"/>
        </w:rPr>
        <w:t>37/2374-2018)。</w:t>
      </w:r>
    </w:p>
    <w:p w14:paraId="1341072A">
      <w:pPr>
        <w:pStyle w:val="188"/>
        <w:ind w:firstLine="480"/>
        <w:rPr>
          <w:rFonts w:hint="eastAsia"/>
        </w:rPr>
      </w:pPr>
      <w:r>
        <w:rPr>
          <w:rFonts w:hint="eastAsia"/>
        </w:rPr>
        <w:t>VOCs治理设施排气筒监测非甲烷总烃；非甲烷总烃执行《挥发性有机物排放标准 第7部分：其他行业》（DB37/ 2801.7-2019）中表1中Ⅱ时段排放限值。</w:t>
      </w:r>
    </w:p>
    <w:p w14:paraId="246F9067">
      <w:pPr>
        <w:pStyle w:val="96"/>
        <w:spacing w:before="156"/>
        <w:rPr>
          <w:color w:val="000000"/>
        </w:rPr>
      </w:pPr>
      <w:r>
        <w:rPr>
          <w:rFonts w:hint="eastAsia"/>
          <w:color w:val="000000"/>
        </w:rPr>
        <w:t xml:space="preserve">表 </w:t>
      </w:r>
      <w:r>
        <w:rPr>
          <w:color w:val="000000"/>
        </w:rPr>
        <w:fldChar w:fldCharType="begin"/>
      </w:r>
      <w:r>
        <w:rPr>
          <w:rFonts w:hint="eastAsia"/>
          <w:color w:val="000000"/>
        </w:rPr>
        <w:instrText xml:space="preserve">SEQ 表 \* ARABIC</w:instrText>
      </w:r>
      <w:r>
        <w:rPr>
          <w:color w:val="000000"/>
        </w:rPr>
        <w:fldChar w:fldCharType="separate"/>
      </w:r>
      <w:r>
        <w:rPr>
          <w:color w:val="000000"/>
        </w:rPr>
        <w:t>2</w:t>
      </w:r>
      <w:r>
        <w:rPr>
          <w:color w:val="000000"/>
        </w:rPr>
        <w:fldChar w:fldCharType="end"/>
      </w:r>
      <w:r>
        <w:rPr>
          <w:rFonts w:hint="eastAsia"/>
          <w:color w:val="000000"/>
        </w:rPr>
        <w:t xml:space="preserve"> 有组织废气监测</w:t>
      </w:r>
    </w:p>
    <w:tbl>
      <w:tblPr>
        <w:tblStyle w:val="3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46"/>
        <w:gridCol w:w="1218"/>
        <w:gridCol w:w="2831"/>
        <w:gridCol w:w="2041"/>
        <w:gridCol w:w="1092"/>
      </w:tblGrid>
      <w:tr w14:paraId="3C994E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688" w:type="pct"/>
            <w:shd w:val="clear" w:color="auto" w:fill="auto"/>
            <w:tcMar>
              <w:left w:w="11" w:type="dxa"/>
              <w:right w:w="11" w:type="dxa"/>
            </w:tcMar>
            <w:vAlign w:val="center"/>
          </w:tcPr>
          <w:p w14:paraId="2D52642F">
            <w:pPr>
              <w:pStyle w:val="185"/>
              <w:rPr>
                <w:rFonts w:hint="eastAsia" w:hAnsi="宋体"/>
                <w:color w:val="000000"/>
              </w:rPr>
            </w:pPr>
            <w:r>
              <w:rPr>
                <w:rFonts w:hint="eastAsia" w:hAnsi="宋体"/>
                <w:color w:val="000000"/>
              </w:rPr>
              <w:t>类别</w:t>
            </w:r>
          </w:p>
        </w:tc>
        <w:tc>
          <w:tcPr>
            <w:tcW w:w="731" w:type="pct"/>
            <w:shd w:val="clear" w:color="auto" w:fill="auto"/>
            <w:tcMar>
              <w:left w:w="11" w:type="dxa"/>
              <w:right w:w="11" w:type="dxa"/>
            </w:tcMar>
            <w:vAlign w:val="center"/>
          </w:tcPr>
          <w:p w14:paraId="0EF9825F">
            <w:pPr>
              <w:pStyle w:val="185"/>
              <w:rPr>
                <w:rFonts w:hint="eastAsia" w:hAnsi="宋体"/>
                <w:color w:val="000000"/>
              </w:rPr>
            </w:pPr>
            <w:r>
              <w:rPr>
                <w:rFonts w:hint="eastAsia" w:hAnsi="宋体"/>
                <w:color w:val="000000"/>
              </w:rPr>
              <w:t>场所</w:t>
            </w:r>
          </w:p>
        </w:tc>
        <w:tc>
          <w:tcPr>
            <w:tcW w:w="1699" w:type="pct"/>
            <w:shd w:val="clear" w:color="auto" w:fill="auto"/>
            <w:tcMar>
              <w:left w:w="11" w:type="dxa"/>
              <w:right w:w="11" w:type="dxa"/>
            </w:tcMar>
            <w:vAlign w:val="center"/>
          </w:tcPr>
          <w:p w14:paraId="0B210EBF">
            <w:pPr>
              <w:pStyle w:val="185"/>
              <w:rPr>
                <w:rFonts w:hint="eastAsia" w:hAnsi="宋体"/>
                <w:color w:val="000000"/>
              </w:rPr>
            </w:pPr>
            <w:r>
              <w:rPr>
                <w:rFonts w:hint="eastAsia" w:hAnsi="宋体"/>
                <w:color w:val="000000"/>
              </w:rPr>
              <w:t>标准名称及级(类)别</w:t>
            </w:r>
          </w:p>
        </w:tc>
        <w:tc>
          <w:tcPr>
            <w:tcW w:w="1225" w:type="pct"/>
            <w:shd w:val="clear" w:color="auto" w:fill="auto"/>
            <w:tcMar>
              <w:left w:w="11" w:type="dxa"/>
              <w:right w:w="11" w:type="dxa"/>
            </w:tcMar>
            <w:vAlign w:val="center"/>
          </w:tcPr>
          <w:p w14:paraId="497DA28F">
            <w:pPr>
              <w:pStyle w:val="185"/>
              <w:rPr>
                <w:rFonts w:hint="eastAsia" w:hAnsi="宋体"/>
                <w:color w:val="000000"/>
              </w:rPr>
            </w:pPr>
            <w:r>
              <w:rPr>
                <w:rFonts w:hint="eastAsia" w:hAnsi="宋体"/>
                <w:color w:val="000000"/>
              </w:rPr>
              <w:t>监测因子</w:t>
            </w:r>
          </w:p>
        </w:tc>
        <w:tc>
          <w:tcPr>
            <w:tcW w:w="655" w:type="pct"/>
            <w:shd w:val="clear" w:color="auto" w:fill="auto"/>
            <w:tcMar>
              <w:left w:w="11" w:type="dxa"/>
              <w:right w:w="11" w:type="dxa"/>
            </w:tcMar>
            <w:vAlign w:val="center"/>
          </w:tcPr>
          <w:p w14:paraId="5E5F80ED">
            <w:pPr>
              <w:pStyle w:val="185"/>
              <w:rPr>
                <w:rFonts w:hint="eastAsia" w:hAnsi="宋体"/>
                <w:color w:val="000000"/>
              </w:rPr>
            </w:pPr>
            <w:r>
              <w:rPr>
                <w:rFonts w:hint="eastAsia" w:hAnsi="宋体"/>
                <w:color w:val="000000"/>
              </w:rPr>
              <w:t>标准值</w:t>
            </w:r>
          </w:p>
        </w:tc>
      </w:tr>
      <w:tr w14:paraId="13AAD2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688" w:type="pct"/>
            <w:vMerge w:val="restart"/>
            <w:shd w:val="clear" w:color="auto" w:fill="auto"/>
            <w:tcMar>
              <w:left w:w="11" w:type="dxa"/>
              <w:right w:w="11" w:type="dxa"/>
            </w:tcMar>
            <w:vAlign w:val="center"/>
          </w:tcPr>
          <w:p w14:paraId="6BF208F2">
            <w:pPr>
              <w:pStyle w:val="185"/>
              <w:rPr>
                <w:rFonts w:hint="eastAsia" w:hAnsi="宋体"/>
                <w:color w:val="000000"/>
              </w:rPr>
            </w:pPr>
            <w:r>
              <w:rPr>
                <w:rFonts w:hint="eastAsia" w:hAnsi="宋体"/>
                <w:color w:val="000000"/>
              </w:rPr>
              <w:t>锅炉废气</w:t>
            </w:r>
          </w:p>
        </w:tc>
        <w:tc>
          <w:tcPr>
            <w:tcW w:w="731" w:type="pct"/>
            <w:vMerge w:val="restart"/>
            <w:shd w:val="clear" w:color="auto" w:fill="auto"/>
            <w:tcMar>
              <w:left w:w="11" w:type="dxa"/>
              <w:right w:w="11" w:type="dxa"/>
            </w:tcMar>
            <w:vAlign w:val="center"/>
          </w:tcPr>
          <w:p w14:paraId="418B09FF">
            <w:pPr>
              <w:pStyle w:val="185"/>
              <w:rPr>
                <w:rFonts w:hint="eastAsia" w:hAnsi="宋体"/>
                <w:color w:val="000000"/>
              </w:rPr>
            </w:pPr>
            <w:r>
              <w:rPr>
                <w:rFonts w:hint="eastAsia" w:hAnsi="宋体"/>
                <w:color w:val="000000"/>
              </w:rPr>
              <w:t>锅炉排口</w:t>
            </w:r>
          </w:p>
        </w:tc>
        <w:tc>
          <w:tcPr>
            <w:tcW w:w="1699" w:type="pct"/>
            <w:vMerge w:val="restart"/>
            <w:shd w:val="clear" w:color="auto" w:fill="auto"/>
            <w:tcMar>
              <w:left w:w="11" w:type="dxa"/>
              <w:right w:w="11" w:type="dxa"/>
            </w:tcMar>
            <w:vAlign w:val="center"/>
          </w:tcPr>
          <w:p w14:paraId="233824DE">
            <w:pPr>
              <w:pStyle w:val="185"/>
              <w:rPr>
                <w:rFonts w:hint="eastAsia" w:hAnsi="宋体"/>
                <w:color w:val="000000"/>
              </w:rPr>
            </w:pPr>
            <w:r>
              <w:rPr>
                <w:rFonts w:hint="eastAsia" w:hAnsi="宋体"/>
                <w:color w:val="000000"/>
              </w:rPr>
              <w:t>《锅炉大气污染物排放标准》（</w:t>
            </w:r>
            <w:r>
              <w:rPr>
                <w:rFonts w:hAnsi="宋体"/>
                <w:color w:val="000000"/>
              </w:rPr>
              <w:t>DB 37/2374—2018</w:t>
            </w:r>
            <w:r>
              <w:rPr>
                <w:rFonts w:hint="eastAsia" w:hAnsi="宋体"/>
                <w:color w:val="000000"/>
              </w:rPr>
              <w:t>）</w:t>
            </w:r>
          </w:p>
        </w:tc>
        <w:tc>
          <w:tcPr>
            <w:tcW w:w="1225" w:type="pct"/>
            <w:shd w:val="clear" w:color="auto" w:fill="auto"/>
            <w:tcMar>
              <w:left w:w="11" w:type="dxa"/>
              <w:right w:w="11" w:type="dxa"/>
            </w:tcMar>
            <w:vAlign w:val="center"/>
          </w:tcPr>
          <w:p w14:paraId="4017716C">
            <w:pPr>
              <w:pStyle w:val="185"/>
              <w:rPr>
                <w:rFonts w:hint="eastAsia" w:hAnsi="宋体"/>
                <w:color w:val="000000"/>
              </w:rPr>
            </w:pPr>
            <w:r>
              <w:rPr>
                <w:rFonts w:hint="eastAsia" w:hAnsi="宋体"/>
                <w:color w:val="000000"/>
              </w:rPr>
              <w:t>颗粒物</w:t>
            </w:r>
          </w:p>
        </w:tc>
        <w:tc>
          <w:tcPr>
            <w:tcW w:w="655" w:type="pct"/>
            <w:shd w:val="clear" w:color="auto" w:fill="auto"/>
            <w:tcMar>
              <w:left w:w="11" w:type="dxa"/>
              <w:right w:w="11" w:type="dxa"/>
            </w:tcMar>
            <w:vAlign w:val="center"/>
          </w:tcPr>
          <w:p w14:paraId="68976DC3">
            <w:pPr>
              <w:pStyle w:val="185"/>
              <w:rPr>
                <w:rFonts w:hint="eastAsia" w:hAnsi="宋体"/>
                <w:color w:val="000000"/>
              </w:rPr>
            </w:pPr>
            <w:r>
              <w:rPr>
                <w:rFonts w:hint="eastAsia" w:hAnsi="宋体"/>
                <w:color w:val="000000"/>
              </w:rPr>
              <w:t>10mg/m</w:t>
            </w:r>
            <w:r>
              <w:rPr>
                <w:rFonts w:hint="eastAsia" w:hAnsi="宋体"/>
                <w:color w:val="000000"/>
                <w:vertAlign w:val="superscript"/>
              </w:rPr>
              <w:t>3</w:t>
            </w:r>
          </w:p>
        </w:tc>
      </w:tr>
      <w:tr w14:paraId="462942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688" w:type="pct"/>
            <w:vMerge w:val="continue"/>
            <w:shd w:val="clear" w:color="auto" w:fill="auto"/>
            <w:tcMar>
              <w:left w:w="11" w:type="dxa"/>
              <w:right w:w="11" w:type="dxa"/>
            </w:tcMar>
            <w:vAlign w:val="center"/>
          </w:tcPr>
          <w:p w14:paraId="00713DE6">
            <w:pPr>
              <w:pStyle w:val="185"/>
              <w:rPr>
                <w:rFonts w:hint="eastAsia" w:hAnsi="宋体"/>
                <w:color w:val="000000"/>
              </w:rPr>
            </w:pPr>
          </w:p>
        </w:tc>
        <w:tc>
          <w:tcPr>
            <w:tcW w:w="731" w:type="pct"/>
            <w:vMerge w:val="continue"/>
            <w:shd w:val="clear" w:color="auto" w:fill="auto"/>
            <w:tcMar>
              <w:left w:w="11" w:type="dxa"/>
              <w:right w:w="11" w:type="dxa"/>
            </w:tcMar>
            <w:vAlign w:val="center"/>
          </w:tcPr>
          <w:p w14:paraId="2359488D">
            <w:pPr>
              <w:pStyle w:val="185"/>
              <w:rPr>
                <w:rFonts w:hint="eastAsia" w:hAnsi="宋体"/>
                <w:color w:val="000000"/>
              </w:rPr>
            </w:pPr>
          </w:p>
        </w:tc>
        <w:tc>
          <w:tcPr>
            <w:tcW w:w="1699" w:type="pct"/>
            <w:vMerge w:val="continue"/>
            <w:shd w:val="clear" w:color="auto" w:fill="auto"/>
            <w:tcMar>
              <w:left w:w="11" w:type="dxa"/>
              <w:right w:w="11" w:type="dxa"/>
            </w:tcMar>
            <w:vAlign w:val="center"/>
          </w:tcPr>
          <w:p w14:paraId="7E0C9021">
            <w:pPr>
              <w:pStyle w:val="185"/>
              <w:rPr>
                <w:rFonts w:hint="eastAsia" w:hAnsi="宋体"/>
                <w:color w:val="000000"/>
              </w:rPr>
            </w:pPr>
          </w:p>
        </w:tc>
        <w:tc>
          <w:tcPr>
            <w:tcW w:w="1225" w:type="pct"/>
            <w:shd w:val="clear" w:color="auto" w:fill="auto"/>
            <w:tcMar>
              <w:left w:w="11" w:type="dxa"/>
              <w:right w:w="11" w:type="dxa"/>
            </w:tcMar>
            <w:vAlign w:val="center"/>
          </w:tcPr>
          <w:p w14:paraId="1A0834B9">
            <w:pPr>
              <w:pStyle w:val="185"/>
              <w:rPr>
                <w:rFonts w:hint="eastAsia" w:hAnsi="宋体"/>
                <w:color w:val="000000"/>
              </w:rPr>
            </w:pPr>
            <w:r>
              <w:rPr>
                <w:rFonts w:hint="eastAsia" w:hAnsi="宋体"/>
                <w:color w:val="000000"/>
              </w:rPr>
              <w:t>二氧化硫</w:t>
            </w:r>
          </w:p>
        </w:tc>
        <w:tc>
          <w:tcPr>
            <w:tcW w:w="655" w:type="pct"/>
            <w:shd w:val="clear" w:color="auto" w:fill="auto"/>
            <w:tcMar>
              <w:left w:w="11" w:type="dxa"/>
              <w:right w:w="11" w:type="dxa"/>
            </w:tcMar>
            <w:vAlign w:val="center"/>
          </w:tcPr>
          <w:p w14:paraId="5E968931">
            <w:pPr>
              <w:pStyle w:val="185"/>
              <w:rPr>
                <w:rFonts w:hint="eastAsia" w:hAnsi="宋体"/>
                <w:color w:val="000000"/>
              </w:rPr>
            </w:pPr>
            <w:r>
              <w:rPr>
                <w:rFonts w:hAnsi="宋体"/>
                <w:color w:val="000000"/>
              </w:rPr>
              <w:t>50</w:t>
            </w:r>
            <w:r>
              <w:rPr>
                <w:rFonts w:hint="eastAsia" w:hAnsi="宋体"/>
                <w:color w:val="000000"/>
              </w:rPr>
              <w:t>mg/m</w:t>
            </w:r>
            <w:r>
              <w:rPr>
                <w:rFonts w:hint="eastAsia" w:hAnsi="宋体"/>
                <w:color w:val="000000"/>
                <w:vertAlign w:val="superscript"/>
              </w:rPr>
              <w:t>3</w:t>
            </w:r>
          </w:p>
        </w:tc>
      </w:tr>
      <w:tr w14:paraId="57C3D0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688" w:type="pct"/>
            <w:vMerge w:val="continue"/>
            <w:shd w:val="clear" w:color="auto" w:fill="auto"/>
            <w:tcMar>
              <w:left w:w="11" w:type="dxa"/>
              <w:right w:w="11" w:type="dxa"/>
            </w:tcMar>
            <w:vAlign w:val="center"/>
          </w:tcPr>
          <w:p w14:paraId="5F6DCAAB">
            <w:pPr>
              <w:pStyle w:val="185"/>
              <w:rPr>
                <w:rFonts w:hint="eastAsia" w:hAnsi="宋体"/>
                <w:color w:val="000000"/>
              </w:rPr>
            </w:pPr>
          </w:p>
        </w:tc>
        <w:tc>
          <w:tcPr>
            <w:tcW w:w="731" w:type="pct"/>
            <w:vMerge w:val="continue"/>
            <w:shd w:val="clear" w:color="auto" w:fill="auto"/>
            <w:tcMar>
              <w:left w:w="11" w:type="dxa"/>
              <w:right w:w="11" w:type="dxa"/>
            </w:tcMar>
            <w:vAlign w:val="center"/>
          </w:tcPr>
          <w:p w14:paraId="3B0176F7">
            <w:pPr>
              <w:pStyle w:val="185"/>
              <w:rPr>
                <w:rFonts w:hint="eastAsia" w:hAnsi="宋体"/>
                <w:color w:val="000000"/>
              </w:rPr>
            </w:pPr>
          </w:p>
        </w:tc>
        <w:tc>
          <w:tcPr>
            <w:tcW w:w="1699" w:type="pct"/>
            <w:vMerge w:val="continue"/>
            <w:shd w:val="clear" w:color="auto" w:fill="auto"/>
            <w:tcMar>
              <w:left w:w="11" w:type="dxa"/>
              <w:right w:w="11" w:type="dxa"/>
            </w:tcMar>
            <w:vAlign w:val="center"/>
          </w:tcPr>
          <w:p w14:paraId="4D2452D0">
            <w:pPr>
              <w:pStyle w:val="185"/>
              <w:rPr>
                <w:rFonts w:hint="eastAsia" w:hAnsi="宋体"/>
                <w:color w:val="000000"/>
              </w:rPr>
            </w:pPr>
          </w:p>
        </w:tc>
        <w:tc>
          <w:tcPr>
            <w:tcW w:w="1225" w:type="pct"/>
            <w:shd w:val="clear" w:color="auto" w:fill="auto"/>
            <w:tcMar>
              <w:left w:w="11" w:type="dxa"/>
              <w:right w:w="11" w:type="dxa"/>
            </w:tcMar>
            <w:vAlign w:val="center"/>
          </w:tcPr>
          <w:p w14:paraId="28944FF2">
            <w:pPr>
              <w:pStyle w:val="185"/>
              <w:rPr>
                <w:rFonts w:hint="eastAsia" w:hAnsi="宋体"/>
                <w:color w:val="000000"/>
              </w:rPr>
            </w:pPr>
            <w:r>
              <w:rPr>
                <w:rFonts w:hint="eastAsia" w:hAnsi="宋体"/>
                <w:color w:val="000000"/>
              </w:rPr>
              <w:t>氮氧化物</w:t>
            </w:r>
          </w:p>
        </w:tc>
        <w:tc>
          <w:tcPr>
            <w:tcW w:w="655" w:type="pct"/>
            <w:shd w:val="clear" w:color="auto" w:fill="auto"/>
            <w:tcMar>
              <w:left w:w="11" w:type="dxa"/>
              <w:right w:w="11" w:type="dxa"/>
            </w:tcMar>
            <w:vAlign w:val="center"/>
          </w:tcPr>
          <w:p w14:paraId="28152D6F">
            <w:pPr>
              <w:pStyle w:val="185"/>
              <w:rPr>
                <w:rFonts w:hint="eastAsia" w:hAnsi="宋体"/>
                <w:color w:val="000000"/>
              </w:rPr>
            </w:pPr>
            <w:r>
              <w:rPr>
                <w:rFonts w:hAnsi="宋体"/>
                <w:color w:val="000000"/>
              </w:rPr>
              <w:t>100</w:t>
            </w:r>
            <w:r>
              <w:rPr>
                <w:rFonts w:hint="eastAsia" w:hAnsi="宋体"/>
                <w:color w:val="000000"/>
              </w:rPr>
              <w:t>mg/m</w:t>
            </w:r>
            <w:r>
              <w:rPr>
                <w:rFonts w:hint="eastAsia" w:hAnsi="宋体"/>
                <w:color w:val="000000"/>
                <w:vertAlign w:val="superscript"/>
              </w:rPr>
              <w:t>3</w:t>
            </w:r>
          </w:p>
        </w:tc>
      </w:tr>
      <w:tr w14:paraId="50A4D7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688" w:type="pct"/>
            <w:vMerge w:val="continue"/>
            <w:shd w:val="clear" w:color="auto" w:fill="auto"/>
            <w:tcMar>
              <w:left w:w="11" w:type="dxa"/>
              <w:right w:w="11" w:type="dxa"/>
            </w:tcMar>
            <w:vAlign w:val="center"/>
          </w:tcPr>
          <w:p w14:paraId="6607C246">
            <w:pPr>
              <w:pStyle w:val="185"/>
              <w:rPr>
                <w:rFonts w:hint="eastAsia" w:hAnsi="宋体"/>
                <w:color w:val="000000"/>
              </w:rPr>
            </w:pPr>
          </w:p>
        </w:tc>
        <w:tc>
          <w:tcPr>
            <w:tcW w:w="731" w:type="pct"/>
            <w:vMerge w:val="continue"/>
            <w:shd w:val="clear" w:color="auto" w:fill="auto"/>
            <w:tcMar>
              <w:left w:w="11" w:type="dxa"/>
              <w:right w:w="11" w:type="dxa"/>
            </w:tcMar>
            <w:vAlign w:val="center"/>
          </w:tcPr>
          <w:p w14:paraId="15F17CDD">
            <w:pPr>
              <w:pStyle w:val="185"/>
              <w:rPr>
                <w:rFonts w:hint="eastAsia" w:hAnsi="宋体"/>
                <w:color w:val="000000"/>
              </w:rPr>
            </w:pPr>
          </w:p>
        </w:tc>
        <w:tc>
          <w:tcPr>
            <w:tcW w:w="1699" w:type="pct"/>
            <w:vMerge w:val="continue"/>
            <w:shd w:val="clear" w:color="auto" w:fill="auto"/>
            <w:tcMar>
              <w:left w:w="11" w:type="dxa"/>
              <w:right w:w="11" w:type="dxa"/>
            </w:tcMar>
            <w:vAlign w:val="center"/>
          </w:tcPr>
          <w:p w14:paraId="706FF2BF">
            <w:pPr>
              <w:pStyle w:val="185"/>
              <w:rPr>
                <w:rFonts w:hint="eastAsia" w:hAnsi="宋体"/>
                <w:color w:val="000000"/>
              </w:rPr>
            </w:pPr>
          </w:p>
        </w:tc>
        <w:tc>
          <w:tcPr>
            <w:tcW w:w="1225" w:type="pct"/>
            <w:shd w:val="clear" w:color="auto" w:fill="auto"/>
            <w:tcMar>
              <w:left w:w="11" w:type="dxa"/>
              <w:right w:w="11" w:type="dxa"/>
            </w:tcMar>
            <w:vAlign w:val="center"/>
          </w:tcPr>
          <w:p w14:paraId="313192AC">
            <w:pPr>
              <w:pStyle w:val="185"/>
              <w:rPr>
                <w:rFonts w:hint="eastAsia" w:hAnsi="宋体"/>
                <w:color w:val="000000"/>
              </w:rPr>
            </w:pPr>
            <w:r>
              <w:rPr>
                <w:rFonts w:hint="eastAsia" w:hAnsi="宋体"/>
                <w:color w:val="000000"/>
              </w:rPr>
              <w:t>烟气黑度</w:t>
            </w:r>
          </w:p>
          <w:p w14:paraId="1D810C4F">
            <w:pPr>
              <w:pStyle w:val="185"/>
              <w:rPr>
                <w:rFonts w:hint="eastAsia" w:hAnsi="宋体"/>
                <w:color w:val="000000"/>
              </w:rPr>
            </w:pPr>
            <w:r>
              <w:rPr>
                <w:rFonts w:hint="eastAsia" w:hAnsi="宋体"/>
                <w:color w:val="000000"/>
              </w:rPr>
              <w:t>（林格曼黑度，级）</w:t>
            </w:r>
          </w:p>
        </w:tc>
        <w:tc>
          <w:tcPr>
            <w:tcW w:w="655" w:type="pct"/>
            <w:shd w:val="clear" w:color="auto" w:fill="auto"/>
            <w:tcMar>
              <w:left w:w="11" w:type="dxa"/>
              <w:right w:w="11" w:type="dxa"/>
            </w:tcMar>
            <w:vAlign w:val="center"/>
          </w:tcPr>
          <w:p w14:paraId="5A92944C">
            <w:pPr>
              <w:pStyle w:val="185"/>
              <w:rPr>
                <w:rFonts w:hint="eastAsia" w:hAnsi="宋体"/>
                <w:color w:val="000000"/>
              </w:rPr>
            </w:pPr>
            <w:r>
              <w:rPr>
                <w:rFonts w:hint="eastAsia" w:hAnsi="宋体"/>
                <w:color w:val="000000"/>
              </w:rPr>
              <w:t>&lt;1</w:t>
            </w:r>
          </w:p>
        </w:tc>
      </w:tr>
    </w:tbl>
    <w:p w14:paraId="78D8C314">
      <w:pPr>
        <w:pStyle w:val="188"/>
        <w:ind w:firstLine="480"/>
        <w:rPr>
          <w:rFonts w:hint="eastAsia"/>
          <w:color w:val="000000"/>
        </w:rPr>
      </w:pPr>
    </w:p>
    <w:p w14:paraId="79288D73">
      <w:pPr>
        <w:pStyle w:val="188"/>
        <w:ind w:firstLine="480"/>
        <w:rPr>
          <w:rFonts w:hint="eastAsia"/>
          <w:color w:val="000000"/>
        </w:rPr>
      </w:pPr>
      <w:r>
        <w:rPr>
          <w:rFonts w:hint="eastAsia"/>
          <w:color w:val="000000"/>
        </w:rPr>
        <w:t>（1）有组织废气监测点位及示意图</w:t>
      </w:r>
    </w:p>
    <w:p w14:paraId="5C8141F5">
      <w:pPr>
        <w:pStyle w:val="188"/>
        <w:ind w:firstLine="480"/>
        <w:rPr>
          <w:rFonts w:hint="eastAsia"/>
          <w:color w:val="000000"/>
        </w:rPr>
      </w:pPr>
      <w:r>
        <w:rPr>
          <w:rFonts w:hint="eastAsia"/>
          <w:color w:val="000000"/>
        </w:rPr>
        <w:t>监测点位示意图详见</w:t>
      </w:r>
      <w:r>
        <w:rPr>
          <w:color w:val="000000"/>
        </w:rPr>
        <w:fldChar w:fldCharType="begin"/>
      </w:r>
      <w:r>
        <w:rPr>
          <w:color w:val="000000"/>
        </w:rPr>
        <w:instrText xml:space="preserve"> </w:instrText>
      </w:r>
      <w:r>
        <w:rPr>
          <w:rFonts w:hint="eastAsia"/>
          <w:color w:val="000000"/>
        </w:rPr>
        <w:instrText xml:space="preserve">REF _Ref174700019 \h</w:instrText>
      </w:r>
      <w:r>
        <w:rPr>
          <w:color w:val="000000"/>
        </w:rPr>
        <w:instrText xml:space="preserve"> </w:instrText>
      </w:r>
      <w:r>
        <w:rPr>
          <w:color w:val="000000"/>
        </w:rPr>
        <w:fldChar w:fldCharType="separate"/>
      </w:r>
      <w:r>
        <w:rPr>
          <w:rFonts w:hint="eastAsia"/>
          <w:color w:val="000000"/>
        </w:rPr>
        <w:t xml:space="preserve">图 </w:t>
      </w:r>
      <w:r>
        <w:rPr>
          <w:color w:val="000000"/>
        </w:rPr>
        <w:t>1</w:t>
      </w:r>
      <w:r>
        <w:rPr>
          <w:color w:val="000000"/>
        </w:rPr>
        <w:fldChar w:fldCharType="end"/>
      </w:r>
      <w:r>
        <w:rPr>
          <w:rFonts w:hint="eastAsia"/>
          <w:color w:val="000000"/>
        </w:rPr>
        <w:t>。</w:t>
      </w:r>
    </w:p>
    <w:p w14:paraId="3DC7C4A3">
      <w:pPr>
        <w:pStyle w:val="185"/>
        <w:rPr>
          <w:rFonts w:hint="eastAsia" w:eastAsia="宋体"/>
          <w:color w:val="000000"/>
          <w:lang w:eastAsia="zh-CN"/>
        </w:rPr>
      </w:pPr>
      <w:r>
        <w:rPr>
          <w:rFonts w:hint="eastAsia" w:eastAsia="宋体"/>
          <w:color w:val="000000"/>
          <w:lang w:eastAsia="zh-CN"/>
        </w:rPr>
        <w:drawing>
          <wp:inline distT="0" distB="0" distL="114300" distR="114300">
            <wp:extent cx="5267325" cy="3232785"/>
            <wp:effectExtent l="0" t="0" r="9525" b="5715"/>
            <wp:docPr id="2" name="图片 2" descr="樊家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樊家站"/>
                    <pic:cNvPicPr>
                      <a:picLocks noChangeAspect="1"/>
                    </pic:cNvPicPr>
                  </pic:nvPicPr>
                  <pic:blipFill>
                    <a:blip r:embed="rId14"/>
                    <a:stretch>
                      <a:fillRect/>
                    </a:stretch>
                  </pic:blipFill>
                  <pic:spPr>
                    <a:xfrm>
                      <a:off x="0" y="0"/>
                      <a:ext cx="5267325" cy="3232785"/>
                    </a:xfrm>
                    <a:prstGeom prst="rect">
                      <a:avLst/>
                    </a:prstGeom>
                  </pic:spPr>
                </pic:pic>
              </a:graphicData>
            </a:graphic>
          </wp:inline>
        </w:drawing>
      </w:r>
    </w:p>
    <w:p w14:paraId="2EF7A83E">
      <w:pPr>
        <w:pStyle w:val="96"/>
        <w:spacing w:before="156"/>
        <w:rPr>
          <w:color w:val="000000"/>
        </w:rPr>
      </w:pPr>
      <w:bookmarkStart w:id="9" w:name="_Ref174700019"/>
      <w:r>
        <w:rPr>
          <w:rFonts w:hint="eastAsia"/>
          <w:color w:val="000000"/>
        </w:rPr>
        <w:t xml:space="preserve">图 </w:t>
      </w:r>
      <w:r>
        <w:rPr>
          <w:color w:val="000000"/>
        </w:rPr>
        <w:fldChar w:fldCharType="begin"/>
      </w:r>
      <w:r>
        <w:rPr>
          <w:color w:val="000000"/>
        </w:rPr>
        <w:instrText xml:space="preserve"> </w:instrText>
      </w:r>
      <w:r>
        <w:rPr>
          <w:rFonts w:hint="eastAsia"/>
          <w:color w:val="000000"/>
        </w:rPr>
        <w:instrText xml:space="preserve">SEQ 图 \* ARABIC</w:instrText>
      </w:r>
      <w:r>
        <w:rPr>
          <w:color w:val="000000"/>
        </w:rPr>
        <w:instrText xml:space="preserve"> </w:instrText>
      </w:r>
      <w:r>
        <w:rPr>
          <w:color w:val="000000"/>
        </w:rPr>
        <w:fldChar w:fldCharType="separate"/>
      </w:r>
      <w:r>
        <w:rPr>
          <w:color w:val="000000"/>
        </w:rPr>
        <w:t>1</w:t>
      </w:r>
      <w:r>
        <w:rPr>
          <w:color w:val="000000"/>
        </w:rPr>
        <w:fldChar w:fldCharType="end"/>
      </w:r>
      <w:bookmarkEnd w:id="9"/>
      <w:r>
        <w:rPr>
          <w:color w:val="000000"/>
        </w:rPr>
        <w:t xml:space="preserve">  </w:t>
      </w:r>
      <w:r>
        <w:rPr>
          <w:rFonts w:hint="eastAsia"/>
          <w:color w:val="000000"/>
        </w:rPr>
        <w:t>有组织废气监测点位图</w:t>
      </w:r>
    </w:p>
    <w:p w14:paraId="26A8E070">
      <w:pPr>
        <w:pStyle w:val="96"/>
        <w:spacing w:before="156"/>
        <w:rPr>
          <w:color w:val="000000"/>
        </w:rPr>
      </w:pPr>
    </w:p>
    <w:p w14:paraId="3803866D">
      <w:pPr>
        <w:ind w:firstLine="480"/>
        <w:rPr>
          <w:color w:val="000000"/>
        </w:rPr>
      </w:pPr>
      <w:r>
        <w:rPr>
          <w:rFonts w:hint="eastAsia"/>
          <w:color w:val="000000"/>
        </w:rPr>
        <w:t>企业自行监测点位基本信息如下表所示：</w:t>
      </w:r>
    </w:p>
    <w:p w14:paraId="62EA201E">
      <w:pPr>
        <w:pStyle w:val="96"/>
        <w:spacing w:before="156"/>
        <w:rPr>
          <w:rFonts w:hint="eastAsia" w:eastAsia="黑体"/>
          <w:color w:val="000000"/>
          <w:lang w:eastAsia="zh-CN"/>
        </w:rPr>
      </w:pPr>
      <w:r>
        <w:rPr>
          <w:rFonts w:hint="eastAsia"/>
          <w:color w:val="000000"/>
        </w:rPr>
        <w:t xml:space="preserve">表 </w:t>
      </w:r>
      <w:r>
        <w:rPr>
          <w:color w:val="000000"/>
        </w:rPr>
        <w:fldChar w:fldCharType="begin"/>
      </w:r>
      <w:r>
        <w:rPr>
          <w:rFonts w:hint="eastAsia"/>
          <w:color w:val="000000"/>
        </w:rPr>
        <w:instrText xml:space="preserve">SEQ 表 \* ARABIC</w:instrText>
      </w:r>
      <w:r>
        <w:rPr>
          <w:color w:val="000000"/>
        </w:rPr>
        <w:fldChar w:fldCharType="separate"/>
      </w:r>
      <w:r>
        <w:rPr>
          <w:color w:val="000000"/>
        </w:rPr>
        <w:t>3</w:t>
      </w:r>
      <w:r>
        <w:rPr>
          <w:color w:val="000000"/>
        </w:rPr>
        <w:fldChar w:fldCharType="end"/>
      </w:r>
      <w:r>
        <w:rPr>
          <w:rStyle w:val="100"/>
          <w:rFonts w:hint="eastAsia"/>
          <w:color w:val="000000"/>
        </w:rPr>
        <w:t xml:space="preserve">  </w:t>
      </w:r>
      <w:r>
        <w:rPr>
          <w:rStyle w:val="100"/>
          <w:rFonts w:hint="eastAsia"/>
          <w:color w:val="000000"/>
          <w:lang w:val="en-US" w:eastAsia="zh-CN"/>
        </w:rPr>
        <w:t>纯梁</w:t>
      </w:r>
      <w:r>
        <w:rPr>
          <w:rStyle w:val="100"/>
          <w:rFonts w:hint="eastAsia"/>
          <w:color w:val="000000"/>
        </w:rPr>
        <w:t>采油厂有组织废气监测点位基本信息表</w:t>
      </w:r>
    </w:p>
    <w:tbl>
      <w:tblPr>
        <w:tblStyle w:val="37"/>
        <w:tblW w:w="495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0"/>
        <w:gridCol w:w="1011"/>
        <w:gridCol w:w="2092"/>
        <w:gridCol w:w="1450"/>
        <w:gridCol w:w="930"/>
        <w:gridCol w:w="770"/>
        <w:gridCol w:w="1740"/>
      </w:tblGrid>
      <w:tr w14:paraId="0B0511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272" w:type="pct"/>
            <w:shd w:val="clear" w:color="auto" w:fill="auto"/>
            <w:vAlign w:val="center"/>
          </w:tcPr>
          <w:p w14:paraId="67F3FE23">
            <w:pPr>
              <w:pStyle w:val="99"/>
              <w:rPr>
                <w:rFonts w:hint="eastAsia" w:ascii="宋体" w:hAnsi="宋体" w:eastAsia="宋体"/>
                <w:color w:val="000000"/>
              </w:rPr>
            </w:pPr>
            <w:r>
              <w:rPr>
                <w:rFonts w:hint="eastAsia" w:ascii="宋体" w:hAnsi="宋体" w:eastAsia="宋体"/>
                <w:color w:val="000000"/>
              </w:rPr>
              <w:t>序</w:t>
            </w:r>
          </w:p>
          <w:p w14:paraId="601ACB3A">
            <w:pPr>
              <w:pStyle w:val="99"/>
              <w:rPr>
                <w:rFonts w:hint="eastAsia" w:ascii="宋体" w:hAnsi="宋体" w:eastAsia="宋体"/>
                <w:color w:val="000000"/>
              </w:rPr>
            </w:pPr>
            <w:r>
              <w:rPr>
                <w:rFonts w:hint="eastAsia" w:ascii="宋体" w:hAnsi="宋体" w:eastAsia="宋体"/>
                <w:color w:val="000000"/>
              </w:rPr>
              <w:t>号</w:t>
            </w:r>
          </w:p>
        </w:tc>
        <w:tc>
          <w:tcPr>
            <w:tcW w:w="598" w:type="pct"/>
            <w:shd w:val="clear" w:color="auto" w:fill="auto"/>
            <w:vAlign w:val="center"/>
          </w:tcPr>
          <w:p w14:paraId="0D223BF8">
            <w:pPr>
              <w:pStyle w:val="99"/>
              <w:rPr>
                <w:rFonts w:hint="eastAsia" w:ascii="宋体" w:hAnsi="宋体" w:eastAsia="宋体"/>
                <w:color w:val="000000"/>
              </w:rPr>
            </w:pPr>
            <w:r>
              <w:rPr>
                <w:rFonts w:hint="eastAsia" w:ascii="宋体" w:hAnsi="宋体" w:eastAsia="宋体"/>
                <w:color w:val="000000"/>
              </w:rPr>
              <w:t>站所(井场)</w:t>
            </w:r>
          </w:p>
        </w:tc>
        <w:tc>
          <w:tcPr>
            <w:tcW w:w="1237" w:type="pct"/>
            <w:shd w:val="clear" w:color="auto" w:fill="auto"/>
            <w:vAlign w:val="center"/>
          </w:tcPr>
          <w:p w14:paraId="740B1430">
            <w:pPr>
              <w:pStyle w:val="99"/>
              <w:rPr>
                <w:rFonts w:hint="eastAsia" w:ascii="宋体" w:hAnsi="宋体" w:eastAsia="宋体"/>
                <w:color w:val="000000"/>
              </w:rPr>
            </w:pPr>
            <w:r>
              <w:rPr>
                <w:rFonts w:hint="eastAsia" w:ascii="宋体" w:hAnsi="宋体" w:eastAsia="宋体"/>
                <w:color w:val="000000"/>
              </w:rPr>
              <w:t>GPS坐标</w:t>
            </w:r>
          </w:p>
        </w:tc>
        <w:tc>
          <w:tcPr>
            <w:tcW w:w="857" w:type="pct"/>
            <w:shd w:val="clear" w:color="auto" w:fill="auto"/>
            <w:vAlign w:val="center"/>
          </w:tcPr>
          <w:p w14:paraId="5AEB3306">
            <w:pPr>
              <w:pStyle w:val="99"/>
              <w:rPr>
                <w:rFonts w:hint="eastAsia" w:ascii="宋体" w:hAnsi="宋体" w:eastAsia="宋体"/>
                <w:color w:val="000000"/>
              </w:rPr>
            </w:pPr>
            <w:r>
              <w:rPr>
                <w:rFonts w:hint="eastAsia" w:ascii="宋体" w:hAnsi="宋体" w:eastAsia="宋体"/>
                <w:color w:val="000000"/>
              </w:rPr>
              <w:t>点位名称</w:t>
            </w:r>
          </w:p>
        </w:tc>
        <w:tc>
          <w:tcPr>
            <w:tcW w:w="550" w:type="pct"/>
            <w:shd w:val="clear" w:color="auto" w:fill="auto"/>
            <w:vAlign w:val="center"/>
          </w:tcPr>
          <w:p w14:paraId="2A37921D">
            <w:pPr>
              <w:pStyle w:val="99"/>
              <w:rPr>
                <w:rFonts w:hint="eastAsia" w:ascii="宋体" w:hAnsi="宋体" w:eastAsia="宋体"/>
                <w:color w:val="000000"/>
              </w:rPr>
            </w:pPr>
            <w:r>
              <w:rPr>
                <w:rFonts w:hint="eastAsia" w:ascii="宋体" w:hAnsi="宋体" w:eastAsia="宋体"/>
                <w:color w:val="000000"/>
              </w:rPr>
              <w:t>额定出力（MW）</w:t>
            </w:r>
          </w:p>
        </w:tc>
        <w:tc>
          <w:tcPr>
            <w:tcW w:w="455" w:type="pct"/>
            <w:shd w:val="clear" w:color="auto" w:fill="auto"/>
            <w:vAlign w:val="center"/>
          </w:tcPr>
          <w:p w14:paraId="4E677D0F">
            <w:pPr>
              <w:pStyle w:val="99"/>
              <w:rPr>
                <w:rFonts w:hint="eastAsia" w:ascii="宋体" w:hAnsi="宋体" w:eastAsia="宋体"/>
                <w:color w:val="000000"/>
              </w:rPr>
            </w:pPr>
            <w:r>
              <w:rPr>
                <w:rFonts w:hint="eastAsia" w:ascii="宋体" w:hAnsi="宋体" w:eastAsia="宋体"/>
                <w:color w:val="000000"/>
              </w:rPr>
              <w:t>点位类别</w:t>
            </w:r>
          </w:p>
        </w:tc>
        <w:tc>
          <w:tcPr>
            <w:tcW w:w="1029" w:type="pct"/>
            <w:vAlign w:val="center"/>
          </w:tcPr>
          <w:p w14:paraId="1752E2A4">
            <w:pPr>
              <w:pStyle w:val="99"/>
              <w:rPr>
                <w:rFonts w:hint="eastAsia" w:ascii="宋体" w:hAnsi="宋体" w:eastAsia="黑体"/>
                <w:color w:val="000000"/>
                <w:lang w:eastAsia="zh-CN"/>
              </w:rPr>
            </w:pPr>
            <w:r>
              <w:rPr>
                <w:rFonts w:hint="eastAsia" w:hAnsi="宋体"/>
                <w:color w:val="000000"/>
              </w:rPr>
              <w:t>备注</w:t>
            </w:r>
            <w:r>
              <w:rPr>
                <w:rFonts w:hint="eastAsia" w:hAnsi="宋体"/>
                <w:color w:val="000000"/>
                <w:lang w:val="en-US" w:eastAsia="zh-CN"/>
              </w:rPr>
              <w:t xml:space="preserve"> </w:t>
            </w:r>
          </w:p>
        </w:tc>
      </w:tr>
      <w:tr w14:paraId="6298F9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305EEC6A">
            <w:pPr>
              <w:pStyle w:val="182"/>
              <w:rPr>
                <w:rFonts w:hint="eastAsia" w:ascii="宋体" w:hAnsi="宋体"/>
                <w:color w:val="auto"/>
              </w:rPr>
            </w:pPr>
            <w:r>
              <w:rPr>
                <w:rFonts w:hint="eastAsia" w:ascii="宋体" w:hAnsi="宋体"/>
                <w:color w:val="auto"/>
              </w:rPr>
              <w:t>1</w:t>
            </w:r>
          </w:p>
        </w:tc>
        <w:tc>
          <w:tcPr>
            <w:tcW w:w="598" w:type="pct"/>
            <w:shd w:val="clear" w:color="auto" w:fill="auto"/>
            <w:vAlign w:val="center"/>
          </w:tcPr>
          <w:p w14:paraId="5F816553">
            <w:pPr>
              <w:pStyle w:val="182"/>
              <w:rPr>
                <w:rFonts w:hint="eastAsia" w:ascii="宋体" w:hAnsi="宋体" w:eastAsia="宋体"/>
                <w:color w:val="auto"/>
                <w:lang w:eastAsia="zh-CN"/>
              </w:rPr>
            </w:pPr>
            <w:r>
              <w:rPr>
                <w:rFonts w:hint="eastAsia" w:ascii="宋体" w:hAnsi="宋体"/>
                <w:color w:val="auto"/>
                <w:lang w:val="en-US" w:eastAsia="zh-CN"/>
              </w:rPr>
              <w:t>中心联合站</w:t>
            </w:r>
          </w:p>
        </w:tc>
        <w:tc>
          <w:tcPr>
            <w:tcW w:w="1237" w:type="pct"/>
            <w:shd w:val="clear" w:color="auto" w:fill="auto"/>
            <w:vAlign w:val="center"/>
          </w:tcPr>
          <w:p w14:paraId="6BCB9886">
            <w:pPr>
              <w:pStyle w:val="185"/>
              <w:jc w:val="both"/>
              <w:rPr>
                <w:rFonts w:hint="eastAsia" w:hAnsi="宋体"/>
                <w:color w:val="auto"/>
              </w:rPr>
            </w:pPr>
            <w:r>
              <w:rPr>
                <w:rFonts w:hint="eastAsia" w:hAnsi="宋体"/>
                <w:color w:val="auto"/>
              </w:rPr>
              <w:t>东经118°13′22″</w:t>
            </w:r>
          </w:p>
          <w:p w14:paraId="0D5B977C">
            <w:pPr>
              <w:pStyle w:val="185"/>
              <w:jc w:val="both"/>
              <w:rPr>
                <w:rFonts w:hint="eastAsia" w:hAnsi="宋体"/>
                <w:color w:val="auto"/>
              </w:rPr>
            </w:pPr>
            <w:r>
              <w:rPr>
                <w:rFonts w:hint="eastAsia" w:hAnsi="宋体"/>
                <w:color w:val="auto"/>
              </w:rPr>
              <w:t>北纬37°16′5″</w:t>
            </w:r>
          </w:p>
        </w:tc>
        <w:tc>
          <w:tcPr>
            <w:tcW w:w="857" w:type="pct"/>
            <w:shd w:val="clear" w:color="auto" w:fill="auto"/>
            <w:vAlign w:val="center"/>
          </w:tcPr>
          <w:p w14:paraId="2DC09655">
            <w:pPr>
              <w:pStyle w:val="182"/>
              <w:rPr>
                <w:rFonts w:hint="eastAsia" w:ascii="宋体" w:hAnsi="宋体"/>
                <w:color w:val="auto"/>
              </w:rPr>
            </w:pPr>
            <w:r>
              <w:rPr>
                <w:rFonts w:hint="eastAsia" w:ascii="宋体" w:hAnsi="宋体"/>
                <w:color w:val="auto"/>
              </w:rPr>
              <w:t>中心联合站2#</w:t>
            </w:r>
            <w:r>
              <w:rPr>
                <w:rFonts w:hint="eastAsia" w:ascii="宋体" w:hAnsi="宋体"/>
                <w:color w:val="auto"/>
                <w:lang w:val="en-US" w:eastAsia="zh-CN"/>
              </w:rPr>
              <w:t>45KW</w:t>
            </w:r>
            <w:r>
              <w:rPr>
                <w:rFonts w:hint="eastAsia" w:ascii="宋体" w:hAnsi="宋体"/>
                <w:color w:val="auto"/>
              </w:rPr>
              <w:t>热水炉</w:t>
            </w:r>
          </w:p>
        </w:tc>
        <w:tc>
          <w:tcPr>
            <w:tcW w:w="550" w:type="pct"/>
            <w:shd w:val="clear" w:color="auto" w:fill="auto"/>
            <w:vAlign w:val="center"/>
          </w:tcPr>
          <w:p w14:paraId="0CA3A388">
            <w:pPr>
              <w:pStyle w:val="182"/>
              <w:rPr>
                <w:rFonts w:hint="default" w:ascii="宋体" w:hAnsi="宋体" w:eastAsia="宋体"/>
                <w:color w:val="auto"/>
                <w:lang w:val="en-US" w:eastAsia="zh-CN"/>
              </w:rPr>
            </w:pPr>
            <w:r>
              <w:rPr>
                <w:rFonts w:hint="eastAsia" w:ascii="宋体" w:hAnsi="宋体"/>
                <w:color w:val="auto"/>
                <w:lang w:val="en-US" w:eastAsia="zh-CN"/>
              </w:rPr>
              <w:t>0.045</w:t>
            </w:r>
          </w:p>
        </w:tc>
        <w:tc>
          <w:tcPr>
            <w:tcW w:w="455" w:type="pct"/>
            <w:shd w:val="clear" w:color="auto" w:fill="auto"/>
            <w:vAlign w:val="center"/>
          </w:tcPr>
          <w:p w14:paraId="75C6A819">
            <w:pPr>
              <w:pStyle w:val="182"/>
              <w:rPr>
                <w:rFonts w:hint="eastAsia" w:ascii="宋体" w:hAnsi="宋体"/>
                <w:color w:val="auto"/>
              </w:rPr>
            </w:pPr>
            <w:r>
              <w:rPr>
                <w:rFonts w:hint="eastAsia" w:ascii="宋体" w:hAnsi="宋体"/>
                <w:color w:val="auto"/>
              </w:rPr>
              <w:t>手动</w:t>
            </w:r>
          </w:p>
        </w:tc>
        <w:tc>
          <w:tcPr>
            <w:tcW w:w="1029" w:type="pct"/>
            <w:vMerge w:val="restart"/>
          </w:tcPr>
          <w:p w14:paraId="47BE7822">
            <w:pPr>
              <w:pStyle w:val="182"/>
              <w:rPr>
                <w:rFonts w:hint="default" w:ascii="宋体" w:hAnsi="宋体" w:eastAsia="宋体"/>
                <w:color w:val="auto"/>
                <w:lang w:val="en-US" w:eastAsia="zh-CN"/>
              </w:rPr>
            </w:pPr>
            <w:r>
              <w:rPr>
                <w:rFonts w:hint="eastAsia" w:ascii="宋体" w:hAnsi="宋体"/>
                <w:color w:val="auto"/>
                <w:lang w:val="en-US" w:eastAsia="zh-CN"/>
              </w:rPr>
              <w:t>C26P2、C26X82、C42X26、C17X82、C26X81、C42X18、C11X82、C11X87、C5-16、C6NX43、B24、C7X03、C32X5、C32X28、C42X23、C42X50、C36-21、C2X32、C2-39、C69-30、C67-8、C71NX34、C75P2、C75X16、T81-9、纯24计量岗、CNX70、C97C17、C97X18、C97-5、L112、LX129、L120X3、输油班、C56P10、L112-45、L115井组2#、L115井组3#、L115井组4#、C116X1、L112X16、L112-43、L18X5C、高12#计量岗、樊1#站、樊4#站、高13#站油、高13#站掺水、正理庄注采1站1#、正理庄注采1站2#、正理庄注采1站3#、G892X22、F108-5、G890P3、F124-15、中心联热水2#、中心联热水4#、管杆管理站1#、管杆管理站2#、管杆管理站3#、管杆管理站4#、管杆修复站5#、管杆修复站6#、管杆修复站7#、管杆修复站8#、樊128站3#、樊128站4#、C42X3、C19-15、C26X76、C11X83、大芦湖4#计量岗、大芦湖8#计量岗、大芦湖14#计量岗、L78X5、L212X25</w:t>
            </w:r>
          </w:p>
        </w:tc>
      </w:tr>
      <w:tr w14:paraId="79FA4E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2F8A2D3A">
            <w:pPr>
              <w:pStyle w:val="182"/>
              <w:rPr>
                <w:rFonts w:hint="eastAsia" w:ascii="宋体" w:hAnsi="宋体"/>
                <w:color w:val="auto"/>
              </w:rPr>
            </w:pPr>
            <w:r>
              <w:rPr>
                <w:rFonts w:hint="eastAsia" w:ascii="宋体" w:hAnsi="宋体"/>
                <w:color w:val="auto"/>
              </w:rPr>
              <w:t>2</w:t>
            </w:r>
          </w:p>
        </w:tc>
        <w:tc>
          <w:tcPr>
            <w:tcW w:w="598" w:type="pct"/>
            <w:shd w:val="clear" w:color="auto" w:fill="auto"/>
            <w:vAlign w:val="center"/>
          </w:tcPr>
          <w:p w14:paraId="546A806A">
            <w:pPr>
              <w:pStyle w:val="182"/>
              <w:rPr>
                <w:rFonts w:hint="eastAsia" w:ascii="宋体" w:hAnsi="宋体" w:eastAsia="宋体"/>
                <w:color w:val="auto"/>
                <w:lang w:eastAsia="zh-CN"/>
              </w:rPr>
            </w:pPr>
            <w:r>
              <w:rPr>
                <w:rFonts w:hint="eastAsia" w:ascii="宋体" w:hAnsi="宋体"/>
                <w:color w:val="auto"/>
                <w:lang w:val="en-US" w:eastAsia="zh-CN"/>
              </w:rPr>
              <w:t>中心联合站</w:t>
            </w:r>
          </w:p>
        </w:tc>
        <w:tc>
          <w:tcPr>
            <w:tcW w:w="1237" w:type="pct"/>
            <w:shd w:val="clear" w:color="auto" w:fill="auto"/>
            <w:vAlign w:val="center"/>
          </w:tcPr>
          <w:p w14:paraId="0BF5EE43">
            <w:pPr>
              <w:pStyle w:val="185"/>
              <w:jc w:val="both"/>
              <w:rPr>
                <w:rFonts w:hint="eastAsia" w:hAnsi="宋体"/>
                <w:color w:val="auto"/>
              </w:rPr>
            </w:pPr>
            <w:r>
              <w:rPr>
                <w:rFonts w:hint="eastAsia" w:hAnsi="宋体"/>
                <w:color w:val="auto"/>
              </w:rPr>
              <w:t>东经118°13′22″</w:t>
            </w:r>
          </w:p>
          <w:p w14:paraId="431CA4A7">
            <w:pPr>
              <w:pStyle w:val="185"/>
              <w:jc w:val="both"/>
              <w:rPr>
                <w:rFonts w:hint="eastAsia" w:hAnsi="宋体"/>
                <w:color w:val="auto"/>
              </w:rPr>
            </w:pPr>
            <w:r>
              <w:rPr>
                <w:rFonts w:hint="eastAsia" w:hAnsi="宋体"/>
                <w:color w:val="auto"/>
              </w:rPr>
              <w:t>北纬37°16′5″</w:t>
            </w:r>
          </w:p>
        </w:tc>
        <w:tc>
          <w:tcPr>
            <w:tcW w:w="857" w:type="pct"/>
            <w:shd w:val="clear" w:color="auto" w:fill="auto"/>
            <w:vAlign w:val="center"/>
          </w:tcPr>
          <w:p w14:paraId="6B94BAC3">
            <w:pPr>
              <w:pStyle w:val="182"/>
              <w:rPr>
                <w:rFonts w:hint="eastAsia" w:ascii="宋体" w:hAnsi="宋体"/>
                <w:color w:val="auto"/>
              </w:rPr>
            </w:pPr>
            <w:r>
              <w:rPr>
                <w:rFonts w:hint="eastAsia" w:ascii="宋体" w:hAnsi="宋体"/>
                <w:color w:val="auto"/>
              </w:rPr>
              <w:t>中心联合站</w:t>
            </w:r>
            <w:r>
              <w:rPr>
                <w:rFonts w:hint="eastAsia" w:ascii="宋体" w:hAnsi="宋体"/>
                <w:color w:val="auto"/>
                <w:lang w:val="en-US" w:eastAsia="zh-CN"/>
              </w:rPr>
              <w:t>4</w:t>
            </w:r>
            <w:r>
              <w:rPr>
                <w:rFonts w:hint="eastAsia" w:ascii="宋体" w:hAnsi="宋体"/>
                <w:color w:val="auto"/>
              </w:rPr>
              <w:t>#</w:t>
            </w:r>
            <w:r>
              <w:rPr>
                <w:rFonts w:hint="eastAsia" w:ascii="宋体" w:hAnsi="宋体"/>
                <w:color w:val="auto"/>
                <w:lang w:val="en-US" w:eastAsia="zh-CN"/>
              </w:rPr>
              <w:t>45KW</w:t>
            </w:r>
            <w:r>
              <w:rPr>
                <w:rFonts w:hint="eastAsia" w:ascii="宋体" w:hAnsi="宋体"/>
                <w:color w:val="auto"/>
              </w:rPr>
              <w:t>热水炉</w:t>
            </w:r>
          </w:p>
        </w:tc>
        <w:tc>
          <w:tcPr>
            <w:tcW w:w="550" w:type="pct"/>
            <w:shd w:val="clear" w:color="auto" w:fill="auto"/>
            <w:vAlign w:val="center"/>
          </w:tcPr>
          <w:p w14:paraId="2BF25B7B">
            <w:pPr>
              <w:pStyle w:val="182"/>
              <w:rPr>
                <w:rFonts w:hint="default" w:ascii="宋体" w:hAnsi="宋体" w:eastAsia="宋体"/>
                <w:color w:val="auto"/>
                <w:lang w:val="en-US" w:eastAsia="zh-CN"/>
              </w:rPr>
            </w:pPr>
            <w:r>
              <w:rPr>
                <w:rFonts w:hint="eastAsia" w:ascii="宋体" w:hAnsi="宋体"/>
                <w:color w:val="auto"/>
                <w:lang w:val="en-US" w:eastAsia="zh-CN"/>
              </w:rPr>
              <w:t>0.045</w:t>
            </w:r>
          </w:p>
        </w:tc>
        <w:tc>
          <w:tcPr>
            <w:tcW w:w="455" w:type="pct"/>
            <w:shd w:val="clear" w:color="auto" w:fill="auto"/>
            <w:vAlign w:val="center"/>
          </w:tcPr>
          <w:p w14:paraId="0EB7369D">
            <w:pPr>
              <w:pStyle w:val="182"/>
              <w:rPr>
                <w:rFonts w:hint="eastAsia" w:ascii="宋体" w:hAnsi="宋体"/>
                <w:color w:val="auto"/>
              </w:rPr>
            </w:pPr>
            <w:r>
              <w:rPr>
                <w:rFonts w:hint="eastAsia" w:ascii="宋体" w:hAnsi="宋体"/>
                <w:color w:val="auto"/>
              </w:rPr>
              <w:t>手动</w:t>
            </w:r>
          </w:p>
        </w:tc>
        <w:tc>
          <w:tcPr>
            <w:tcW w:w="1029" w:type="pct"/>
            <w:vMerge w:val="continue"/>
          </w:tcPr>
          <w:p w14:paraId="332C07BD">
            <w:pPr>
              <w:pStyle w:val="182"/>
              <w:rPr>
                <w:rFonts w:hint="default" w:ascii="宋体" w:hAnsi="宋体" w:eastAsia="宋体"/>
                <w:color w:val="FF0000"/>
                <w:lang w:val="en-US" w:eastAsia="zh-CN"/>
              </w:rPr>
            </w:pPr>
          </w:p>
        </w:tc>
      </w:tr>
      <w:tr w14:paraId="618B55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272" w:type="pct"/>
            <w:shd w:val="clear" w:color="auto" w:fill="auto"/>
            <w:vAlign w:val="center"/>
          </w:tcPr>
          <w:p w14:paraId="3BBDEDF5">
            <w:pPr>
              <w:pStyle w:val="182"/>
              <w:rPr>
                <w:rFonts w:hint="eastAsia" w:ascii="宋体" w:hAnsi="宋体"/>
                <w:color w:val="auto"/>
              </w:rPr>
            </w:pPr>
            <w:r>
              <w:rPr>
                <w:rFonts w:hint="eastAsia" w:ascii="宋体" w:hAnsi="宋体"/>
                <w:color w:val="auto"/>
              </w:rPr>
              <w:t>3</w:t>
            </w:r>
          </w:p>
        </w:tc>
        <w:tc>
          <w:tcPr>
            <w:tcW w:w="598" w:type="pct"/>
            <w:shd w:val="clear" w:color="auto" w:fill="auto"/>
            <w:vAlign w:val="center"/>
          </w:tcPr>
          <w:p w14:paraId="57588670">
            <w:pPr>
              <w:pStyle w:val="182"/>
              <w:rPr>
                <w:rFonts w:hint="eastAsia" w:ascii="宋体" w:hAnsi="宋体" w:eastAsia="宋体"/>
                <w:color w:val="auto"/>
                <w:lang w:eastAsia="zh-CN"/>
              </w:rPr>
            </w:pPr>
            <w:r>
              <w:rPr>
                <w:rFonts w:hint="eastAsia" w:ascii="宋体" w:hAnsi="宋体"/>
                <w:color w:val="auto"/>
                <w:lang w:val="en-US" w:eastAsia="zh-CN"/>
              </w:rPr>
              <w:t>通滨输油站</w:t>
            </w:r>
          </w:p>
        </w:tc>
        <w:tc>
          <w:tcPr>
            <w:tcW w:w="1237" w:type="pct"/>
            <w:shd w:val="clear" w:color="auto" w:fill="auto"/>
            <w:vAlign w:val="center"/>
          </w:tcPr>
          <w:p w14:paraId="7BF280D9">
            <w:pPr>
              <w:pStyle w:val="185"/>
              <w:jc w:val="both"/>
              <w:rPr>
                <w:rFonts w:hint="eastAsia" w:hAnsi="宋体"/>
                <w:color w:val="auto"/>
              </w:rPr>
            </w:pPr>
            <w:r>
              <w:rPr>
                <w:rFonts w:hint="eastAsia" w:hAnsi="宋体"/>
                <w:color w:val="auto"/>
              </w:rPr>
              <w:t>东经118°07′50″</w:t>
            </w:r>
          </w:p>
          <w:p w14:paraId="1B41408C">
            <w:pPr>
              <w:pStyle w:val="185"/>
              <w:jc w:val="both"/>
              <w:rPr>
                <w:rFonts w:hint="eastAsia" w:hAnsi="宋体"/>
                <w:color w:val="auto"/>
              </w:rPr>
            </w:pPr>
            <w:r>
              <w:rPr>
                <w:rFonts w:hint="eastAsia" w:hAnsi="宋体"/>
                <w:color w:val="auto"/>
              </w:rPr>
              <w:t>北纬37°15′01″</w:t>
            </w:r>
          </w:p>
        </w:tc>
        <w:tc>
          <w:tcPr>
            <w:tcW w:w="857" w:type="pct"/>
            <w:shd w:val="clear" w:color="auto" w:fill="auto"/>
            <w:vAlign w:val="center"/>
          </w:tcPr>
          <w:p w14:paraId="19E5C192">
            <w:pPr>
              <w:pStyle w:val="182"/>
              <w:rPr>
                <w:rFonts w:hint="default" w:ascii="宋体" w:hAnsi="宋体" w:eastAsia="宋体"/>
                <w:color w:val="auto"/>
                <w:lang w:val="en-US" w:eastAsia="zh-CN"/>
              </w:rPr>
            </w:pPr>
            <w:r>
              <w:rPr>
                <w:rFonts w:hint="eastAsia" w:ascii="宋体" w:hAnsi="宋体"/>
                <w:color w:val="auto"/>
                <w:lang w:val="en-US" w:eastAsia="zh-CN"/>
              </w:rPr>
              <w:t>通滨输油站1#800KW加热炉</w:t>
            </w:r>
          </w:p>
        </w:tc>
        <w:tc>
          <w:tcPr>
            <w:tcW w:w="550" w:type="pct"/>
            <w:shd w:val="clear" w:color="auto" w:fill="auto"/>
            <w:vAlign w:val="center"/>
          </w:tcPr>
          <w:p w14:paraId="24C5E09D">
            <w:pPr>
              <w:pStyle w:val="182"/>
              <w:rPr>
                <w:rFonts w:hint="default" w:ascii="宋体" w:hAnsi="宋体" w:eastAsia="宋体"/>
                <w:color w:val="auto"/>
                <w:lang w:val="en-US" w:eastAsia="zh-CN"/>
              </w:rPr>
            </w:pPr>
            <w:r>
              <w:rPr>
                <w:rFonts w:hint="eastAsia" w:ascii="宋体" w:hAnsi="宋体"/>
                <w:color w:val="auto"/>
                <w:lang w:val="en-US" w:eastAsia="zh-CN"/>
              </w:rPr>
              <w:t>0.8</w:t>
            </w:r>
          </w:p>
        </w:tc>
        <w:tc>
          <w:tcPr>
            <w:tcW w:w="455" w:type="pct"/>
            <w:shd w:val="clear" w:color="auto" w:fill="auto"/>
            <w:vAlign w:val="center"/>
          </w:tcPr>
          <w:p w14:paraId="7FE8C9D3">
            <w:pPr>
              <w:pStyle w:val="182"/>
              <w:rPr>
                <w:rFonts w:hint="eastAsia" w:ascii="宋体" w:hAnsi="宋体"/>
                <w:color w:val="auto"/>
              </w:rPr>
            </w:pPr>
            <w:r>
              <w:rPr>
                <w:rFonts w:hint="eastAsia" w:ascii="宋体" w:hAnsi="宋体"/>
                <w:color w:val="auto"/>
              </w:rPr>
              <w:t>手动</w:t>
            </w:r>
          </w:p>
        </w:tc>
        <w:tc>
          <w:tcPr>
            <w:tcW w:w="1029" w:type="pct"/>
            <w:vMerge w:val="continue"/>
          </w:tcPr>
          <w:p w14:paraId="66B56F46">
            <w:pPr>
              <w:pStyle w:val="182"/>
              <w:rPr>
                <w:rFonts w:hint="eastAsia" w:ascii="宋体" w:hAnsi="宋体"/>
                <w:color w:val="FF0000"/>
              </w:rPr>
            </w:pPr>
          </w:p>
        </w:tc>
      </w:tr>
      <w:tr w14:paraId="427583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424B458F">
            <w:pPr>
              <w:pStyle w:val="182"/>
              <w:rPr>
                <w:rFonts w:hint="eastAsia" w:ascii="宋体" w:hAnsi="宋体"/>
                <w:color w:val="auto"/>
              </w:rPr>
            </w:pPr>
            <w:r>
              <w:rPr>
                <w:rFonts w:hint="eastAsia" w:ascii="宋体" w:hAnsi="宋体"/>
                <w:color w:val="auto"/>
              </w:rPr>
              <w:t>4</w:t>
            </w:r>
          </w:p>
        </w:tc>
        <w:tc>
          <w:tcPr>
            <w:tcW w:w="598" w:type="pct"/>
            <w:shd w:val="clear" w:color="auto" w:fill="auto"/>
            <w:vAlign w:val="center"/>
          </w:tcPr>
          <w:p w14:paraId="00B3F9A7">
            <w:pPr>
              <w:pStyle w:val="182"/>
              <w:rPr>
                <w:rFonts w:hint="eastAsia" w:ascii="宋体" w:hAnsi="宋体" w:eastAsia="宋体"/>
                <w:color w:val="auto"/>
                <w:lang w:eastAsia="zh-CN"/>
              </w:rPr>
            </w:pPr>
            <w:r>
              <w:rPr>
                <w:rFonts w:hint="eastAsia" w:ascii="宋体" w:hAnsi="宋体"/>
                <w:color w:val="auto"/>
                <w:lang w:val="en-US" w:eastAsia="zh-CN"/>
              </w:rPr>
              <w:t>通滨输油站</w:t>
            </w:r>
          </w:p>
        </w:tc>
        <w:tc>
          <w:tcPr>
            <w:tcW w:w="1237" w:type="pct"/>
            <w:shd w:val="clear" w:color="auto" w:fill="auto"/>
            <w:vAlign w:val="center"/>
          </w:tcPr>
          <w:p w14:paraId="57730A86">
            <w:pPr>
              <w:pStyle w:val="185"/>
              <w:jc w:val="both"/>
              <w:rPr>
                <w:rFonts w:hint="eastAsia" w:hAnsi="宋体"/>
                <w:color w:val="auto"/>
              </w:rPr>
            </w:pPr>
            <w:r>
              <w:rPr>
                <w:rFonts w:hint="eastAsia" w:hAnsi="宋体"/>
                <w:color w:val="auto"/>
              </w:rPr>
              <w:t>东经118。7′50″</w:t>
            </w:r>
          </w:p>
          <w:p w14:paraId="7D38B09F">
            <w:pPr>
              <w:pStyle w:val="185"/>
              <w:jc w:val="both"/>
              <w:rPr>
                <w:rFonts w:hint="eastAsia" w:hAnsi="宋体"/>
                <w:color w:val="auto"/>
              </w:rPr>
            </w:pPr>
            <w:r>
              <w:rPr>
                <w:rFonts w:hint="eastAsia" w:hAnsi="宋体"/>
                <w:color w:val="auto"/>
              </w:rPr>
              <w:t>北纬37。14′59″</w:t>
            </w:r>
          </w:p>
        </w:tc>
        <w:tc>
          <w:tcPr>
            <w:tcW w:w="857" w:type="pct"/>
            <w:shd w:val="clear" w:color="auto" w:fill="auto"/>
            <w:vAlign w:val="center"/>
          </w:tcPr>
          <w:p w14:paraId="242F1FEF">
            <w:pPr>
              <w:pStyle w:val="182"/>
              <w:rPr>
                <w:rFonts w:hint="eastAsia" w:ascii="宋体" w:hAnsi="宋体"/>
                <w:color w:val="auto"/>
              </w:rPr>
            </w:pPr>
            <w:r>
              <w:rPr>
                <w:rFonts w:hint="eastAsia" w:ascii="宋体" w:hAnsi="宋体"/>
                <w:color w:val="auto"/>
                <w:lang w:val="en-US" w:eastAsia="zh-CN"/>
              </w:rPr>
              <w:t>通滨输油站2#800KW加热炉</w:t>
            </w:r>
          </w:p>
        </w:tc>
        <w:tc>
          <w:tcPr>
            <w:tcW w:w="550" w:type="pct"/>
            <w:shd w:val="clear" w:color="auto" w:fill="auto"/>
            <w:vAlign w:val="center"/>
          </w:tcPr>
          <w:p w14:paraId="4EB7F73D">
            <w:pPr>
              <w:pStyle w:val="182"/>
              <w:rPr>
                <w:rFonts w:hint="default" w:ascii="宋体" w:hAnsi="宋体" w:eastAsia="宋体"/>
                <w:color w:val="auto"/>
                <w:lang w:val="en-US" w:eastAsia="zh-CN"/>
              </w:rPr>
            </w:pPr>
            <w:r>
              <w:rPr>
                <w:rFonts w:hint="eastAsia" w:ascii="宋体" w:hAnsi="宋体"/>
                <w:color w:val="auto"/>
                <w:lang w:val="en-US" w:eastAsia="zh-CN"/>
              </w:rPr>
              <w:t>0.8</w:t>
            </w:r>
          </w:p>
        </w:tc>
        <w:tc>
          <w:tcPr>
            <w:tcW w:w="455" w:type="pct"/>
            <w:shd w:val="clear" w:color="auto" w:fill="auto"/>
            <w:vAlign w:val="center"/>
          </w:tcPr>
          <w:p w14:paraId="5D9D18D0">
            <w:pPr>
              <w:pStyle w:val="182"/>
              <w:rPr>
                <w:rFonts w:hint="eastAsia" w:ascii="宋体" w:hAnsi="宋体"/>
                <w:color w:val="auto"/>
              </w:rPr>
            </w:pPr>
            <w:r>
              <w:rPr>
                <w:rFonts w:hint="eastAsia" w:ascii="宋体" w:hAnsi="宋体"/>
                <w:color w:val="auto"/>
              </w:rPr>
              <w:t>手动</w:t>
            </w:r>
          </w:p>
        </w:tc>
        <w:tc>
          <w:tcPr>
            <w:tcW w:w="1029" w:type="pct"/>
            <w:vMerge w:val="continue"/>
          </w:tcPr>
          <w:p w14:paraId="5A79F765">
            <w:pPr>
              <w:pStyle w:val="182"/>
              <w:rPr>
                <w:rFonts w:hint="eastAsia" w:ascii="宋体" w:hAnsi="宋体"/>
                <w:color w:val="FF0000"/>
              </w:rPr>
            </w:pPr>
          </w:p>
        </w:tc>
      </w:tr>
      <w:tr w14:paraId="40F1ED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3F980DB8">
            <w:pPr>
              <w:pStyle w:val="182"/>
              <w:rPr>
                <w:rFonts w:hint="eastAsia" w:ascii="宋体" w:hAnsi="宋体"/>
                <w:color w:val="000000"/>
              </w:rPr>
            </w:pPr>
            <w:r>
              <w:rPr>
                <w:rFonts w:hint="eastAsia" w:ascii="宋体" w:hAnsi="宋体"/>
                <w:color w:val="000000"/>
              </w:rPr>
              <w:t>5</w:t>
            </w:r>
          </w:p>
        </w:tc>
        <w:tc>
          <w:tcPr>
            <w:tcW w:w="598" w:type="pct"/>
            <w:shd w:val="clear" w:color="auto" w:fill="auto"/>
            <w:vAlign w:val="center"/>
          </w:tcPr>
          <w:p w14:paraId="5695891F">
            <w:pPr>
              <w:pStyle w:val="182"/>
              <w:rPr>
                <w:rFonts w:hint="eastAsia" w:ascii="宋体" w:hAnsi="宋体" w:eastAsia="宋体"/>
                <w:color w:val="000000"/>
                <w:lang w:val="en-US" w:eastAsia="zh-CN"/>
              </w:rPr>
            </w:pPr>
            <w:r>
              <w:rPr>
                <w:rFonts w:hint="eastAsia" w:ascii="宋体" w:hAnsi="宋体"/>
                <w:color w:val="000000"/>
                <w:lang w:val="en-US" w:eastAsia="zh-CN"/>
              </w:rPr>
              <w:t>高青输油站</w:t>
            </w:r>
          </w:p>
        </w:tc>
        <w:tc>
          <w:tcPr>
            <w:tcW w:w="1237" w:type="pct"/>
            <w:shd w:val="clear" w:color="auto" w:fill="auto"/>
            <w:vAlign w:val="center"/>
          </w:tcPr>
          <w:p w14:paraId="458EA233">
            <w:pPr>
              <w:pStyle w:val="185"/>
              <w:jc w:val="both"/>
              <w:rPr>
                <w:rFonts w:hint="default" w:hAnsi="宋体" w:eastAsia="宋体"/>
                <w:color w:val="000000"/>
                <w:lang w:val="en-US" w:eastAsia="zh-CN"/>
              </w:rPr>
            </w:pPr>
            <w:r>
              <w:rPr>
                <w:rFonts w:hint="eastAsia" w:hAnsi="宋体"/>
                <w:color w:val="000000"/>
                <w:lang w:val="en-US" w:eastAsia="zh-CN"/>
              </w:rPr>
              <w:t>东经117°48′24″北纬37°11′57″</w:t>
            </w:r>
          </w:p>
        </w:tc>
        <w:tc>
          <w:tcPr>
            <w:tcW w:w="857" w:type="pct"/>
            <w:shd w:val="clear" w:color="auto" w:fill="auto"/>
            <w:vAlign w:val="center"/>
          </w:tcPr>
          <w:p w14:paraId="0FFB7BE3">
            <w:pPr>
              <w:pStyle w:val="182"/>
              <w:rPr>
                <w:rFonts w:hint="default" w:ascii="宋体" w:hAnsi="宋体" w:eastAsia="宋体"/>
                <w:color w:val="000000"/>
                <w:lang w:val="en-US" w:eastAsia="zh-CN"/>
              </w:rPr>
            </w:pPr>
            <w:r>
              <w:rPr>
                <w:rFonts w:hint="eastAsia" w:ascii="宋体" w:hAnsi="宋体"/>
                <w:color w:val="000000"/>
                <w:lang w:val="en-US" w:eastAsia="zh-CN"/>
              </w:rPr>
              <w:t>高青输油站2#1750KW加热炉</w:t>
            </w:r>
          </w:p>
        </w:tc>
        <w:tc>
          <w:tcPr>
            <w:tcW w:w="550" w:type="pct"/>
            <w:shd w:val="clear" w:color="auto" w:fill="auto"/>
            <w:vAlign w:val="center"/>
          </w:tcPr>
          <w:p w14:paraId="6F4E24BF">
            <w:pPr>
              <w:pStyle w:val="182"/>
              <w:rPr>
                <w:rFonts w:hint="default" w:ascii="宋体" w:hAnsi="宋体" w:eastAsia="宋体"/>
                <w:color w:val="000000"/>
                <w:lang w:val="en-US" w:eastAsia="zh-CN"/>
              </w:rPr>
            </w:pPr>
            <w:r>
              <w:rPr>
                <w:rFonts w:hint="eastAsia" w:ascii="宋体" w:hAnsi="宋体"/>
                <w:color w:val="000000"/>
                <w:lang w:val="en-US" w:eastAsia="zh-CN"/>
              </w:rPr>
              <w:t>1.75</w:t>
            </w:r>
          </w:p>
        </w:tc>
        <w:tc>
          <w:tcPr>
            <w:tcW w:w="455" w:type="pct"/>
            <w:shd w:val="clear" w:color="auto" w:fill="auto"/>
            <w:vAlign w:val="center"/>
          </w:tcPr>
          <w:p w14:paraId="51E8BBFB">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168C9BAF">
            <w:pPr>
              <w:pStyle w:val="182"/>
              <w:rPr>
                <w:rFonts w:hint="eastAsia" w:ascii="宋体" w:hAnsi="宋体"/>
                <w:color w:val="FF0000"/>
              </w:rPr>
            </w:pPr>
          </w:p>
        </w:tc>
      </w:tr>
      <w:tr w14:paraId="787785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627210F7">
            <w:pPr>
              <w:pStyle w:val="182"/>
              <w:rPr>
                <w:rFonts w:hint="eastAsia" w:ascii="宋体" w:hAnsi="宋体"/>
                <w:color w:val="000000"/>
              </w:rPr>
            </w:pPr>
            <w:r>
              <w:rPr>
                <w:rFonts w:hint="eastAsia" w:ascii="宋体" w:hAnsi="宋体"/>
                <w:color w:val="000000"/>
              </w:rPr>
              <w:t>6</w:t>
            </w:r>
          </w:p>
        </w:tc>
        <w:tc>
          <w:tcPr>
            <w:tcW w:w="598" w:type="pct"/>
            <w:shd w:val="clear" w:color="auto" w:fill="auto"/>
            <w:vAlign w:val="center"/>
          </w:tcPr>
          <w:p w14:paraId="24015AE1">
            <w:pPr>
              <w:pStyle w:val="182"/>
              <w:rPr>
                <w:rFonts w:hint="eastAsia" w:ascii="宋体" w:hAnsi="宋体"/>
                <w:color w:val="000000"/>
              </w:rPr>
            </w:pPr>
            <w:r>
              <w:rPr>
                <w:rFonts w:hint="eastAsia" w:ascii="宋体" w:hAnsi="宋体"/>
                <w:color w:val="000000"/>
                <w:lang w:val="en-US" w:eastAsia="zh-CN"/>
              </w:rPr>
              <w:t>高青输油站</w:t>
            </w:r>
          </w:p>
        </w:tc>
        <w:tc>
          <w:tcPr>
            <w:tcW w:w="1237" w:type="pct"/>
            <w:shd w:val="clear" w:color="auto" w:fill="auto"/>
            <w:vAlign w:val="center"/>
          </w:tcPr>
          <w:p w14:paraId="6CA6BCBE">
            <w:pPr>
              <w:pStyle w:val="185"/>
              <w:rPr>
                <w:rFonts w:hint="eastAsia" w:hAnsi="宋体"/>
                <w:color w:val="000000"/>
              </w:rPr>
            </w:pPr>
            <w:r>
              <w:rPr>
                <w:rFonts w:hint="eastAsia" w:hAnsi="宋体"/>
                <w:color w:val="000000"/>
                <w:lang w:val="en-US" w:eastAsia="zh-CN"/>
              </w:rPr>
              <w:t>东经117°48′24″北纬37°11′57″</w:t>
            </w:r>
          </w:p>
        </w:tc>
        <w:tc>
          <w:tcPr>
            <w:tcW w:w="857" w:type="pct"/>
            <w:shd w:val="clear" w:color="auto" w:fill="auto"/>
            <w:vAlign w:val="center"/>
          </w:tcPr>
          <w:p w14:paraId="738D458F">
            <w:pPr>
              <w:pStyle w:val="182"/>
              <w:rPr>
                <w:rFonts w:hint="eastAsia" w:ascii="宋体" w:hAnsi="宋体"/>
                <w:color w:val="000000"/>
              </w:rPr>
            </w:pPr>
            <w:r>
              <w:rPr>
                <w:rFonts w:hint="eastAsia" w:ascii="宋体" w:hAnsi="宋体"/>
                <w:color w:val="000000"/>
                <w:lang w:val="en-US" w:eastAsia="zh-CN"/>
              </w:rPr>
              <w:t>高青输油站3#1750KW加热炉</w:t>
            </w:r>
          </w:p>
        </w:tc>
        <w:tc>
          <w:tcPr>
            <w:tcW w:w="550" w:type="pct"/>
            <w:shd w:val="clear" w:color="auto" w:fill="auto"/>
            <w:vAlign w:val="center"/>
          </w:tcPr>
          <w:p w14:paraId="448C1C41">
            <w:pPr>
              <w:pStyle w:val="182"/>
              <w:rPr>
                <w:rFonts w:hint="default" w:ascii="宋体" w:hAnsi="宋体" w:eastAsia="宋体"/>
                <w:color w:val="000000"/>
                <w:lang w:val="en-US" w:eastAsia="zh-CN"/>
              </w:rPr>
            </w:pPr>
            <w:r>
              <w:rPr>
                <w:rFonts w:hint="eastAsia" w:ascii="宋体" w:hAnsi="宋体"/>
                <w:color w:val="000000"/>
                <w:lang w:val="en-US" w:eastAsia="zh-CN"/>
              </w:rPr>
              <w:t>1.75</w:t>
            </w:r>
          </w:p>
        </w:tc>
        <w:tc>
          <w:tcPr>
            <w:tcW w:w="455" w:type="pct"/>
            <w:shd w:val="clear" w:color="auto" w:fill="auto"/>
            <w:vAlign w:val="center"/>
          </w:tcPr>
          <w:p w14:paraId="0CEB66E8">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498F5B15">
            <w:pPr>
              <w:pStyle w:val="182"/>
              <w:rPr>
                <w:rFonts w:hint="eastAsia" w:ascii="宋体" w:hAnsi="宋体"/>
                <w:color w:val="000000"/>
              </w:rPr>
            </w:pPr>
          </w:p>
        </w:tc>
      </w:tr>
      <w:tr w14:paraId="575CF0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6C2AC0E9">
            <w:pPr>
              <w:pStyle w:val="182"/>
              <w:rPr>
                <w:rFonts w:hint="eastAsia" w:ascii="宋体" w:hAnsi="宋体"/>
                <w:color w:val="000000"/>
              </w:rPr>
            </w:pPr>
            <w:r>
              <w:rPr>
                <w:rFonts w:hint="eastAsia" w:ascii="宋体" w:hAnsi="宋体"/>
                <w:color w:val="000000"/>
              </w:rPr>
              <w:t>7</w:t>
            </w:r>
          </w:p>
        </w:tc>
        <w:tc>
          <w:tcPr>
            <w:tcW w:w="598" w:type="pct"/>
            <w:shd w:val="clear" w:color="auto" w:fill="auto"/>
            <w:vAlign w:val="center"/>
          </w:tcPr>
          <w:p w14:paraId="2D4EC31D">
            <w:pPr>
              <w:pStyle w:val="182"/>
              <w:rPr>
                <w:rFonts w:hint="eastAsia" w:ascii="宋体" w:hAnsi="宋体" w:eastAsia="宋体"/>
                <w:color w:val="000000"/>
                <w:lang w:val="en-US" w:eastAsia="zh-CN"/>
              </w:rPr>
            </w:pPr>
            <w:r>
              <w:rPr>
                <w:rFonts w:hint="eastAsia" w:ascii="宋体" w:hAnsi="宋体"/>
                <w:color w:val="000000"/>
                <w:lang w:val="en-US" w:eastAsia="zh-CN"/>
              </w:rPr>
              <w:t>金家输油站</w:t>
            </w:r>
          </w:p>
        </w:tc>
        <w:tc>
          <w:tcPr>
            <w:tcW w:w="1237" w:type="pct"/>
            <w:shd w:val="clear" w:color="auto" w:fill="auto"/>
            <w:vAlign w:val="center"/>
          </w:tcPr>
          <w:p w14:paraId="4F16B6FA">
            <w:pPr>
              <w:pStyle w:val="185"/>
              <w:rPr>
                <w:rFonts w:hint="eastAsia" w:hAnsi="宋体"/>
                <w:color w:val="000000"/>
              </w:rPr>
            </w:pPr>
            <w:r>
              <w:rPr>
                <w:rFonts w:hint="eastAsia" w:hAnsi="宋体"/>
                <w:color w:val="000000"/>
                <w:lang w:val="en-US" w:eastAsia="zh-CN"/>
              </w:rPr>
              <w:t>东经117°53′47″北纬37°4′35″</w:t>
            </w:r>
          </w:p>
        </w:tc>
        <w:tc>
          <w:tcPr>
            <w:tcW w:w="857" w:type="pct"/>
            <w:shd w:val="clear" w:color="auto" w:fill="auto"/>
            <w:vAlign w:val="center"/>
          </w:tcPr>
          <w:p w14:paraId="496ABD82">
            <w:pPr>
              <w:pStyle w:val="182"/>
              <w:rPr>
                <w:rFonts w:hint="default" w:ascii="宋体" w:hAnsi="宋体" w:eastAsia="宋体"/>
                <w:color w:val="000000"/>
                <w:lang w:val="en-US" w:eastAsia="zh-CN"/>
              </w:rPr>
            </w:pPr>
            <w:r>
              <w:rPr>
                <w:rFonts w:hint="eastAsia" w:ascii="宋体" w:hAnsi="宋体"/>
                <w:color w:val="000000"/>
                <w:lang w:val="en-US" w:eastAsia="zh-CN"/>
              </w:rPr>
              <w:t>金家输油站2#800KW加热炉</w:t>
            </w:r>
          </w:p>
        </w:tc>
        <w:tc>
          <w:tcPr>
            <w:tcW w:w="550" w:type="pct"/>
            <w:shd w:val="clear" w:color="auto" w:fill="auto"/>
            <w:vAlign w:val="center"/>
          </w:tcPr>
          <w:p w14:paraId="4ED1F670">
            <w:pPr>
              <w:pStyle w:val="182"/>
              <w:rPr>
                <w:rFonts w:hint="default" w:ascii="宋体" w:hAnsi="宋体" w:eastAsia="宋体"/>
                <w:color w:val="000000"/>
                <w:lang w:val="en-US" w:eastAsia="zh-CN"/>
              </w:rPr>
            </w:pPr>
            <w:r>
              <w:rPr>
                <w:rFonts w:hint="eastAsia" w:ascii="宋体" w:hAnsi="宋体"/>
                <w:color w:val="000000"/>
                <w:lang w:val="en-US" w:eastAsia="zh-CN"/>
              </w:rPr>
              <w:t>0.8</w:t>
            </w:r>
          </w:p>
        </w:tc>
        <w:tc>
          <w:tcPr>
            <w:tcW w:w="455" w:type="pct"/>
            <w:shd w:val="clear" w:color="auto" w:fill="auto"/>
            <w:vAlign w:val="center"/>
          </w:tcPr>
          <w:p w14:paraId="35936BAC">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70713858">
            <w:pPr>
              <w:pStyle w:val="182"/>
              <w:rPr>
                <w:rFonts w:hint="eastAsia" w:ascii="宋体" w:hAnsi="宋体"/>
                <w:color w:val="000000"/>
              </w:rPr>
            </w:pPr>
          </w:p>
        </w:tc>
      </w:tr>
      <w:tr w14:paraId="4FB5D0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2EFB4066">
            <w:pPr>
              <w:pStyle w:val="182"/>
              <w:rPr>
                <w:rFonts w:hint="eastAsia" w:ascii="宋体" w:hAnsi="宋体"/>
                <w:color w:val="000000"/>
              </w:rPr>
            </w:pPr>
            <w:r>
              <w:rPr>
                <w:rFonts w:hint="eastAsia" w:ascii="宋体" w:hAnsi="宋体"/>
                <w:color w:val="000000"/>
              </w:rPr>
              <w:t>8</w:t>
            </w:r>
          </w:p>
        </w:tc>
        <w:tc>
          <w:tcPr>
            <w:tcW w:w="598" w:type="pct"/>
            <w:shd w:val="clear" w:color="auto" w:fill="auto"/>
            <w:vAlign w:val="center"/>
          </w:tcPr>
          <w:p w14:paraId="255F97E4">
            <w:pPr>
              <w:pStyle w:val="182"/>
              <w:rPr>
                <w:rFonts w:hint="eastAsia" w:ascii="宋体" w:hAnsi="宋体" w:eastAsia="宋体"/>
                <w:color w:val="000000"/>
                <w:lang w:val="en-US" w:eastAsia="zh-CN"/>
              </w:rPr>
            </w:pPr>
            <w:r>
              <w:rPr>
                <w:rFonts w:hint="eastAsia" w:ascii="宋体" w:hAnsi="宋体"/>
                <w:color w:val="000000"/>
                <w:lang w:val="en-US" w:eastAsia="zh-CN"/>
              </w:rPr>
              <w:t>金家输油站</w:t>
            </w:r>
          </w:p>
        </w:tc>
        <w:tc>
          <w:tcPr>
            <w:tcW w:w="1237" w:type="pct"/>
            <w:shd w:val="clear" w:color="auto" w:fill="auto"/>
            <w:vAlign w:val="center"/>
          </w:tcPr>
          <w:p w14:paraId="1541CB6E">
            <w:pPr>
              <w:pStyle w:val="185"/>
              <w:rPr>
                <w:rFonts w:hint="eastAsia" w:hAnsi="宋体"/>
                <w:color w:val="000000"/>
              </w:rPr>
            </w:pPr>
            <w:r>
              <w:rPr>
                <w:rFonts w:hint="eastAsia" w:hAnsi="宋体"/>
                <w:color w:val="000000"/>
                <w:lang w:val="en-US" w:eastAsia="zh-CN"/>
              </w:rPr>
              <w:t>东经117°53′47″北纬37°4′35″</w:t>
            </w:r>
          </w:p>
        </w:tc>
        <w:tc>
          <w:tcPr>
            <w:tcW w:w="857" w:type="pct"/>
            <w:shd w:val="clear" w:color="auto" w:fill="auto"/>
            <w:vAlign w:val="center"/>
          </w:tcPr>
          <w:p w14:paraId="27FC7D18">
            <w:pPr>
              <w:pStyle w:val="182"/>
              <w:rPr>
                <w:rFonts w:hint="eastAsia" w:ascii="宋体" w:hAnsi="宋体"/>
                <w:color w:val="000000"/>
              </w:rPr>
            </w:pPr>
            <w:r>
              <w:rPr>
                <w:rFonts w:hint="eastAsia" w:ascii="宋体" w:hAnsi="宋体"/>
                <w:color w:val="000000"/>
                <w:lang w:val="en-US" w:eastAsia="zh-CN"/>
              </w:rPr>
              <w:t>金家输油站3#800KW加热炉</w:t>
            </w:r>
          </w:p>
        </w:tc>
        <w:tc>
          <w:tcPr>
            <w:tcW w:w="550" w:type="pct"/>
            <w:shd w:val="clear" w:color="auto" w:fill="auto"/>
            <w:vAlign w:val="center"/>
          </w:tcPr>
          <w:p w14:paraId="1253ACC2">
            <w:pPr>
              <w:pStyle w:val="182"/>
              <w:rPr>
                <w:rFonts w:hint="default" w:ascii="宋体" w:hAnsi="宋体" w:eastAsia="宋体"/>
                <w:color w:val="000000"/>
                <w:lang w:val="en-US" w:eastAsia="zh-CN"/>
              </w:rPr>
            </w:pPr>
            <w:r>
              <w:rPr>
                <w:rFonts w:hint="eastAsia" w:ascii="宋体" w:hAnsi="宋体"/>
                <w:color w:val="000000"/>
                <w:lang w:val="en-US" w:eastAsia="zh-CN"/>
              </w:rPr>
              <w:t>0.8</w:t>
            </w:r>
          </w:p>
        </w:tc>
        <w:tc>
          <w:tcPr>
            <w:tcW w:w="455" w:type="pct"/>
            <w:shd w:val="clear" w:color="auto" w:fill="auto"/>
            <w:vAlign w:val="center"/>
          </w:tcPr>
          <w:p w14:paraId="06FB91AF">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6C08528A">
            <w:pPr>
              <w:pStyle w:val="182"/>
              <w:rPr>
                <w:rFonts w:hint="eastAsia" w:ascii="宋体" w:hAnsi="宋体"/>
                <w:color w:val="000000"/>
              </w:rPr>
            </w:pPr>
          </w:p>
        </w:tc>
      </w:tr>
      <w:tr w14:paraId="57F3AC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36C9C523">
            <w:pPr>
              <w:pStyle w:val="182"/>
              <w:rPr>
                <w:rFonts w:hint="eastAsia" w:ascii="宋体" w:hAnsi="宋体" w:eastAsia="宋体"/>
                <w:color w:val="000000"/>
                <w:lang w:val="en-US" w:eastAsia="zh-CN"/>
              </w:rPr>
            </w:pPr>
            <w:r>
              <w:rPr>
                <w:rFonts w:hint="eastAsia" w:ascii="宋体" w:hAnsi="宋体"/>
                <w:color w:val="000000"/>
                <w:lang w:val="en-US" w:eastAsia="zh-CN"/>
              </w:rPr>
              <w:t>9</w:t>
            </w:r>
          </w:p>
        </w:tc>
        <w:tc>
          <w:tcPr>
            <w:tcW w:w="598" w:type="pct"/>
            <w:shd w:val="clear" w:color="auto" w:fill="auto"/>
            <w:vAlign w:val="center"/>
          </w:tcPr>
          <w:p w14:paraId="1D2B358B">
            <w:pPr>
              <w:pStyle w:val="182"/>
              <w:rPr>
                <w:rFonts w:hint="default" w:ascii="宋体" w:hAnsi="宋体" w:eastAsia="宋体"/>
                <w:color w:val="000000"/>
                <w:lang w:val="en-US" w:eastAsia="zh-CN"/>
              </w:rPr>
            </w:pPr>
            <w:r>
              <w:rPr>
                <w:rFonts w:hint="eastAsia" w:ascii="宋体" w:hAnsi="宋体"/>
                <w:color w:val="000000"/>
                <w:lang w:val="en-US" w:eastAsia="zh-CN"/>
              </w:rPr>
              <w:t>正理庄沉降站</w:t>
            </w:r>
          </w:p>
        </w:tc>
        <w:tc>
          <w:tcPr>
            <w:tcW w:w="1237" w:type="pct"/>
            <w:shd w:val="clear" w:color="auto" w:fill="auto"/>
            <w:vAlign w:val="center"/>
          </w:tcPr>
          <w:p w14:paraId="1B6BF8EF">
            <w:pPr>
              <w:pStyle w:val="185"/>
              <w:rPr>
                <w:rFonts w:hint="eastAsia" w:hAnsi="宋体"/>
                <w:color w:val="000000"/>
              </w:rPr>
            </w:pPr>
            <w:r>
              <w:rPr>
                <w:rFonts w:hint="eastAsia" w:hAnsi="宋体"/>
                <w:color w:val="000000"/>
                <w:lang w:val="en-US" w:eastAsia="zh-CN"/>
              </w:rPr>
              <w:t>东经117°52′54″北纬37°8.20</w:t>
            </w:r>
          </w:p>
        </w:tc>
        <w:tc>
          <w:tcPr>
            <w:tcW w:w="857" w:type="pct"/>
            <w:shd w:val="clear" w:color="auto" w:fill="auto"/>
            <w:vAlign w:val="center"/>
          </w:tcPr>
          <w:p w14:paraId="05A4147C">
            <w:pPr>
              <w:pStyle w:val="182"/>
              <w:rPr>
                <w:rFonts w:hint="default" w:ascii="宋体" w:hAnsi="宋体"/>
                <w:color w:val="000000"/>
                <w:lang w:val="en-US"/>
              </w:rPr>
            </w:pPr>
            <w:r>
              <w:rPr>
                <w:rFonts w:hint="eastAsia" w:ascii="宋体" w:hAnsi="宋体"/>
                <w:color w:val="000000"/>
                <w:lang w:val="en-US" w:eastAsia="zh-CN"/>
              </w:rPr>
              <w:t>正理庄沉降站1#1750KW加热炉</w:t>
            </w:r>
          </w:p>
        </w:tc>
        <w:tc>
          <w:tcPr>
            <w:tcW w:w="550" w:type="pct"/>
            <w:shd w:val="clear" w:color="auto" w:fill="auto"/>
            <w:vAlign w:val="center"/>
          </w:tcPr>
          <w:p w14:paraId="33CB3DFE">
            <w:pPr>
              <w:pStyle w:val="182"/>
              <w:rPr>
                <w:rFonts w:hint="default" w:ascii="宋体" w:hAnsi="宋体" w:eastAsia="宋体"/>
                <w:color w:val="000000"/>
                <w:lang w:val="en-US" w:eastAsia="zh-CN"/>
              </w:rPr>
            </w:pPr>
            <w:r>
              <w:rPr>
                <w:rFonts w:hint="eastAsia" w:ascii="宋体" w:hAnsi="宋体"/>
                <w:color w:val="000000"/>
                <w:lang w:val="en-US" w:eastAsia="zh-CN"/>
              </w:rPr>
              <w:t>1.75</w:t>
            </w:r>
          </w:p>
        </w:tc>
        <w:tc>
          <w:tcPr>
            <w:tcW w:w="455" w:type="pct"/>
            <w:shd w:val="clear" w:color="auto" w:fill="auto"/>
            <w:vAlign w:val="center"/>
          </w:tcPr>
          <w:p w14:paraId="1881F771">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34DD5556">
            <w:pPr>
              <w:pStyle w:val="182"/>
              <w:rPr>
                <w:rFonts w:hint="eastAsia" w:ascii="宋体" w:hAnsi="宋体"/>
                <w:color w:val="000000"/>
              </w:rPr>
            </w:pPr>
          </w:p>
        </w:tc>
      </w:tr>
      <w:tr w14:paraId="6CB7DF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5C8D6BD4">
            <w:pPr>
              <w:pStyle w:val="182"/>
              <w:rPr>
                <w:rFonts w:hint="default" w:ascii="宋体" w:hAnsi="宋体" w:eastAsia="宋体"/>
                <w:color w:val="000000"/>
                <w:lang w:val="en-US" w:eastAsia="zh-CN"/>
              </w:rPr>
            </w:pPr>
            <w:r>
              <w:rPr>
                <w:rFonts w:hint="eastAsia" w:ascii="宋体" w:hAnsi="宋体"/>
                <w:color w:val="000000"/>
                <w:lang w:val="en-US" w:eastAsia="zh-CN"/>
              </w:rPr>
              <w:t>10</w:t>
            </w:r>
          </w:p>
        </w:tc>
        <w:tc>
          <w:tcPr>
            <w:tcW w:w="598" w:type="pct"/>
            <w:shd w:val="clear" w:color="auto" w:fill="auto"/>
            <w:vAlign w:val="center"/>
          </w:tcPr>
          <w:p w14:paraId="56A4EB78">
            <w:pPr>
              <w:pStyle w:val="182"/>
              <w:rPr>
                <w:rFonts w:hint="eastAsia" w:ascii="宋体" w:hAnsi="宋体"/>
                <w:color w:val="000000"/>
              </w:rPr>
            </w:pPr>
            <w:r>
              <w:rPr>
                <w:rFonts w:hint="eastAsia" w:ascii="宋体" w:hAnsi="宋体"/>
                <w:color w:val="000000"/>
                <w:lang w:val="en-US" w:eastAsia="zh-CN"/>
              </w:rPr>
              <w:t>正理庄沉降站</w:t>
            </w:r>
          </w:p>
        </w:tc>
        <w:tc>
          <w:tcPr>
            <w:tcW w:w="1237" w:type="pct"/>
            <w:shd w:val="clear" w:color="auto" w:fill="auto"/>
            <w:vAlign w:val="center"/>
          </w:tcPr>
          <w:p w14:paraId="49176EAD">
            <w:pPr>
              <w:pStyle w:val="185"/>
              <w:rPr>
                <w:rFonts w:hint="eastAsia" w:hAnsi="宋体"/>
                <w:color w:val="000000"/>
              </w:rPr>
            </w:pPr>
            <w:r>
              <w:rPr>
                <w:rFonts w:hint="eastAsia" w:hAnsi="宋体"/>
                <w:color w:val="000000"/>
                <w:lang w:val="en-US" w:eastAsia="zh-CN"/>
              </w:rPr>
              <w:t>东经117°53′32″北纬37°8′7″</w:t>
            </w:r>
          </w:p>
        </w:tc>
        <w:tc>
          <w:tcPr>
            <w:tcW w:w="857" w:type="pct"/>
            <w:shd w:val="clear" w:color="auto" w:fill="auto"/>
            <w:vAlign w:val="center"/>
          </w:tcPr>
          <w:p w14:paraId="07450368">
            <w:pPr>
              <w:pStyle w:val="182"/>
              <w:rPr>
                <w:rFonts w:hint="eastAsia" w:ascii="宋体" w:hAnsi="宋体" w:eastAsia="宋体" w:cs="Times New Roman"/>
                <w:bCs/>
                <w:color w:val="000000"/>
                <w:sz w:val="21"/>
                <w:szCs w:val="21"/>
                <w:lang w:val="en-US" w:eastAsia="zh-CN" w:bidi="ar-SA"/>
              </w:rPr>
            </w:pPr>
            <w:r>
              <w:rPr>
                <w:rFonts w:hint="eastAsia" w:ascii="宋体" w:hAnsi="宋体"/>
                <w:color w:val="000000"/>
                <w:lang w:val="en-US" w:eastAsia="zh-CN"/>
              </w:rPr>
              <w:t>正理庄沉降站2#1750KW加热炉</w:t>
            </w:r>
          </w:p>
        </w:tc>
        <w:tc>
          <w:tcPr>
            <w:tcW w:w="550" w:type="pct"/>
            <w:shd w:val="clear" w:color="auto" w:fill="auto"/>
            <w:vAlign w:val="center"/>
          </w:tcPr>
          <w:p w14:paraId="60F221F9">
            <w:pPr>
              <w:pStyle w:val="182"/>
              <w:rPr>
                <w:rFonts w:hint="eastAsia" w:ascii="宋体" w:hAnsi="宋体" w:eastAsia="宋体" w:cs="Times New Roman"/>
                <w:bCs/>
                <w:color w:val="000000"/>
                <w:sz w:val="21"/>
                <w:szCs w:val="21"/>
                <w:lang w:val="en-US" w:eastAsia="zh-CN" w:bidi="ar-SA"/>
              </w:rPr>
            </w:pPr>
            <w:r>
              <w:rPr>
                <w:rFonts w:hint="eastAsia" w:ascii="宋体" w:hAnsi="宋体"/>
                <w:color w:val="000000"/>
                <w:lang w:val="en-US" w:eastAsia="zh-CN"/>
              </w:rPr>
              <w:t>1.75</w:t>
            </w:r>
          </w:p>
        </w:tc>
        <w:tc>
          <w:tcPr>
            <w:tcW w:w="455" w:type="pct"/>
            <w:shd w:val="clear" w:color="auto" w:fill="auto"/>
            <w:vAlign w:val="center"/>
          </w:tcPr>
          <w:p w14:paraId="7F961860">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1DB74AE5">
            <w:pPr>
              <w:pStyle w:val="182"/>
              <w:rPr>
                <w:rFonts w:hint="eastAsia" w:ascii="宋体" w:hAnsi="宋体"/>
                <w:color w:val="000000"/>
              </w:rPr>
            </w:pPr>
          </w:p>
        </w:tc>
      </w:tr>
      <w:tr w14:paraId="451697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7" w:hRule="atLeast"/>
          <w:jc w:val="center"/>
        </w:trPr>
        <w:tc>
          <w:tcPr>
            <w:tcW w:w="272" w:type="pct"/>
            <w:shd w:val="clear" w:color="auto" w:fill="auto"/>
            <w:vAlign w:val="center"/>
          </w:tcPr>
          <w:p w14:paraId="6D946D21">
            <w:pPr>
              <w:pStyle w:val="182"/>
              <w:rPr>
                <w:rFonts w:hint="default" w:ascii="宋体" w:hAnsi="宋体" w:eastAsia="宋体"/>
                <w:color w:val="000000"/>
                <w:lang w:val="en-US" w:eastAsia="zh-CN"/>
              </w:rPr>
            </w:pPr>
            <w:r>
              <w:rPr>
                <w:rFonts w:hint="eastAsia" w:ascii="宋体" w:hAnsi="宋体"/>
                <w:color w:val="000000"/>
                <w:lang w:val="en-US" w:eastAsia="zh-CN"/>
              </w:rPr>
              <w:t>11</w:t>
            </w:r>
          </w:p>
        </w:tc>
        <w:tc>
          <w:tcPr>
            <w:tcW w:w="598" w:type="pct"/>
            <w:shd w:val="clear" w:color="auto" w:fill="auto"/>
            <w:vAlign w:val="center"/>
          </w:tcPr>
          <w:p w14:paraId="69AFD2E3">
            <w:pPr>
              <w:pStyle w:val="182"/>
              <w:rPr>
                <w:rFonts w:hint="eastAsia" w:ascii="宋体" w:hAnsi="宋体"/>
                <w:color w:val="000000"/>
              </w:rPr>
            </w:pPr>
            <w:r>
              <w:rPr>
                <w:rFonts w:hint="eastAsia" w:ascii="宋体" w:hAnsi="宋体"/>
                <w:color w:val="000000"/>
                <w:lang w:val="en-US" w:eastAsia="zh-CN"/>
              </w:rPr>
              <w:t>正理庄沉降站</w:t>
            </w:r>
          </w:p>
        </w:tc>
        <w:tc>
          <w:tcPr>
            <w:tcW w:w="1237" w:type="pct"/>
            <w:shd w:val="clear" w:color="auto" w:fill="auto"/>
            <w:vAlign w:val="center"/>
          </w:tcPr>
          <w:p w14:paraId="4F2DAA45">
            <w:pPr>
              <w:pStyle w:val="185"/>
              <w:rPr>
                <w:rFonts w:hint="eastAsia" w:hAnsi="宋体"/>
                <w:color w:val="000000"/>
              </w:rPr>
            </w:pPr>
            <w:r>
              <w:rPr>
                <w:rFonts w:hint="eastAsia" w:hAnsi="宋体"/>
                <w:color w:val="000000"/>
                <w:lang w:val="en-US" w:eastAsia="zh-CN"/>
              </w:rPr>
              <w:t>东经117°52′54″北纬37°8′19″</w:t>
            </w:r>
          </w:p>
        </w:tc>
        <w:tc>
          <w:tcPr>
            <w:tcW w:w="857" w:type="pct"/>
            <w:shd w:val="clear" w:color="auto" w:fill="auto"/>
            <w:vAlign w:val="center"/>
          </w:tcPr>
          <w:p w14:paraId="1C589D74">
            <w:pPr>
              <w:pStyle w:val="182"/>
              <w:rPr>
                <w:rFonts w:hint="eastAsia" w:ascii="宋体" w:hAnsi="宋体" w:eastAsia="宋体" w:cs="Times New Roman"/>
                <w:bCs/>
                <w:color w:val="000000"/>
                <w:sz w:val="21"/>
                <w:szCs w:val="21"/>
                <w:lang w:val="en-US" w:eastAsia="zh-CN" w:bidi="ar-SA"/>
              </w:rPr>
            </w:pPr>
            <w:r>
              <w:rPr>
                <w:rFonts w:hint="eastAsia" w:ascii="宋体" w:hAnsi="宋体"/>
                <w:color w:val="000000"/>
                <w:lang w:val="en-US" w:eastAsia="zh-CN"/>
              </w:rPr>
              <w:t>正理庄沉降站3#1750KW加热炉</w:t>
            </w:r>
          </w:p>
        </w:tc>
        <w:tc>
          <w:tcPr>
            <w:tcW w:w="550" w:type="pct"/>
            <w:shd w:val="clear" w:color="auto" w:fill="auto"/>
            <w:vAlign w:val="center"/>
          </w:tcPr>
          <w:p w14:paraId="7F5E7C4F">
            <w:pPr>
              <w:pStyle w:val="182"/>
              <w:rPr>
                <w:rFonts w:hint="eastAsia" w:ascii="宋体" w:hAnsi="宋体" w:eastAsia="宋体" w:cs="Times New Roman"/>
                <w:bCs/>
                <w:color w:val="000000"/>
                <w:sz w:val="21"/>
                <w:szCs w:val="21"/>
                <w:lang w:val="en-US" w:eastAsia="zh-CN" w:bidi="ar-SA"/>
              </w:rPr>
            </w:pPr>
            <w:r>
              <w:rPr>
                <w:rFonts w:hint="eastAsia" w:ascii="宋体" w:hAnsi="宋体"/>
                <w:color w:val="000000"/>
                <w:lang w:val="en-US" w:eastAsia="zh-CN"/>
              </w:rPr>
              <w:t>1.75</w:t>
            </w:r>
          </w:p>
        </w:tc>
        <w:tc>
          <w:tcPr>
            <w:tcW w:w="455" w:type="pct"/>
            <w:shd w:val="clear" w:color="auto" w:fill="auto"/>
            <w:vAlign w:val="center"/>
          </w:tcPr>
          <w:p w14:paraId="118F956C">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0520F3D4">
            <w:pPr>
              <w:pStyle w:val="182"/>
              <w:rPr>
                <w:rFonts w:hint="eastAsia" w:ascii="宋体" w:hAnsi="宋体"/>
                <w:color w:val="000000"/>
              </w:rPr>
            </w:pPr>
          </w:p>
        </w:tc>
      </w:tr>
      <w:tr w14:paraId="3DC453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085ACE8E">
            <w:pPr>
              <w:pStyle w:val="182"/>
              <w:rPr>
                <w:rFonts w:hint="default" w:ascii="宋体" w:hAnsi="宋体" w:eastAsia="宋体"/>
                <w:color w:val="000000"/>
                <w:lang w:val="en-US" w:eastAsia="zh-CN"/>
              </w:rPr>
            </w:pPr>
            <w:r>
              <w:rPr>
                <w:rFonts w:hint="eastAsia" w:ascii="宋体" w:hAnsi="宋体"/>
                <w:color w:val="000000"/>
                <w:lang w:val="en-US" w:eastAsia="zh-CN"/>
              </w:rPr>
              <w:t>12</w:t>
            </w:r>
          </w:p>
        </w:tc>
        <w:tc>
          <w:tcPr>
            <w:tcW w:w="598" w:type="pct"/>
            <w:shd w:val="clear" w:color="auto" w:fill="auto"/>
            <w:vAlign w:val="center"/>
          </w:tcPr>
          <w:p w14:paraId="68A37F34">
            <w:pPr>
              <w:pStyle w:val="182"/>
              <w:rPr>
                <w:rFonts w:hint="eastAsia" w:ascii="宋体" w:hAnsi="宋体"/>
                <w:color w:val="000000"/>
              </w:rPr>
            </w:pPr>
            <w:r>
              <w:rPr>
                <w:rFonts w:hint="eastAsia" w:ascii="宋体" w:hAnsi="宋体"/>
                <w:color w:val="000000"/>
                <w:lang w:val="en-US" w:eastAsia="zh-CN"/>
              </w:rPr>
              <w:t>正理庄沉降站</w:t>
            </w:r>
          </w:p>
        </w:tc>
        <w:tc>
          <w:tcPr>
            <w:tcW w:w="1237" w:type="pct"/>
            <w:shd w:val="clear" w:color="auto" w:fill="auto"/>
            <w:vAlign w:val="center"/>
          </w:tcPr>
          <w:p w14:paraId="749C9419">
            <w:pPr>
              <w:pStyle w:val="185"/>
              <w:rPr>
                <w:rFonts w:hint="eastAsia" w:hAnsi="宋体"/>
                <w:color w:val="000000"/>
              </w:rPr>
            </w:pPr>
            <w:r>
              <w:rPr>
                <w:rFonts w:hint="eastAsia" w:hAnsi="宋体"/>
                <w:color w:val="000000"/>
                <w:lang w:val="en-US" w:eastAsia="zh-CN"/>
              </w:rPr>
              <w:t>东经117°53′32″北纬37°8′7″</w:t>
            </w:r>
          </w:p>
        </w:tc>
        <w:tc>
          <w:tcPr>
            <w:tcW w:w="857" w:type="pct"/>
            <w:shd w:val="clear" w:color="auto" w:fill="auto"/>
            <w:vAlign w:val="center"/>
          </w:tcPr>
          <w:p w14:paraId="26DF8732">
            <w:pPr>
              <w:pStyle w:val="182"/>
              <w:rPr>
                <w:rFonts w:hint="eastAsia" w:ascii="宋体" w:hAnsi="宋体" w:eastAsia="宋体" w:cs="Times New Roman"/>
                <w:bCs/>
                <w:color w:val="000000"/>
                <w:sz w:val="21"/>
                <w:szCs w:val="21"/>
                <w:lang w:val="en-US" w:eastAsia="zh-CN" w:bidi="ar-SA"/>
              </w:rPr>
            </w:pPr>
            <w:r>
              <w:rPr>
                <w:rFonts w:hint="eastAsia" w:ascii="宋体" w:hAnsi="宋体"/>
                <w:color w:val="000000"/>
                <w:lang w:val="en-US" w:eastAsia="zh-CN"/>
              </w:rPr>
              <w:t>正理庄沉降站4#1750KW加热炉</w:t>
            </w:r>
          </w:p>
        </w:tc>
        <w:tc>
          <w:tcPr>
            <w:tcW w:w="550" w:type="pct"/>
            <w:shd w:val="clear" w:color="auto" w:fill="auto"/>
            <w:vAlign w:val="center"/>
          </w:tcPr>
          <w:p w14:paraId="7EC1597F">
            <w:pPr>
              <w:pStyle w:val="182"/>
              <w:rPr>
                <w:rFonts w:hint="eastAsia" w:ascii="宋体" w:hAnsi="宋体" w:eastAsia="宋体" w:cs="Times New Roman"/>
                <w:bCs/>
                <w:color w:val="000000"/>
                <w:sz w:val="21"/>
                <w:szCs w:val="21"/>
                <w:lang w:val="en-US" w:eastAsia="zh-CN" w:bidi="ar-SA"/>
              </w:rPr>
            </w:pPr>
            <w:r>
              <w:rPr>
                <w:rFonts w:hint="eastAsia" w:ascii="宋体" w:hAnsi="宋体"/>
                <w:color w:val="000000"/>
                <w:lang w:val="en-US" w:eastAsia="zh-CN"/>
              </w:rPr>
              <w:t>1.75</w:t>
            </w:r>
          </w:p>
        </w:tc>
        <w:tc>
          <w:tcPr>
            <w:tcW w:w="455" w:type="pct"/>
            <w:shd w:val="clear" w:color="auto" w:fill="auto"/>
            <w:vAlign w:val="center"/>
          </w:tcPr>
          <w:p w14:paraId="772BDB95">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781B73D2">
            <w:pPr>
              <w:pStyle w:val="182"/>
              <w:rPr>
                <w:rFonts w:hint="eastAsia" w:ascii="宋体" w:hAnsi="宋体"/>
                <w:color w:val="000000"/>
              </w:rPr>
            </w:pPr>
          </w:p>
        </w:tc>
      </w:tr>
      <w:tr w14:paraId="3260FA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7" w:hRule="atLeast"/>
          <w:jc w:val="center"/>
        </w:trPr>
        <w:tc>
          <w:tcPr>
            <w:tcW w:w="272" w:type="pct"/>
            <w:shd w:val="clear" w:color="auto" w:fill="auto"/>
            <w:vAlign w:val="center"/>
          </w:tcPr>
          <w:p w14:paraId="3447B2EB">
            <w:pPr>
              <w:pStyle w:val="182"/>
              <w:rPr>
                <w:rFonts w:hint="default" w:ascii="宋体" w:hAnsi="宋体" w:eastAsia="宋体"/>
                <w:color w:val="000000"/>
                <w:lang w:val="en-US" w:eastAsia="zh-CN"/>
              </w:rPr>
            </w:pPr>
            <w:r>
              <w:rPr>
                <w:rFonts w:hint="eastAsia" w:ascii="宋体" w:hAnsi="宋体"/>
                <w:color w:val="000000"/>
                <w:lang w:val="en-US" w:eastAsia="zh-CN"/>
              </w:rPr>
              <w:t>13</w:t>
            </w:r>
          </w:p>
        </w:tc>
        <w:tc>
          <w:tcPr>
            <w:tcW w:w="598" w:type="pct"/>
            <w:shd w:val="clear" w:color="auto" w:fill="auto"/>
            <w:vAlign w:val="center"/>
          </w:tcPr>
          <w:p w14:paraId="15195ABE">
            <w:pPr>
              <w:pStyle w:val="182"/>
              <w:rPr>
                <w:rFonts w:hint="eastAsia" w:ascii="宋体" w:hAnsi="宋体" w:eastAsia="宋体"/>
                <w:color w:val="000000"/>
                <w:lang w:val="en-US" w:eastAsia="zh-CN"/>
              </w:rPr>
            </w:pPr>
            <w:r>
              <w:rPr>
                <w:rFonts w:hint="eastAsia" w:ascii="宋体" w:hAnsi="宋体"/>
                <w:color w:val="000000"/>
                <w:lang w:val="en-US" w:eastAsia="zh-CN"/>
              </w:rPr>
              <w:t>樊家输油站</w:t>
            </w:r>
          </w:p>
        </w:tc>
        <w:tc>
          <w:tcPr>
            <w:tcW w:w="1237" w:type="pct"/>
            <w:shd w:val="clear" w:color="auto" w:fill="auto"/>
            <w:vAlign w:val="center"/>
          </w:tcPr>
          <w:p w14:paraId="027DBFBB">
            <w:pPr>
              <w:pStyle w:val="185"/>
              <w:rPr>
                <w:rFonts w:hint="eastAsia" w:hAnsi="宋体"/>
                <w:color w:val="000000"/>
              </w:rPr>
            </w:pPr>
            <w:r>
              <w:rPr>
                <w:rFonts w:hint="eastAsia" w:hAnsi="宋体"/>
                <w:color w:val="000000"/>
                <w:lang w:val="en-US" w:eastAsia="zh-CN"/>
              </w:rPr>
              <w:t>东经117°57′1″北纬37°13′11″</w:t>
            </w:r>
          </w:p>
        </w:tc>
        <w:tc>
          <w:tcPr>
            <w:tcW w:w="857" w:type="pct"/>
            <w:shd w:val="clear" w:color="auto" w:fill="auto"/>
            <w:vAlign w:val="center"/>
          </w:tcPr>
          <w:p w14:paraId="53479178">
            <w:pPr>
              <w:pStyle w:val="182"/>
              <w:rPr>
                <w:rFonts w:hint="default" w:ascii="宋体" w:hAnsi="宋体" w:eastAsia="宋体"/>
                <w:color w:val="000000"/>
                <w:lang w:val="en-US" w:eastAsia="zh-CN"/>
              </w:rPr>
            </w:pPr>
            <w:r>
              <w:rPr>
                <w:rFonts w:hint="eastAsia" w:ascii="宋体" w:hAnsi="宋体"/>
                <w:color w:val="000000"/>
                <w:lang w:val="en-US" w:eastAsia="zh-CN"/>
              </w:rPr>
              <w:t>樊家输油站1#800KW加热炉</w:t>
            </w:r>
          </w:p>
        </w:tc>
        <w:tc>
          <w:tcPr>
            <w:tcW w:w="550" w:type="pct"/>
            <w:shd w:val="clear" w:color="auto" w:fill="auto"/>
            <w:vAlign w:val="center"/>
          </w:tcPr>
          <w:p w14:paraId="52F3E9BE">
            <w:pPr>
              <w:pStyle w:val="182"/>
              <w:rPr>
                <w:rFonts w:hint="default" w:ascii="宋体" w:hAnsi="宋体" w:eastAsia="宋体"/>
                <w:color w:val="000000"/>
                <w:lang w:val="en-US" w:eastAsia="zh-CN"/>
              </w:rPr>
            </w:pPr>
            <w:r>
              <w:rPr>
                <w:rFonts w:hint="eastAsia" w:ascii="宋体" w:hAnsi="宋体"/>
                <w:color w:val="000000"/>
                <w:lang w:val="en-US" w:eastAsia="zh-CN"/>
              </w:rPr>
              <w:t>0.8</w:t>
            </w:r>
          </w:p>
        </w:tc>
        <w:tc>
          <w:tcPr>
            <w:tcW w:w="455" w:type="pct"/>
            <w:shd w:val="clear" w:color="auto" w:fill="auto"/>
            <w:vAlign w:val="center"/>
          </w:tcPr>
          <w:p w14:paraId="0993CD8F">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52942220">
            <w:pPr>
              <w:pStyle w:val="182"/>
              <w:rPr>
                <w:rFonts w:hint="eastAsia" w:ascii="宋体" w:hAnsi="宋体"/>
                <w:color w:val="000000"/>
              </w:rPr>
            </w:pPr>
          </w:p>
        </w:tc>
      </w:tr>
      <w:tr w14:paraId="397DF0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74EE3111">
            <w:pPr>
              <w:pStyle w:val="182"/>
              <w:rPr>
                <w:rFonts w:hint="default" w:ascii="宋体" w:hAnsi="宋体" w:eastAsia="宋体"/>
                <w:color w:val="000000"/>
                <w:lang w:val="en-US" w:eastAsia="zh-CN"/>
              </w:rPr>
            </w:pPr>
            <w:r>
              <w:rPr>
                <w:rFonts w:hint="eastAsia" w:ascii="宋体" w:hAnsi="宋体"/>
                <w:color w:val="000000"/>
                <w:lang w:val="en-US" w:eastAsia="zh-CN"/>
              </w:rPr>
              <w:t>14</w:t>
            </w:r>
          </w:p>
        </w:tc>
        <w:tc>
          <w:tcPr>
            <w:tcW w:w="598" w:type="pct"/>
            <w:shd w:val="clear" w:color="auto" w:fill="auto"/>
            <w:vAlign w:val="center"/>
          </w:tcPr>
          <w:p w14:paraId="5C304CFE">
            <w:pPr>
              <w:pStyle w:val="182"/>
              <w:rPr>
                <w:rFonts w:hint="eastAsia" w:ascii="宋体" w:hAnsi="宋体"/>
                <w:color w:val="000000"/>
              </w:rPr>
            </w:pPr>
            <w:r>
              <w:rPr>
                <w:rFonts w:hint="eastAsia" w:ascii="宋体" w:hAnsi="宋体"/>
                <w:color w:val="000000"/>
                <w:lang w:val="en-US" w:eastAsia="zh-CN"/>
              </w:rPr>
              <w:t>樊家输油站</w:t>
            </w:r>
          </w:p>
        </w:tc>
        <w:tc>
          <w:tcPr>
            <w:tcW w:w="1237" w:type="pct"/>
            <w:shd w:val="clear" w:color="auto" w:fill="auto"/>
            <w:vAlign w:val="center"/>
          </w:tcPr>
          <w:p w14:paraId="48C679F9">
            <w:pPr>
              <w:pStyle w:val="185"/>
              <w:rPr>
                <w:rFonts w:hint="eastAsia" w:ascii="宋体" w:hAnsi="宋体" w:eastAsia="宋体" w:cstheme="minorBidi"/>
                <w:color w:val="000000"/>
                <w:kern w:val="2"/>
                <w:sz w:val="21"/>
                <w:szCs w:val="21"/>
                <w:lang w:val="en-US" w:eastAsia="zh-CN" w:bidi="ar-SA"/>
              </w:rPr>
            </w:pPr>
            <w:r>
              <w:rPr>
                <w:rFonts w:hint="eastAsia" w:hAnsi="宋体"/>
                <w:color w:val="000000"/>
                <w:lang w:val="en-US" w:eastAsia="zh-CN"/>
              </w:rPr>
              <w:t>东经117°57′1″北纬37°13′11″</w:t>
            </w:r>
          </w:p>
        </w:tc>
        <w:tc>
          <w:tcPr>
            <w:tcW w:w="857" w:type="pct"/>
            <w:shd w:val="clear" w:color="auto" w:fill="auto"/>
            <w:vAlign w:val="center"/>
          </w:tcPr>
          <w:p w14:paraId="1ED644B5">
            <w:pPr>
              <w:pStyle w:val="182"/>
              <w:rPr>
                <w:rFonts w:hint="eastAsia" w:ascii="宋体" w:hAnsi="宋体" w:eastAsia="宋体" w:cs="Times New Roman"/>
                <w:bCs/>
                <w:color w:val="000000"/>
                <w:sz w:val="21"/>
                <w:szCs w:val="21"/>
                <w:lang w:val="en-US" w:eastAsia="zh-CN" w:bidi="ar-SA"/>
              </w:rPr>
            </w:pPr>
            <w:r>
              <w:rPr>
                <w:rFonts w:hint="eastAsia" w:ascii="宋体" w:hAnsi="宋体"/>
                <w:color w:val="000000"/>
                <w:lang w:val="en-US" w:eastAsia="zh-CN"/>
              </w:rPr>
              <w:t>樊家输油站2#800KW加热炉</w:t>
            </w:r>
          </w:p>
        </w:tc>
        <w:tc>
          <w:tcPr>
            <w:tcW w:w="550" w:type="pct"/>
            <w:shd w:val="clear" w:color="auto" w:fill="auto"/>
            <w:vAlign w:val="center"/>
          </w:tcPr>
          <w:p w14:paraId="250853BB">
            <w:pPr>
              <w:pStyle w:val="182"/>
              <w:rPr>
                <w:rFonts w:hint="eastAsia" w:ascii="宋体" w:hAnsi="宋体" w:eastAsia="宋体" w:cs="Times New Roman"/>
                <w:bCs/>
                <w:color w:val="000000"/>
                <w:sz w:val="21"/>
                <w:szCs w:val="21"/>
                <w:lang w:val="en-US" w:eastAsia="zh-CN" w:bidi="ar-SA"/>
              </w:rPr>
            </w:pPr>
            <w:r>
              <w:rPr>
                <w:rFonts w:hint="eastAsia" w:ascii="宋体" w:hAnsi="宋体"/>
                <w:color w:val="000000"/>
                <w:lang w:val="en-US" w:eastAsia="zh-CN"/>
              </w:rPr>
              <w:t>0.8</w:t>
            </w:r>
          </w:p>
        </w:tc>
        <w:tc>
          <w:tcPr>
            <w:tcW w:w="455" w:type="pct"/>
            <w:shd w:val="clear" w:color="auto" w:fill="auto"/>
            <w:vAlign w:val="center"/>
          </w:tcPr>
          <w:p w14:paraId="162CABF0">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31A5FDA3">
            <w:pPr>
              <w:pStyle w:val="182"/>
              <w:rPr>
                <w:rFonts w:hint="eastAsia" w:ascii="宋体" w:hAnsi="宋体"/>
                <w:color w:val="000000"/>
              </w:rPr>
            </w:pPr>
          </w:p>
        </w:tc>
      </w:tr>
      <w:tr w14:paraId="5E0B92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751BA995">
            <w:pPr>
              <w:pStyle w:val="182"/>
              <w:rPr>
                <w:rFonts w:hint="default" w:ascii="宋体" w:hAnsi="宋体" w:eastAsia="宋体"/>
                <w:color w:val="000000"/>
                <w:lang w:val="en-US" w:eastAsia="zh-CN"/>
              </w:rPr>
            </w:pPr>
            <w:r>
              <w:rPr>
                <w:rFonts w:hint="eastAsia" w:ascii="宋体" w:hAnsi="宋体"/>
                <w:color w:val="000000"/>
                <w:lang w:val="en-US" w:eastAsia="zh-CN"/>
              </w:rPr>
              <w:t>15</w:t>
            </w:r>
          </w:p>
        </w:tc>
        <w:tc>
          <w:tcPr>
            <w:tcW w:w="598" w:type="pct"/>
            <w:shd w:val="clear" w:color="auto" w:fill="auto"/>
            <w:vAlign w:val="center"/>
          </w:tcPr>
          <w:p w14:paraId="3F5596AA">
            <w:pPr>
              <w:pStyle w:val="182"/>
              <w:rPr>
                <w:rFonts w:hint="eastAsia" w:ascii="宋体" w:hAnsi="宋体"/>
                <w:color w:val="000000"/>
              </w:rPr>
            </w:pPr>
            <w:r>
              <w:rPr>
                <w:rFonts w:hint="eastAsia" w:ascii="宋体" w:hAnsi="宋体"/>
                <w:color w:val="000000"/>
                <w:lang w:val="en-US" w:eastAsia="zh-CN"/>
              </w:rPr>
              <w:t>樊家输油站</w:t>
            </w:r>
          </w:p>
        </w:tc>
        <w:tc>
          <w:tcPr>
            <w:tcW w:w="1237" w:type="pct"/>
            <w:shd w:val="clear" w:color="auto" w:fill="auto"/>
            <w:vAlign w:val="center"/>
          </w:tcPr>
          <w:p w14:paraId="7B8DCAF4">
            <w:pPr>
              <w:pStyle w:val="185"/>
              <w:rPr>
                <w:rFonts w:hint="eastAsia" w:ascii="宋体" w:hAnsi="宋体" w:eastAsia="宋体" w:cstheme="minorBidi"/>
                <w:color w:val="000000"/>
                <w:kern w:val="2"/>
                <w:sz w:val="21"/>
                <w:szCs w:val="21"/>
                <w:lang w:val="en-US" w:eastAsia="zh-CN" w:bidi="ar-SA"/>
              </w:rPr>
            </w:pPr>
            <w:r>
              <w:rPr>
                <w:rFonts w:hint="eastAsia" w:hAnsi="宋体"/>
                <w:color w:val="000000"/>
                <w:lang w:val="en-US" w:eastAsia="zh-CN"/>
              </w:rPr>
              <w:t>东经117°57′1″北纬37°13′11″</w:t>
            </w:r>
          </w:p>
        </w:tc>
        <w:tc>
          <w:tcPr>
            <w:tcW w:w="857" w:type="pct"/>
            <w:shd w:val="clear" w:color="auto" w:fill="auto"/>
            <w:vAlign w:val="center"/>
          </w:tcPr>
          <w:p w14:paraId="53951EA0">
            <w:pPr>
              <w:pStyle w:val="182"/>
              <w:rPr>
                <w:rFonts w:hint="eastAsia" w:ascii="宋体" w:hAnsi="宋体" w:eastAsia="宋体" w:cs="Times New Roman"/>
                <w:bCs/>
                <w:color w:val="000000"/>
                <w:sz w:val="21"/>
                <w:szCs w:val="21"/>
                <w:lang w:val="en-US" w:eastAsia="zh-CN" w:bidi="ar-SA"/>
              </w:rPr>
            </w:pPr>
            <w:r>
              <w:rPr>
                <w:rFonts w:hint="eastAsia" w:ascii="宋体" w:hAnsi="宋体"/>
                <w:color w:val="000000"/>
                <w:lang w:val="en-US" w:eastAsia="zh-CN"/>
              </w:rPr>
              <w:t>樊家输油站3#800KW加热炉</w:t>
            </w:r>
          </w:p>
        </w:tc>
        <w:tc>
          <w:tcPr>
            <w:tcW w:w="550" w:type="pct"/>
            <w:shd w:val="clear" w:color="auto" w:fill="auto"/>
            <w:vAlign w:val="center"/>
          </w:tcPr>
          <w:p w14:paraId="69EC57FE">
            <w:pPr>
              <w:pStyle w:val="182"/>
              <w:rPr>
                <w:rFonts w:hint="eastAsia" w:ascii="宋体" w:hAnsi="宋体" w:eastAsia="宋体" w:cs="Times New Roman"/>
                <w:bCs/>
                <w:color w:val="000000"/>
                <w:sz w:val="21"/>
                <w:szCs w:val="21"/>
                <w:lang w:val="en-US" w:eastAsia="zh-CN" w:bidi="ar-SA"/>
              </w:rPr>
            </w:pPr>
            <w:r>
              <w:rPr>
                <w:rFonts w:hint="eastAsia" w:ascii="宋体" w:hAnsi="宋体"/>
                <w:color w:val="000000"/>
                <w:lang w:val="en-US" w:eastAsia="zh-CN"/>
              </w:rPr>
              <w:t>0.8</w:t>
            </w:r>
          </w:p>
        </w:tc>
        <w:tc>
          <w:tcPr>
            <w:tcW w:w="455" w:type="pct"/>
            <w:shd w:val="clear" w:color="auto" w:fill="auto"/>
            <w:vAlign w:val="center"/>
          </w:tcPr>
          <w:p w14:paraId="68764764">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23F551C3">
            <w:pPr>
              <w:pStyle w:val="182"/>
              <w:rPr>
                <w:rFonts w:hint="eastAsia" w:ascii="宋体" w:hAnsi="宋体"/>
                <w:color w:val="000000"/>
              </w:rPr>
            </w:pPr>
          </w:p>
        </w:tc>
      </w:tr>
      <w:tr w14:paraId="2EBD78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72" w:type="pct"/>
            <w:shd w:val="clear" w:color="auto" w:fill="auto"/>
            <w:vAlign w:val="center"/>
          </w:tcPr>
          <w:p w14:paraId="2F18150D">
            <w:pPr>
              <w:pStyle w:val="182"/>
              <w:rPr>
                <w:rFonts w:hint="default" w:ascii="宋体" w:hAnsi="宋体" w:eastAsia="宋体"/>
                <w:color w:val="000000"/>
                <w:lang w:val="en-US" w:eastAsia="zh-CN"/>
              </w:rPr>
            </w:pPr>
            <w:r>
              <w:rPr>
                <w:rFonts w:hint="eastAsia" w:ascii="宋体" w:hAnsi="宋体"/>
                <w:color w:val="000000"/>
                <w:lang w:val="en-US" w:eastAsia="zh-CN"/>
              </w:rPr>
              <w:t>16</w:t>
            </w:r>
          </w:p>
        </w:tc>
        <w:tc>
          <w:tcPr>
            <w:tcW w:w="598" w:type="pct"/>
            <w:shd w:val="clear" w:color="auto" w:fill="auto"/>
            <w:vAlign w:val="center"/>
          </w:tcPr>
          <w:p w14:paraId="490CB262">
            <w:pPr>
              <w:pStyle w:val="182"/>
              <w:rPr>
                <w:rFonts w:hint="eastAsia" w:ascii="宋体" w:hAnsi="宋体"/>
                <w:color w:val="000000"/>
              </w:rPr>
            </w:pPr>
            <w:r>
              <w:rPr>
                <w:rFonts w:hint="eastAsia" w:ascii="宋体" w:hAnsi="宋体"/>
                <w:color w:val="000000"/>
                <w:lang w:val="en-US" w:eastAsia="zh-CN"/>
              </w:rPr>
              <w:t>樊家输油站</w:t>
            </w:r>
          </w:p>
        </w:tc>
        <w:tc>
          <w:tcPr>
            <w:tcW w:w="1237" w:type="pct"/>
            <w:shd w:val="clear" w:color="auto" w:fill="auto"/>
            <w:vAlign w:val="center"/>
          </w:tcPr>
          <w:p w14:paraId="7B2E264F">
            <w:pPr>
              <w:pStyle w:val="185"/>
              <w:rPr>
                <w:rFonts w:hint="eastAsia" w:ascii="宋体" w:hAnsi="宋体" w:eastAsia="宋体" w:cstheme="minorBidi"/>
                <w:color w:val="000000"/>
                <w:kern w:val="2"/>
                <w:sz w:val="21"/>
                <w:szCs w:val="21"/>
                <w:lang w:val="en-US" w:eastAsia="zh-CN" w:bidi="ar-SA"/>
              </w:rPr>
            </w:pPr>
            <w:r>
              <w:rPr>
                <w:rFonts w:hint="eastAsia" w:hAnsi="宋体"/>
                <w:color w:val="000000"/>
                <w:lang w:val="en-US" w:eastAsia="zh-CN"/>
              </w:rPr>
              <w:t>东经117°57′1″北纬37°13′11″</w:t>
            </w:r>
          </w:p>
        </w:tc>
        <w:tc>
          <w:tcPr>
            <w:tcW w:w="857" w:type="pct"/>
            <w:shd w:val="clear" w:color="auto" w:fill="auto"/>
            <w:vAlign w:val="center"/>
          </w:tcPr>
          <w:p w14:paraId="44DB9FDF">
            <w:pPr>
              <w:pStyle w:val="182"/>
              <w:rPr>
                <w:rFonts w:hint="eastAsia" w:ascii="宋体" w:hAnsi="宋体" w:eastAsia="宋体" w:cs="Times New Roman"/>
                <w:bCs/>
                <w:color w:val="000000"/>
                <w:sz w:val="21"/>
                <w:szCs w:val="21"/>
                <w:lang w:val="en-US" w:eastAsia="zh-CN" w:bidi="ar-SA"/>
              </w:rPr>
            </w:pPr>
            <w:r>
              <w:rPr>
                <w:rFonts w:hint="eastAsia" w:ascii="宋体" w:hAnsi="宋体"/>
                <w:color w:val="000000"/>
                <w:lang w:val="en-US" w:eastAsia="zh-CN"/>
              </w:rPr>
              <w:t>樊家输油站4#800KW加热炉</w:t>
            </w:r>
          </w:p>
        </w:tc>
        <w:tc>
          <w:tcPr>
            <w:tcW w:w="550" w:type="pct"/>
            <w:shd w:val="clear" w:color="auto" w:fill="auto"/>
            <w:vAlign w:val="center"/>
          </w:tcPr>
          <w:p w14:paraId="05EA55FD">
            <w:pPr>
              <w:pStyle w:val="182"/>
              <w:rPr>
                <w:rFonts w:hint="eastAsia" w:ascii="宋体" w:hAnsi="宋体" w:eastAsia="宋体" w:cs="Times New Roman"/>
                <w:bCs/>
                <w:color w:val="000000"/>
                <w:sz w:val="21"/>
                <w:szCs w:val="21"/>
                <w:lang w:val="en-US" w:eastAsia="zh-CN" w:bidi="ar-SA"/>
              </w:rPr>
            </w:pPr>
            <w:r>
              <w:rPr>
                <w:rFonts w:hint="eastAsia" w:ascii="宋体" w:hAnsi="宋体"/>
                <w:color w:val="000000"/>
                <w:lang w:val="en-US" w:eastAsia="zh-CN"/>
              </w:rPr>
              <w:t>0.8</w:t>
            </w:r>
          </w:p>
        </w:tc>
        <w:tc>
          <w:tcPr>
            <w:tcW w:w="455" w:type="pct"/>
            <w:shd w:val="clear" w:color="auto" w:fill="auto"/>
            <w:vAlign w:val="center"/>
          </w:tcPr>
          <w:p w14:paraId="39022568">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201FF7A1">
            <w:pPr>
              <w:pStyle w:val="182"/>
              <w:rPr>
                <w:rFonts w:hint="eastAsia" w:ascii="宋体" w:hAnsi="宋体"/>
                <w:color w:val="000000"/>
              </w:rPr>
            </w:pPr>
          </w:p>
        </w:tc>
      </w:tr>
      <w:tr w14:paraId="4B1DB2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6403818E">
            <w:pPr>
              <w:pStyle w:val="182"/>
              <w:rPr>
                <w:rFonts w:hint="default" w:ascii="宋体" w:hAnsi="宋体" w:eastAsia="宋体"/>
                <w:color w:val="000000"/>
                <w:lang w:val="en-US" w:eastAsia="zh-CN"/>
              </w:rPr>
            </w:pPr>
            <w:r>
              <w:rPr>
                <w:rFonts w:hint="eastAsia" w:ascii="宋体" w:hAnsi="宋体"/>
                <w:color w:val="000000"/>
                <w:lang w:val="en-US" w:eastAsia="zh-CN"/>
              </w:rPr>
              <w:t>17</w:t>
            </w:r>
          </w:p>
        </w:tc>
        <w:tc>
          <w:tcPr>
            <w:tcW w:w="598" w:type="pct"/>
            <w:shd w:val="clear" w:color="auto" w:fill="auto"/>
            <w:vAlign w:val="center"/>
          </w:tcPr>
          <w:p w14:paraId="4DB0997D">
            <w:pPr>
              <w:pStyle w:val="182"/>
              <w:rPr>
                <w:rFonts w:hint="default" w:ascii="宋体" w:hAnsi="宋体" w:eastAsia="宋体"/>
                <w:color w:val="000000"/>
                <w:lang w:val="en-US" w:eastAsia="zh-CN"/>
              </w:rPr>
            </w:pPr>
            <w:r>
              <w:rPr>
                <w:rFonts w:hint="eastAsia" w:ascii="宋体" w:hAnsi="宋体"/>
                <w:color w:val="000000"/>
                <w:lang w:val="en-US" w:eastAsia="zh-CN"/>
              </w:rPr>
              <w:t>樊128处理站</w:t>
            </w:r>
          </w:p>
        </w:tc>
        <w:tc>
          <w:tcPr>
            <w:tcW w:w="1237" w:type="pct"/>
            <w:shd w:val="clear" w:color="auto" w:fill="auto"/>
            <w:vAlign w:val="center"/>
          </w:tcPr>
          <w:p w14:paraId="1F569DA5">
            <w:pPr>
              <w:pStyle w:val="185"/>
              <w:rPr>
                <w:rFonts w:hint="default" w:hAnsi="宋体" w:eastAsia="宋体"/>
                <w:color w:val="000000"/>
                <w:lang w:val="en-US" w:eastAsia="zh-CN"/>
              </w:rPr>
            </w:pPr>
            <w:r>
              <w:rPr>
                <w:rFonts w:hint="eastAsia" w:hAnsi="宋体"/>
                <w:color w:val="000000"/>
                <w:lang w:val="en-US" w:eastAsia="zh-CN"/>
              </w:rPr>
              <w:t>东经118°2′32″北纬37°12′11″</w:t>
            </w:r>
          </w:p>
        </w:tc>
        <w:tc>
          <w:tcPr>
            <w:tcW w:w="857" w:type="pct"/>
            <w:shd w:val="clear" w:color="auto" w:fill="auto"/>
            <w:vAlign w:val="center"/>
          </w:tcPr>
          <w:p w14:paraId="1A1E96D8">
            <w:pPr>
              <w:pStyle w:val="182"/>
              <w:rPr>
                <w:rFonts w:hint="default" w:ascii="宋体" w:hAnsi="宋体" w:eastAsia="宋体"/>
                <w:color w:val="000000"/>
                <w:lang w:val="en-US" w:eastAsia="zh-CN"/>
              </w:rPr>
            </w:pPr>
            <w:r>
              <w:rPr>
                <w:rFonts w:hint="eastAsia" w:ascii="宋体" w:hAnsi="宋体"/>
                <w:color w:val="000000"/>
                <w:lang w:val="en-US" w:eastAsia="zh-CN"/>
              </w:rPr>
              <w:t>樊128处理站3#350KW加热炉</w:t>
            </w:r>
          </w:p>
        </w:tc>
        <w:tc>
          <w:tcPr>
            <w:tcW w:w="550" w:type="pct"/>
            <w:shd w:val="clear" w:color="auto" w:fill="auto"/>
            <w:vAlign w:val="center"/>
          </w:tcPr>
          <w:p w14:paraId="0D879AE0">
            <w:pPr>
              <w:pStyle w:val="182"/>
              <w:rPr>
                <w:rFonts w:hint="default" w:ascii="宋体" w:hAnsi="宋体" w:eastAsia="宋体"/>
                <w:color w:val="000000"/>
                <w:lang w:val="en-US" w:eastAsia="zh-CN"/>
              </w:rPr>
            </w:pPr>
            <w:r>
              <w:rPr>
                <w:rFonts w:hint="eastAsia" w:ascii="宋体" w:hAnsi="宋体"/>
                <w:color w:val="000000"/>
                <w:lang w:val="en-US" w:eastAsia="zh-CN"/>
              </w:rPr>
              <w:t>0.35</w:t>
            </w:r>
          </w:p>
        </w:tc>
        <w:tc>
          <w:tcPr>
            <w:tcW w:w="455" w:type="pct"/>
            <w:shd w:val="clear" w:color="auto" w:fill="auto"/>
            <w:vAlign w:val="center"/>
          </w:tcPr>
          <w:p w14:paraId="0BFE0F4D">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0D9EBF47">
            <w:pPr>
              <w:pStyle w:val="182"/>
              <w:rPr>
                <w:rFonts w:hint="eastAsia" w:ascii="宋体" w:hAnsi="宋体"/>
                <w:color w:val="000000"/>
              </w:rPr>
            </w:pPr>
          </w:p>
        </w:tc>
      </w:tr>
      <w:tr w14:paraId="7E5529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07FCB072">
            <w:pPr>
              <w:pStyle w:val="182"/>
              <w:rPr>
                <w:rFonts w:hint="eastAsia" w:ascii="宋体" w:hAnsi="宋体" w:eastAsia="宋体" w:cs="Times New Roman"/>
                <w:bCs/>
                <w:color w:val="000000"/>
                <w:sz w:val="21"/>
                <w:szCs w:val="21"/>
                <w:lang w:val="en-US" w:eastAsia="zh-CN" w:bidi="ar-SA"/>
              </w:rPr>
            </w:pPr>
            <w:r>
              <w:rPr>
                <w:rFonts w:hint="eastAsia" w:ascii="宋体" w:hAnsi="宋体"/>
                <w:color w:val="000000"/>
                <w:lang w:val="en-US" w:eastAsia="zh-CN"/>
              </w:rPr>
              <w:t>18</w:t>
            </w:r>
          </w:p>
        </w:tc>
        <w:tc>
          <w:tcPr>
            <w:tcW w:w="598" w:type="pct"/>
            <w:shd w:val="clear" w:color="auto" w:fill="auto"/>
            <w:vAlign w:val="center"/>
          </w:tcPr>
          <w:p w14:paraId="1B8CE4EE">
            <w:pPr>
              <w:pStyle w:val="182"/>
              <w:rPr>
                <w:rFonts w:hint="eastAsia" w:ascii="宋体" w:hAnsi="宋体" w:eastAsia="宋体" w:cs="Times New Roman"/>
                <w:bCs/>
                <w:color w:val="000000"/>
                <w:sz w:val="21"/>
                <w:szCs w:val="21"/>
                <w:lang w:val="en-US" w:eastAsia="zh-CN" w:bidi="ar-SA"/>
              </w:rPr>
            </w:pPr>
            <w:r>
              <w:rPr>
                <w:rFonts w:hint="eastAsia" w:ascii="宋体" w:hAnsi="宋体"/>
                <w:color w:val="000000"/>
                <w:lang w:val="en-US" w:eastAsia="zh-CN"/>
              </w:rPr>
              <w:t>樊128处理站</w:t>
            </w:r>
          </w:p>
        </w:tc>
        <w:tc>
          <w:tcPr>
            <w:tcW w:w="1237" w:type="pct"/>
            <w:shd w:val="clear" w:color="auto" w:fill="auto"/>
            <w:vAlign w:val="center"/>
          </w:tcPr>
          <w:p w14:paraId="37CED60D">
            <w:pPr>
              <w:pStyle w:val="185"/>
              <w:rPr>
                <w:rFonts w:hint="eastAsia" w:ascii="宋体" w:hAnsi="宋体" w:eastAsia="宋体" w:cstheme="minorBidi"/>
                <w:color w:val="000000"/>
                <w:kern w:val="2"/>
                <w:sz w:val="21"/>
                <w:szCs w:val="21"/>
                <w:lang w:val="en-US" w:eastAsia="zh-CN" w:bidi="ar-SA"/>
              </w:rPr>
            </w:pPr>
            <w:r>
              <w:rPr>
                <w:rFonts w:hint="eastAsia" w:hAnsi="宋体"/>
                <w:color w:val="000000"/>
                <w:lang w:val="en-US" w:eastAsia="zh-CN"/>
              </w:rPr>
              <w:t>东经118°2′32″北纬37°12′11″</w:t>
            </w:r>
          </w:p>
        </w:tc>
        <w:tc>
          <w:tcPr>
            <w:tcW w:w="857" w:type="pct"/>
            <w:shd w:val="clear" w:color="auto" w:fill="auto"/>
            <w:vAlign w:val="center"/>
          </w:tcPr>
          <w:p w14:paraId="589060B6">
            <w:pPr>
              <w:pStyle w:val="182"/>
              <w:rPr>
                <w:rFonts w:hint="eastAsia" w:ascii="宋体" w:hAnsi="宋体" w:eastAsia="宋体" w:cs="Times New Roman"/>
                <w:bCs/>
                <w:color w:val="000000"/>
                <w:sz w:val="21"/>
                <w:szCs w:val="21"/>
                <w:lang w:val="en-US" w:eastAsia="zh-CN" w:bidi="ar-SA"/>
              </w:rPr>
            </w:pPr>
            <w:r>
              <w:rPr>
                <w:rFonts w:hint="eastAsia" w:ascii="宋体" w:hAnsi="宋体"/>
                <w:color w:val="000000"/>
                <w:lang w:val="en-US" w:eastAsia="zh-CN"/>
              </w:rPr>
              <w:t>樊128处理站4#350KW加热炉</w:t>
            </w:r>
          </w:p>
        </w:tc>
        <w:tc>
          <w:tcPr>
            <w:tcW w:w="550" w:type="pct"/>
            <w:shd w:val="clear" w:color="auto" w:fill="auto"/>
            <w:vAlign w:val="center"/>
          </w:tcPr>
          <w:p w14:paraId="5BC9462B">
            <w:pPr>
              <w:pStyle w:val="182"/>
              <w:rPr>
                <w:rFonts w:hint="eastAsia" w:ascii="宋体" w:hAnsi="宋体" w:eastAsia="宋体" w:cs="Times New Roman"/>
                <w:bCs/>
                <w:color w:val="000000"/>
                <w:sz w:val="21"/>
                <w:szCs w:val="21"/>
                <w:lang w:val="en-US" w:eastAsia="zh-CN" w:bidi="ar-SA"/>
              </w:rPr>
            </w:pPr>
            <w:r>
              <w:rPr>
                <w:rFonts w:hint="eastAsia" w:ascii="宋体" w:hAnsi="宋体"/>
                <w:color w:val="000000"/>
                <w:lang w:val="en-US" w:eastAsia="zh-CN"/>
              </w:rPr>
              <w:t>0.35</w:t>
            </w:r>
          </w:p>
        </w:tc>
        <w:tc>
          <w:tcPr>
            <w:tcW w:w="455" w:type="pct"/>
            <w:shd w:val="clear" w:color="auto" w:fill="auto"/>
            <w:vAlign w:val="center"/>
          </w:tcPr>
          <w:p w14:paraId="0270A1A3">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785E0F7B">
            <w:pPr>
              <w:pStyle w:val="182"/>
              <w:rPr>
                <w:rFonts w:hint="eastAsia" w:ascii="宋体" w:hAnsi="宋体"/>
                <w:color w:val="000000"/>
              </w:rPr>
            </w:pPr>
          </w:p>
        </w:tc>
      </w:tr>
      <w:tr w14:paraId="479E10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32BEB00C">
            <w:pPr>
              <w:pStyle w:val="182"/>
              <w:rPr>
                <w:rFonts w:hint="eastAsia" w:ascii="宋体" w:hAnsi="宋体" w:eastAsia="宋体" w:cs="Times New Roman"/>
                <w:bCs/>
                <w:color w:val="000000"/>
                <w:sz w:val="21"/>
                <w:szCs w:val="21"/>
                <w:lang w:val="en-US" w:eastAsia="zh-CN" w:bidi="ar-SA"/>
              </w:rPr>
            </w:pPr>
            <w:r>
              <w:rPr>
                <w:rFonts w:hint="eastAsia" w:ascii="宋体" w:hAnsi="宋体"/>
                <w:color w:val="000000"/>
                <w:lang w:val="en-US" w:eastAsia="zh-CN"/>
              </w:rPr>
              <w:t>19</w:t>
            </w:r>
          </w:p>
        </w:tc>
        <w:tc>
          <w:tcPr>
            <w:tcW w:w="598" w:type="pct"/>
            <w:shd w:val="clear" w:color="auto" w:fill="auto"/>
            <w:vAlign w:val="center"/>
          </w:tcPr>
          <w:p w14:paraId="2B584FA9">
            <w:pPr>
              <w:pStyle w:val="182"/>
              <w:rPr>
                <w:rFonts w:hint="eastAsia" w:ascii="宋体" w:hAnsi="宋体" w:eastAsia="宋体" w:cs="Times New Roman"/>
                <w:bCs/>
                <w:color w:val="000000"/>
                <w:sz w:val="21"/>
                <w:szCs w:val="21"/>
                <w:lang w:val="en-US" w:eastAsia="zh-CN" w:bidi="ar-SA"/>
              </w:rPr>
            </w:pPr>
            <w:r>
              <w:rPr>
                <w:rFonts w:hint="eastAsia" w:ascii="宋体" w:hAnsi="宋体"/>
                <w:color w:val="000000"/>
                <w:lang w:val="en-US" w:eastAsia="zh-CN"/>
              </w:rPr>
              <w:t>樊128处理站</w:t>
            </w:r>
          </w:p>
        </w:tc>
        <w:tc>
          <w:tcPr>
            <w:tcW w:w="1237" w:type="pct"/>
            <w:shd w:val="clear" w:color="auto" w:fill="auto"/>
            <w:vAlign w:val="center"/>
          </w:tcPr>
          <w:p w14:paraId="48711F9E">
            <w:pPr>
              <w:pStyle w:val="185"/>
              <w:rPr>
                <w:rFonts w:hint="eastAsia" w:ascii="宋体" w:hAnsi="宋体" w:eastAsia="宋体" w:cstheme="minorBidi"/>
                <w:color w:val="000000"/>
                <w:kern w:val="2"/>
                <w:sz w:val="21"/>
                <w:szCs w:val="21"/>
                <w:lang w:val="en-US" w:eastAsia="zh-CN" w:bidi="ar-SA"/>
              </w:rPr>
            </w:pPr>
            <w:r>
              <w:rPr>
                <w:rFonts w:hint="eastAsia" w:hAnsi="宋体"/>
                <w:color w:val="000000"/>
                <w:lang w:val="en-US" w:eastAsia="zh-CN"/>
              </w:rPr>
              <w:t>东经118°2′32″北纬37°12′11″</w:t>
            </w:r>
          </w:p>
        </w:tc>
        <w:tc>
          <w:tcPr>
            <w:tcW w:w="857" w:type="pct"/>
            <w:shd w:val="clear" w:color="auto" w:fill="auto"/>
            <w:vAlign w:val="center"/>
          </w:tcPr>
          <w:p w14:paraId="0B8F5EB2">
            <w:pPr>
              <w:pStyle w:val="182"/>
              <w:rPr>
                <w:rFonts w:hint="eastAsia" w:ascii="宋体" w:hAnsi="宋体" w:eastAsia="宋体" w:cs="Times New Roman"/>
                <w:bCs/>
                <w:color w:val="000000"/>
                <w:sz w:val="21"/>
                <w:szCs w:val="21"/>
                <w:lang w:val="en-US" w:eastAsia="zh-CN" w:bidi="ar-SA"/>
              </w:rPr>
            </w:pPr>
            <w:r>
              <w:rPr>
                <w:rFonts w:hint="eastAsia" w:ascii="宋体" w:hAnsi="宋体"/>
                <w:color w:val="000000"/>
                <w:lang w:val="en-US" w:eastAsia="zh-CN"/>
              </w:rPr>
              <w:t>樊128处理站5#350KW加热炉</w:t>
            </w:r>
          </w:p>
        </w:tc>
        <w:tc>
          <w:tcPr>
            <w:tcW w:w="550" w:type="pct"/>
            <w:shd w:val="clear" w:color="auto" w:fill="auto"/>
            <w:vAlign w:val="center"/>
          </w:tcPr>
          <w:p w14:paraId="5039269A">
            <w:pPr>
              <w:pStyle w:val="182"/>
              <w:rPr>
                <w:rFonts w:hint="eastAsia" w:ascii="宋体" w:hAnsi="宋体" w:eastAsia="宋体" w:cs="Times New Roman"/>
                <w:bCs/>
                <w:color w:val="000000"/>
                <w:sz w:val="21"/>
                <w:szCs w:val="21"/>
                <w:lang w:val="en-US" w:eastAsia="zh-CN" w:bidi="ar-SA"/>
              </w:rPr>
            </w:pPr>
            <w:r>
              <w:rPr>
                <w:rFonts w:hint="eastAsia" w:ascii="宋体" w:hAnsi="宋体"/>
                <w:color w:val="000000"/>
                <w:lang w:val="en-US" w:eastAsia="zh-CN"/>
              </w:rPr>
              <w:t>0.35</w:t>
            </w:r>
          </w:p>
        </w:tc>
        <w:tc>
          <w:tcPr>
            <w:tcW w:w="455" w:type="pct"/>
            <w:shd w:val="clear" w:color="auto" w:fill="auto"/>
            <w:vAlign w:val="center"/>
          </w:tcPr>
          <w:p w14:paraId="533FE06C">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2B87DF53">
            <w:pPr>
              <w:pStyle w:val="182"/>
              <w:rPr>
                <w:rFonts w:hint="eastAsia" w:ascii="宋体" w:hAnsi="宋体"/>
                <w:color w:val="000000"/>
              </w:rPr>
            </w:pPr>
          </w:p>
        </w:tc>
      </w:tr>
      <w:tr w14:paraId="37A955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2B94F261">
            <w:pPr>
              <w:pStyle w:val="182"/>
              <w:rPr>
                <w:rFonts w:hint="default" w:ascii="宋体" w:hAnsi="宋体" w:eastAsia="宋体" w:cs="Times New Roman"/>
                <w:bCs/>
                <w:color w:val="000000"/>
                <w:sz w:val="21"/>
                <w:szCs w:val="21"/>
                <w:lang w:val="en-US" w:eastAsia="zh-CN" w:bidi="ar-SA"/>
              </w:rPr>
            </w:pPr>
            <w:r>
              <w:rPr>
                <w:rFonts w:hint="eastAsia" w:ascii="宋体" w:hAnsi="宋体"/>
                <w:color w:val="000000"/>
                <w:lang w:val="en-US" w:eastAsia="zh-CN"/>
              </w:rPr>
              <w:t>20</w:t>
            </w:r>
          </w:p>
        </w:tc>
        <w:tc>
          <w:tcPr>
            <w:tcW w:w="598" w:type="pct"/>
            <w:shd w:val="clear" w:color="auto" w:fill="auto"/>
            <w:vAlign w:val="center"/>
          </w:tcPr>
          <w:p w14:paraId="1943A017">
            <w:pPr>
              <w:pStyle w:val="182"/>
              <w:rPr>
                <w:rFonts w:hint="eastAsia" w:ascii="宋体" w:hAnsi="宋体" w:eastAsia="宋体" w:cs="Times New Roman"/>
                <w:bCs/>
                <w:color w:val="000000"/>
                <w:sz w:val="21"/>
                <w:szCs w:val="21"/>
                <w:lang w:val="en-US" w:eastAsia="zh-CN" w:bidi="ar-SA"/>
              </w:rPr>
            </w:pPr>
            <w:r>
              <w:rPr>
                <w:rFonts w:hint="eastAsia" w:ascii="宋体" w:hAnsi="宋体"/>
                <w:color w:val="000000"/>
                <w:lang w:val="en-US" w:eastAsia="zh-CN"/>
              </w:rPr>
              <w:t>樊128处理站</w:t>
            </w:r>
          </w:p>
        </w:tc>
        <w:tc>
          <w:tcPr>
            <w:tcW w:w="1237" w:type="pct"/>
            <w:shd w:val="clear" w:color="auto" w:fill="auto"/>
            <w:vAlign w:val="center"/>
          </w:tcPr>
          <w:p w14:paraId="795B72F3">
            <w:pPr>
              <w:pStyle w:val="185"/>
              <w:rPr>
                <w:rFonts w:hint="eastAsia" w:ascii="宋体" w:hAnsi="宋体" w:eastAsia="宋体" w:cstheme="minorBidi"/>
                <w:color w:val="000000"/>
                <w:kern w:val="2"/>
                <w:sz w:val="21"/>
                <w:szCs w:val="21"/>
                <w:lang w:val="en-US" w:eastAsia="zh-CN" w:bidi="ar-SA"/>
              </w:rPr>
            </w:pPr>
            <w:r>
              <w:rPr>
                <w:rFonts w:hint="eastAsia" w:hAnsi="宋体"/>
                <w:color w:val="000000"/>
                <w:lang w:val="en-US" w:eastAsia="zh-CN"/>
              </w:rPr>
              <w:t>东经118°2′32″北纬37°12′11″</w:t>
            </w:r>
          </w:p>
        </w:tc>
        <w:tc>
          <w:tcPr>
            <w:tcW w:w="857" w:type="pct"/>
            <w:shd w:val="clear" w:color="auto" w:fill="auto"/>
            <w:vAlign w:val="center"/>
          </w:tcPr>
          <w:p w14:paraId="3830D19C">
            <w:pPr>
              <w:pStyle w:val="182"/>
              <w:rPr>
                <w:rFonts w:hint="eastAsia" w:ascii="宋体" w:hAnsi="宋体" w:eastAsia="宋体" w:cs="Times New Roman"/>
                <w:bCs/>
                <w:color w:val="000000"/>
                <w:sz w:val="21"/>
                <w:szCs w:val="21"/>
                <w:lang w:val="en-US" w:eastAsia="zh-CN" w:bidi="ar-SA"/>
              </w:rPr>
            </w:pPr>
            <w:r>
              <w:rPr>
                <w:rFonts w:hint="eastAsia" w:ascii="宋体" w:hAnsi="宋体"/>
                <w:color w:val="000000"/>
                <w:lang w:val="en-US" w:eastAsia="zh-CN"/>
              </w:rPr>
              <w:t>樊128处理站6#350KW加热炉</w:t>
            </w:r>
          </w:p>
        </w:tc>
        <w:tc>
          <w:tcPr>
            <w:tcW w:w="550" w:type="pct"/>
            <w:shd w:val="clear" w:color="auto" w:fill="auto"/>
            <w:vAlign w:val="center"/>
          </w:tcPr>
          <w:p w14:paraId="11457FD7">
            <w:pPr>
              <w:pStyle w:val="182"/>
              <w:rPr>
                <w:rFonts w:hint="eastAsia" w:ascii="宋体" w:hAnsi="宋体" w:eastAsia="宋体" w:cs="Times New Roman"/>
                <w:bCs/>
                <w:color w:val="000000"/>
                <w:sz w:val="21"/>
                <w:szCs w:val="21"/>
                <w:lang w:val="en-US" w:eastAsia="zh-CN" w:bidi="ar-SA"/>
              </w:rPr>
            </w:pPr>
            <w:r>
              <w:rPr>
                <w:rFonts w:hint="eastAsia" w:ascii="宋体" w:hAnsi="宋体"/>
                <w:color w:val="000000"/>
                <w:lang w:val="en-US" w:eastAsia="zh-CN"/>
              </w:rPr>
              <w:t>0.35</w:t>
            </w:r>
          </w:p>
        </w:tc>
        <w:tc>
          <w:tcPr>
            <w:tcW w:w="455" w:type="pct"/>
            <w:shd w:val="clear" w:color="auto" w:fill="auto"/>
            <w:vAlign w:val="center"/>
          </w:tcPr>
          <w:p w14:paraId="0749CCF8">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678E9E04">
            <w:pPr>
              <w:pStyle w:val="182"/>
              <w:rPr>
                <w:rFonts w:hint="eastAsia" w:ascii="宋体" w:hAnsi="宋体"/>
                <w:color w:val="000000"/>
              </w:rPr>
            </w:pPr>
          </w:p>
        </w:tc>
      </w:tr>
      <w:tr w14:paraId="2AA3E6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78E0C011">
            <w:pPr>
              <w:pStyle w:val="182"/>
              <w:rPr>
                <w:rFonts w:hint="default" w:ascii="宋体" w:hAnsi="宋体" w:eastAsia="宋体"/>
                <w:color w:val="000000"/>
                <w:lang w:val="en-US" w:eastAsia="zh-CN"/>
              </w:rPr>
            </w:pPr>
            <w:r>
              <w:rPr>
                <w:rFonts w:hint="eastAsia" w:ascii="宋体" w:hAnsi="宋体"/>
                <w:color w:val="000000"/>
                <w:lang w:val="en-US" w:eastAsia="zh-CN"/>
              </w:rPr>
              <w:t>21</w:t>
            </w:r>
          </w:p>
        </w:tc>
        <w:tc>
          <w:tcPr>
            <w:tcW w:w="598" w:type="pct"/>
            <w:shd w:val="clear" w:color="auto" w:fill="auto"/>
            <w:vAlign w:val="center"/>
          </w:tcPr>
          <w:p w14:paraId="432B6BCF">
            <w:pPr>
              <w:pStyle w:val="182"/>
              <w:rPr>
                <w:rFonts w:hint="default" w:ascii="宋体" w:hAnsi="宋体" w:eastAsia="宋体"/>
                <w:color w:val="000000"/>
                <w:lang w:val="en-US" w:eastAsia="zh-CN"/>
              </w:rPr>
            </w:pPr>
            <w:r>
              <w:rPr>
                <w:rFonts w:hint="eastAsia" w:ascii="宋体" w:hAnsi="宋体"/>
                <w:color w:val="000000"/>
                <w:lang w:val="en-US" w:eastAsia="zh-CN"/>
              </w:rPr>
              <w:t>高89处理站</w:t>
            </w:r>
          </w:p>
        </w:tc>
        <w:tc>
          <w:tcPr>
            <w:tcW w:w="1237" w:type="pct"/>
            <w:shd w:val="clear" w:color="auto" w:fill="auto"/>
            <w:vAlign w:val="center"/>
          </w:tcPr>
          <w:p w14:paraId="550FA982">
            <w:pPr>
              <w:pStyle w:val="185"/>
              <w:rPr>
                <w:rFonts w:hint="eastAsia" w:hAnsi="宋体"/>
                <w:color w:val="000000"/>
              </w:rPr>
            </w:pPr>
            <w:r>
              <w:rPr>
                <w:rFonts w:hint="eastAsia" w:hAnsi="宋体"/>
                <w:color w:val="000000"/>
                <w:lang w:val="en-US" w:eastAsia="zh-CN"/>
              </w:rPr>
              <w:t>东经117°56′30北纬37°10′54″</w:t>
            </w:r>
          </w:p>
        </w:tc>
        <w:tc>
          <w:tcPr>
            <w:tcW w:w="857" w:type="pct"/>
            <w:shd w:val="clear" w:color="auto" w:fill="auto"/>
            <w:vAlign w:val="center"/>
          </w:tcPr>
          <w:p w14:paraId="5D07C3B2">
            <w:pPr>
              <w:pStyle w:val="182"/>
              <w:rPr>
                <w:rFonts w:hint="default" w:ascii="宋体" w:hAnsi="宋体" w:eastAsia="宋体"/>
                <w:color w:val="000000"/>
                <w:lang w:val="en-US" w:eastAsia="zh-CN"/>
              </w:rPr>
            </w:pPr>
            <w:r>
              <w:rPr>
                <w:rFonts w:hint="eastAsia" w:ascii="宋体" w:hAnsi="宋体"/>
                <w:color w:val="000000"/>
                <w:lang w:val="en-US" w:eastAsia="zh-CN"/>
              </w:rPr>
              <w:t>高89处理站1#700KW加热炉</w:t>
            </w:r>
          </w:p>
        </w:tc>
        <w:tc>
          <w:tcPr>
            <w:tcW w:w="550" w:type="pct"/>
            <w:shd w:val="clear" w:color="auto" w:fill="auto"/>
            <w:vAlign w:val="center"/>
          </w:tcPr>
          <w:p w14:paraId="605D654F">
            <w:pPr>
              <w:pStyle w:val="182"/>
              <w:rPr>
                <w:rFonts w:hint="default" w:ascii="宋体" w:hAnsi="宋体" w:eastAsia="宋体"/>
                <w:color w:val="000000"/>
                <w:lang w:val="en-US" w:eastAsia="zh-CN"/>
              </w:rPr>
            </w:pPr>
            <w:r>
              <w:rPr>
                <w:rFonts w:hint="eastAsia" w:ascii="宋体" w:hAnsi="宋体"/>
                <w:color w:val="000000"/>
                <w:lang w:val="en-US" w:eastAsia="zh-CN"/>
              </w:rPr>
              <w:t>0.7</w:t>
            </w:r>
          </w:p>
        </w:tc>
        <w:tc>
          <w:tcPr>
            <w:tcW w:w="455" w:type="pct"/>
            <w:shd w:val="clear" w:color="auto" w:fill="auto"/>
            <w:vAlign w:val="center"/>
          </w:tcPr>
          <w:p w14:paraId="69B2F0A8">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44B28FA7">
            <w:pPr>
              <w:pStyle w:val="182"/>
              <w:rPr>
                <w:rFonts w:hint="eastAsia" w:ascii="宋体" w:hAnsi="宋体"/>
                <w:color w:val="000000"/>
              </w:rPr>
            </w:pPr>
          </w:p>
        </w:tc>
      </w:tr>
      <w:tr w14:paraId="6186AE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728E417C">
            <w:pPr>
              <w:pStyle w:val="182"/>
              <w:rPr>
                <w:rFonts w:hint="default" w:ascii="宋体" w:hAnsi="宋体"/>
                <w:color w:val="000000"/>
                <w:lang w:val="en-US" w:eastAsia="zh-CN"/>
              </w:rPr>
            </w:pPr>
            <w:r>
              <w:rPr>
                <w:rFonts w:hint="eastAsia" w:ascii="宋体" w:hAnsi="宋体"/>
                <w:color w:val="000000"/>
                <w:lang w:val="en-US" w:eastAsia="zh-CN"/>
              </w:rPr>
              <w:t>22</w:t>
            </w:r>
          </w:p>
        </w:tc>
        <w:tc>
          <w:tcPr>
            <w:tcW w:w="598" w:type="pct"/>
            <w:shd w:val="clear" w:color="auto" w:fill="auto"/>
            <w:vAlign w:val="center"/>
          </w:tcPr>
          <w:p w14:paraId="6FC2341C">
            <w:pPr>
              <w:pStyle w:val="182"/>
              <w:rPr>
                <w:rFonts w:hint="eastAsia" w:ascii="宋体" w:hAnsi="宋体" w:eastAsia="宋体" w:cs="Times New Roman"/>
                <w:bCs/>
                <w:color w:val="000000"/>
                <w:sz w:val="21"/>
                <w:szCs w:val="21"/>
                <w:lang w:val="en-US" w:eastAsia="zh-CN" w:bidi="ar-SA"/>
              </w:rPr>
            </w:pPr>
            <w:r>
              <w:rPr>
                <w:rFonts w:hint="eastAsia" w:ascii="宋体" w:hAnsi="宋体"/>
                <w:color w:val="000000"/>
                <w:lang w:val="en-US" w:eastAsia="zh-CN"/>
              </w:rPr>
              <w:t>高89处理站</w:t>
            </w:r>
          </w:p>
        </w:tc>
        <w:tc>
          <w:tcPr>
            <w:tcW w:w="1237" w:type="pct"/>
            <w:shd w:val="clear" w:color="auto" w:fill="auto"/>
            <w:vAlign w:val="center"/>
          </w:tcPr>
          <w:p w14:paraId="6E68601E">
            <w:pPr>
              <w:pStyle w:val="185"/>
              <w:rPr>
                <w:rFonts w:hint="eastAsia" w:ascii="宋体" w:hAnsi="宋体" w:eastAsia="宋体" w:cstheme="minorBidi"/>
                <w:color w:val="000000"/>
                <w:kern w:val="2"/>
                <w:sz w:val="21"/>
                <w:szCs w:val="21"/>
                <w:lang w:val="en-US" w:eastAsia="zh-CN" w:bidi="ar-SA"/>
              </w:rPr>
            </w:pPr>
            <w:r>
              <w:rPr>
                <w:rFonts w:hint="eastAsia" w:hAnsi="宋体"/>
                <w:color w:val="000000"/>
                <w:lang w:val="en-US" w:eastAsia="zh-CN"/>
              </w:rPr>
              <w:t>东经117°56′30北纬37°10′54″</w:t>
            </w:r>
          </w:p>
        </w:tc>
        <w:tc>
          <w:tcPr>
            <w:tcW w:w="857" w:type="pct"/>
            <w:shd w:val="clear" w:color="auto" w:fill="auto"/>
            <w:vAlign w:val="center"/>
          </w:tcPr>
          <w:p w14:paraId="162E50AB">
            <w:pPr>
              <w:pStyle w:val="182"/>
              <w:rPr>
                <w:rFonts w:hint="eastAsia" w:ascii="宋体" w:hAnsi="宋体" w:eastAsia="宋体" w:cs="Times New Roman"/>
                <w:bCs/>
                <w:color w:val="000000"/>
                <w:sz w:val="21"/>
                <w:szCs w:val="21"/>
                <w:lang w:val="en-US" w:eastAsia="zh-CN" w:bidi="ar-SA"/>
              </w:rPr>
            </w:pPr>
            <w:r>
              <w:rPr>
                <w:rFonts w:hint="eastAsia" w:ascii="宋体" w:hAnsi="宋体"/>
                <w:color w:val="000000"/>
                <w:lang w:val="en-US" w:eastAsia="zh-CN"/>
              </w:rPr>
              <w:t>高89处理站2#700KW加热炉</w:t>
            </w:r>
          </w:p>
        </w:tc>
        <w:tc>
          <w:tcPr>
            <w:tcW w:w="550" w:type="pct"/>
            <w:shd w:val="clear" w:color="auto" w:fill="auto"/>
            <w:vAlign w:val="center"/>
          </w:tcPr>
          <w:p w14:paraId="1C133BB5">
            <w:pPr>
              <w:pStyle w:val="182"/>
              <w:rPr>
                <w:rFonts w:hint="eastAsia" w:ascii="宋体" w:hAnsi="宋体" w:eastAsia="宋体" w:cs="Times New Roman"/>
                <w:bCs/>
                <w:color w:val="000000"/>
                <w:sz w:val="21"/>
                <w:szCs w:val="21"/>
                <w:lang w:val="en-US" w:eastAsia="zh-CN" w:bidi="ar-SA"/>
              </w:rPr>
            </w:pPr>
            <w:r>
              <w:rPr>
                <w:rFonts w:hint="eastAsia" w:ascii="宋体" w:hAnsi="宋体"/>
                <w:color w:val="000000"/>
                <w:lang w:val="en-US" w:eastAsia="zh-CN"/>
              </w:rPr>
              <w:t>0.7</w:t>
            </w:r>
          </w:p>
        </w:tc>
        <w:tc>
          <w:tcPr>
            <w:tcW w:w="455" w:type="pct"/>
            <w:shd w:val="clear" w:color="auto" w:fill="auto"/>
            <w:vAlign w:val="center"/>
          </w:tcPr>
          <w:p w14:paraId="01CA00C7">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534CB140">
            <w:pPr>
              <w:pStyle w:val="182"/>
              <w:rPr>
                <w:rFonts w:hint="eastAsia" w:ascii="宋体" w:hAnsi="宋体"/>
                <w:color w:val="000000"/>
              </w:rPr>
            </w:pPr>
          </w:p>
        </w:tc>
      </w:tr>
      <w:tr w14:paraId="5738B8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4D33519A">
            <w:pPr>
              <w:pStyle w:val="182"/>
              <w:rPr>
                <w:rFonts w:hint="default" w:ascii="宋体" w:hAnsi="宋体"/>
                <w:color w:val="000000"/>
                <w:lang w:val="en-US" w:eastAsia="zh-CN"/>
              </w:rPr>
            </w:pPr>
            <w:r>
              <w:rPr>
                <w:rFonts w:hint="eastAsia" w:ascii="宋体" w:hAnsi="宋体"/>
                <w:color w:val="000000"/>
                <w:lang w:val="en-US" w:eastAsia="zh-CN"/>
              </w:rPr>
              <w:t>23</w:t>
            </w:r>
          </w:p>
        </w:tc>
        <w:tc>
          <w:tcPr>
            <w:tcW w:w="598" w:type="pct"/>
            <w:shd w:val="clear" w:color="auto" w:fill="auto"/>
            <w:vAlign w:val="center"/>
          </w:tcPr>
          <w:p w14:paraId="0FC54A9E">
            <w:pPr>
              <w:pStyle w:val="182"/>
              <w:rPr>
                <w:rFonts w:hint="default" w:ascii="宋体" w:hAnsi="宋体"/>
                <w:color w:val="000000"/>
                <w:lang w:val="en-US" w:eastAsia="zh-CN"/>
              </w:rPr>
            </w:pPr>
            <w:r>
              <w:rPr>
                <w:rFonts w:hint="eastAsia" w:ascii="宋体" w:hAnsi="宋体"/>
                <w:color w:val="000000"/>
                <w:lang w:val="en-US" w:eastAsia="zh-CN"/>
              </w:rPr>
              <w:t>梁南C41X73井</w:t>
            </w:r>
          </w:p>
        </w:tc>
        <w:tc>
          <w:tcPr>
            <w:tcW w:w="1237" w:type="pct"/>
            <w:shd w:val="clear" w:color="auto" w:fill="auto"/>
            <w:vAlign w:val="center"/>
          </w:tcPr>
          <w:p w14:paraId="6773F866">
            <w:pPr>
              <w:pStyle w:val="185"/>
              <w:rPr>
                <w:rFonts w:hint="eastAsia" w:hAnsi="宋体"/>
                <w:color w:val="000000"/>
              </w:rPr>
            </w:pPr>
            <w:r>
              <w:rPr>
                <w:rFonts w:hint="eastAsia" w:hAnsi="宋体"/>
                <w:color w:val="000000"/>
                <w:lang w:val="en-US" w:eastAsia="zh-CN"/>
              </w:rPr>
              <w:t>东经118°14′49″北纬37°16′21″</w:t>
            </w:r>
          </w:p>
        </w:tc>
        <w:tc>
          <w:tcPr>
            <w:tcW w:w="857" w:type="pct"/>
            <w:shd w:val="clear" w:color="auto" w:fill="auto"/>
            <w:vAlign w:val="center"/>
          </w:tcPr>
          <w:p w14:paraId="2B1E11FA">
            <w:pPr>
              <w:pStyle w:val="182"/>
              <w:rPr>
                <w:rFonts w:hint="default" w:ascii="宋体" w:hAnsi="宋体" w:eastAsia="宋体"/>
                <w:color w:val="000000"/>
                <w:lang w:val="en-US" w:eastAsia="zh-CN"/>
              </w:rPr>
            </w:pPr>
            <w:r>
              <w:rPr>
                <w:rFonts w:hint="eastAsia" w:ascii="宋体" w:hAnsi="宋体"/>
                <w:color w:val="000000"/>
                <w:lang w:val="en-US" w:eastAsia="zh-CN"/>
              </w:rPr>
              <w:t>梁南C41X73井45KW加热炉</w:t>
            </w:r>
          </w:p>
        </w:tc>
        <w:tc>
          <w:tcPr>
            <w:tcW w:w="550" w:type="pct"/>
            <w:shd w:val="clear" w:color="auto" w:fill="auto"/>
            <w:vAlign w:val="center"/>
          </w:tcPr>
          <w:p w14:paraId="452DBE4B">
            <w:pPr>
              <w:pStyle w:val="182"/>
              <w:rPr>
                <w:rFonts w:hint="default" w:ascii="宋体" w:hAnsi="宋体" w:eastAsia="宋体"/>
                <w:color w:val="000000"/>
                <w:lang w:val="en-US" w:eastAsia="zh-CN"/>
              </w:rPr>
            </w:pPr>
            <w:r>
              <w:rPr>
                <w:rFonts w:hint="eastAsia" w:ascii="宋体" w:hAnsi="宋体"/>
                <w:color w:val="000000"/>
                <w:lang w:val="en-US" w:eastAsia="zh-CN"/>
              </w:rPr>
              <w:t>0.045</w:t>
            </w:r>
          </w:p>
        </w:tc>
        <w:tc>
          <w:tcPr>
            <w:tcW w:w="455" w:type="pct"/>
            <w:shd w:val="clear" w:color="auto" w:fill="auto"/>
            <w:vAlign w:val="center"/>
          </w:tcPr>
          <w:p w14:paraId="7D288D52">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7B2D818E">
            <w:pPr>
              <w:pStyle w:val="182"/>
              <w:rPr>
                <w:rFonts w:hint="eastAsia" w:ascii="宋体" w:hAnsi="宋体"/>
                <w:color w:val="000000"/>
              </w:rPr>
            </w:pPr>
          </w:p>
        </w:tc>
      </w:tr>
      <w:tr w14:paraId="6FC4C7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6D086D59">
            <w:pPr>
              <w:pStyle w:val="182"/>
              <w:rPr>
                <w:rFonts w:hint="default" w:ascii="宋体" w:hAnsi="宋体"/>
                <w:color w:val="000000"/>
                <w:lang w:val="en-US" w:eastAsia="zh-CN"/>
              </w:rPr>
            </w:pPr>
            <w:r>
              <w:rPr>
                <w:rFonts w:hint="eastAsia" w:ascii="宋体" w:hAnsi="宋体"/>
                <w:color w:val="000000"/>
                <w:lang w:val="en-US" w:eastAsia="zh-CN"/>
              </w:rPr>
              <w:t>24</w:t>
            </w:r>
          </w:p>
        </w:tc>
        <w:tc>
          <w:tcPr>
            <w:tcW w:w="598" w:type="pct"/>
            <w:shd w:val="clear" w:color="auto" w:fill="auto"/>
            <w:vAlign w:val="center"/>
          </w:tcPr>
          <w:p w14:paraId="36D0DF4C">
            <w:pPr>
              <w:pStyle w:val="182"/>
              <w:rPr>
                <w:rFonts w:hint="eastAsia" w:ascii="宋体" w:hAnsi="宋体" w:eastAsia="宋体" w:cs="Times New Roman"/>
                <w:bCs/>
                <w:color w:val="000000"/>
                <w:sz w:val="21"/>
                <w:szCs w:val="21"/>
                <w:lang w:val="en-US" w:eastAsia="zh-CN" w:bidi="ar-SA"/>
              </w:rPr>
            </w:pPr>
            <w:r>
              <w:rPr>
                <w:rFonts w:hint="eastAsia" w:ascii="宋体" w:hAnsi="宋体"/>
                <w:color w:val="000000"/>
                <w:lang w:val="en-US" w:eastAsia="zh-CN"/>
              </w:rPr>
              <w:t>梁南C26X86井</w:t>
            </w:r>
          </w:p>
        </w:tc>
        <w:tc>
          <w:tcPr>
            <w:tcW w:w="1237" w:type="pct"/>
            <w:shd w:val="clear" w:color="auto" w:fill="auto"/>
            <w:vAlign w:val="center"/>
          </w:tcPr>
          <w:p w14:paraId="1BCBDBDE">
            <w:pPr>
              <w:pStyle w:val="185"/>
              <w:rPr>
                <w:rFonts w:hint="eastAsia" w:ascii="宋体" w:hAnsi="宋体" w:eastAsia="宋体" w:cstheme="minorBidi"/>
                <w:color w:val="000000"/>
                <w:kern w:val="2"/>
                <w:sz w:val="21"/>
                <w:szCs w:val="21"/>
                <w:lang w:val="en-US" w:eastAsia="zh-CN" w:bidi="ar-SA"/>
              </w:rPr>
            </w:pPr>
            <w:r>
              <w:rPr>
                <w:rFonts w:hint="eastAsia" w:hAnsi="宋体"/>
                <w:color w:val="000000"/>
                <w:lang w:val="en-US" w:eastAsia="zh-CN"/>
              </w:rPr>
              <w:t>东经118°14′35″北纬37°15′40″</w:t>
            </w:r>
          </w:p>
        </w:tc>
        <w:tc>
          <w:tcPr>
            <w:tcW w:w="857" w:type="pct"/>
            <w:shd w:val="clear" w:color="auto" w:fill="auto"/>
            <w:vAlign w:val="center"/>
          </w:tcPr>
          <w:p w14:paraId="43A42DE2">
            <w:pPr>
              <w:pStyle w:val="182"/>
              <w:rPr>
                <w:rFonts w:hint="eastAsia" w:ascii="宋体" w:hAnsi="宋体" w:eastAsia="宋体" w:cs="Times New Roman"/>
                <w:bCs/>
                <w:color w:val="000000"/>
                <w:sz w:val="21"/>
                <w:szCs w:val="21"/>
                <w:lang w:val="en-US" w:eastAsia="zh-CN" w:bidi="ar-SA"/>
              </w:rPr>
            </w:pPr>
            <w:r>
              <w:rPr>
                <w:rFonts w:hint="eastAsia" w:ascii="宋体" w:hAnsi="宋体"/>
                <w:color w:val="000000"/>
                <w:lang w:val="en-US" w:eastAsia="zh-CN"/>
              </w:rPr>
              <w:t>梁南C26X86井45KW加热炉</w:t>
            </w:r>
          </w:p>
        </w:tc>
        <w:tc>
          <w:tcPr>
            <w:tcW w:w="550" w:type="pct"/>
            <w:shd w:val="clear" w:color="auto" w:fill="auto"/>
            <w:vAlign w:val="center"/>
          </w:tcPr>
          <w:p w14:paraId="5820B9ED">
            <w:pPr>
              <w:pStyle w:val="182"/>
              <w:rPr>
                <w:rFonts w:hint="eastAsia" w:ascii="宋体" w:hAnsi="宋体" w:eastAsia="宋体" w:cs="Times New Roman"/>
                <w:bCs/>
                <w:color w:val="000000"/>
                <w:sz w:val="21"/>
                <w:szCs w:val="21"/>
                <w:lang w:val="en-US" w:eastAsia="zh-CN" w:bidi="ar-SA"/>
              </w:rPr>
            </w:pPr>
            <w:r>
              <w:rPr>
                <w:rFonts w:hint="eastAsia" w:ascii="宋体" w:hAnsi="宋体"/>
                <w:color w:val="000000"/>
                <w:lang w:val="en-US" w:eastAsia="zh-CN"/>
              </w:rPr>
              <w:t>0.045</w:t>
            </w:r>
          </w:p>
        </w:tc>
        <w:tc>
          <w:tcPr>
            <w:tcW w:w="455" w:type="pct"/>
            <w:shd w:val="clear" w:color="auto" w:fill="auto"/>
            <w:vAlign w:val="center"/>
          </w:tcPr>
          <w:p w14:paraId="6C724DC7">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6D483D3B">
            <w:pPr>
              <w:pStyle w:val="182"/>
              <w:rPr>
                <w:rFonts w:hint="eastAsia" w:ascii="宋体" w:hAnsi="宋体"/>
                <w:color w:val="000000"/>
              </w:rPr>
            </w:pPr>
          </w:p>
        </w:tc>
      </w:tr>
      <w:tr w14:paraId="4E1CAE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192F9FF8">
            <w:pPr>
              <w:pStyle w:val="182"/>
              <w:rPr>
                <w:rFonts w:hint="default" w:ascii="宋体" w:hAnsi="宋体"/>
                <w:color w:val="000000"/>
                <w:lang w:val="en-US" w:eastAsia="zh-CN"/>
              </w:rPr>
            </w:pPr>
            <w:r>
              <w:rPr>
                <w:rFonts w:hint="eastAsia" w:ascii="宋体" w:hAnsi="宋体"/>
                <w:color w:val="000000"/>
                <w:lang w:val="en-US" w:eastAsia="zh-CN"/>
              </w:rPr>
              <w:t>25</w:t>
            </w:r>
          </w:p>
        </w:tc>
        <w:tc>
          <w:tcPr>
            <w:tcW w:w="598" w:type="pct"/>
            <w:shd w:val="clear" w:color="auto" w:fill="auto"/>
            <w:vAlign w:val="center"/>
          </w:tcPr>
          <w:p w14:paraId="703EEFB6">
            <w:pPr>
              <w:pStyle w:val="182"/>
              <w:rPr>
                <w:rFonts w:hint="default" w:ascii="宋体" w:hAnsi="宋体"/>
                <w:color w:val="000000"/>
                <w:lang w:val="en-US" w:eastAsia="zh-CN"/>
              </w:rPr>
            </w:pPr>
            <w:r>
              <w:rPr>
                <w:rFonts w:hint="eastAsia" w:ascii="宋体" w:hAnsi="宋体"/>
                <w:color w:val="000000"/>
                <w:lang w:val="en-US" w:eastAsia="zh-CN"/>
              </w:rPr>
              <w:t>纯东80#计量岗</w:t>
            </w:r>
          </w:p>
        </w:tc>
        <w:tc>
          <w:tcPr>
            <w:tcW w:w="1237" w:type="pct"/>
            <w:shd w:val="clear" w:color="auto" w:fill="auto"/>
            <w:vAlign w:val="center"/>
          </w:tcPr>
          <w:p w14:paraId="6657DDD0">
            <w:pPr>
              <w:pStyle w:val="185"/>
              <w:rPr>
                <w:rFonts w:hint="eastAsia" w:hAnsi="宋体"/>
                <w:color w:val="000000"/>
              </w:rPr>
            </w:pPr>
            <w:r>
              <w:rPr>
                <w:rFonts w:hint="eastAsia" w:hAnsi="宋体"/>
                <w:color w:val="000000"/>
                <w:lang w:val="en-US" w:eastAsia="zh-CN"/>
              </w:rPr>
              <w:t>东经117°56′30″北纬37°10′54″</w:t>
            </w:r>
          </w:p>
        </w:tc>
        <w:tc>
          <w:tcPr>
            <w:tcW w:w="857" w:type="pct"/>
            <w:shd w:val="clear" w:color="auto" w:fill="auto"/>
            <w:vAlign w:val="center"/>
          </w:tcPr>
          <w:p w14:paraId="019FF90B">
            <w:pPr>
              <w:pStyle w:val="182"/>
              <w:rPr>
                <w:rFonts w:hint="default" w:ascii="宋体" w:hAnsi="宋体" w:eastAsia="宋体"/>
                <w:color w:val="000000"/>
                <w:lang w:val="en-US" w:eastAsia="zh-CN"/>
              </w:rPr>
            </w:pPr>
            <w:r>
              <w:rPr>
                <w:rFonts w:hint="eastAsia" w:ascii="宋体" w:hAnsi="宋体"/>
                <w:color w:val="000000"/>
                <w:lang w:val="en-US" w:eastAsia="zh-CN"/>
              </w:rPr>
              <w:t>纯东80#计量岗800KW干线加热炉</w:t>
            </w:r>
          </w:p>
        </w:tc>
        <w:tc>
          <w:tcPr>
            <w:tcW w:w="550" w:type="pct"/>
            <w:shd w:val="clear" w:color="auto" w:fill="auto"/>
            <w:vAlign w:val="center"/>
          </w:tcPr>
          <w:p w14:paraId="2418745C">
            <w:pPr>
              <w:pStyle w:val="182"/>
              <w:rPr>
                <w:rFonts w:hint="default" w:ascii="宋体" w:hAnsi="宋体" w:eastAsia="宋体"/>
                <w:color w:val="000000"/>
                <w:lang w:val="en-US" w:eastAsia="zh-CN"/>
              </w:rPr>
            </w:pPr>
            <w:r>
              <w:rPr>
                <w:rFonts w:hint="eastAsia" w:ascii="宋体" w:hAnsi="宋体"/>
                <w:color w:val="000000"/>
                <w:lang w:val="en-US" w:eastAsia="zh-CN"/>
              </w:rPr>
              <w:t>0.045</w:t>
            </w:r>
          </w:p>
        </w:tc>
        <w:tc>
          <w:tcPr>
            <w:tcW w:w="455" w:type="pct"/>
            <w:shd w:val="clear" w:color="auto" w:fill="auto"/>
            <w:vAlign w:val="center"/>
          </w:tcPr>
          <w:p w14:paraId="5D150B6F">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713D609E">
            <w:pPr>
              <w:pStyle w:val="182"/>
              <w:rPr>
                <w:rFonts w:hint="eastAsia" w:ascii="宋体" w:hAnsi="宋体"/>
                <w:color w:val="000000"/>
              </w:rPr>
            </w:pPr>
          </w:p>
        </w:tc>
      </w:tr>
      <w:tr w14:paraId="3792F6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55BFF0E1">
            <w:pPr>
              <w:pStyle w:val="182"/>
              <w:rPr>
                <w:rFonts w:hint="default" w:ascii="宋体" w:hAnsi="宋体"/>
                <w:color w:val="000000"/>
                <w:lang w:val="en-US" w:eastAsia="zh-CN"/>
              </w:rPr>
            </w:pPr>
            <w:r>
              <w:rPr>
                <w:rFonts w:hint="eastAsia" w:ascii="宋体" w:hAnsi="宋体"/>
                <w:color w:val="000000"/>
                <w:lang w:val="en-US" w:eastAsia="zh-CN"/>
              </w:rPr>
              <w:t>26</w:t>
            </w:r>
          </w:p>
        </w:tc>
        <w:tc>
          <w:tcPr>
            <w:tcW w:w="598" w:type="pct"/>
            <w:shd w:val="clear" w:color="auto" w:fill="auto"/>
            <w:vAlign w:val="center"/>
          </w:tcPr>
          <w:p w14:paraId="185EBE37">
            <w:pPr>
              <w:pStyle w:val="182"/>
              <w:rPr>
                <w:rFonts w:hint="eastAsia" w:ascii="宋体" w:hAnsi="宋体"/>
                <w:color w:val="000000"/>
                <w:lang w:val="en-US" w:eastAsia="zh-CN"/>
              </w:rPr>
            </w:pPr>
            <w:r>
              <w:rPr>
                <w:rFonts w:hint="eastAsia" w:ascii="宋体" w:hAnsi="宋体"/>
                <w:color w:val="000000"/>
                <w:lang w:val="en-US" w:eastAsia="zh-CN"/>
              </w:rPr>
              <w:t>纯东53#站1#</w:t>
            </w:r>
          </w:p>
        </w:tc>
        <w:tc>
          <w:tcPr>
            <w:tcW w:w="1237" w:type="pct"/>
            <w:shd w:val="clear" w:color="auto" w:fill="auto"/>
            <w:vAlign w:val="center"/>
          </w:tcPr>
          <w:p w14:paraId="2C16385B">
            <w:pPr>
              <w:pStyle w:val="185"/>
              <w:rPr>
                <w:rFonts w:hint="eastAsia" w:hAnsi="宋体"/>
                <w:color w:val="000000"/>
              </w:rPr>
            </w:pPr>
            <w:r>
              <w:rPr>
                <w:rFonts w:hint="eastAsia" w:hAnsi="宋体"/>
                <w:color w:val="000000"/>
                <w:lang w:val="en-US" w:eastAsia="zh-CN"/>
              </w:rPr>
              <w:t>东经118.270128；北纬37.259774</w:t>
            </w:r>
          </w:p>
        </w:tc>
        <w:tc>
          <w:tcPr>
            <w:tcW w:w="857" w:type="pct"/>
            <w:shd w:val="clear" w:color="auto" w:fill="auto"/>
            <w:vAlign w:val="center"/>
          </w:tcPr>
          <w:p w14:paraId="516B6E33">
            <w:pPr>
              <w:pStyle w:val="182"/>
              <w:rPr>
                <w:rFonts w:hint="default" w:ascii="宋体" w:hAnsi="宋体" w:eastAsia="宋体"/>
                <w:color w:val="000000"/>
                <w:lang w:val="en-US" w:eastAsia="zh-CN"/>
              </w:rPr>
            </w:pPr>
            <w:r>
              <w:rPr>
                <w:rFonts w:hint="eastAsia" w:ascii="宋体" w:hAnsi="宋体"/>
                <w:color w:val="000000"/>
                <w:lang w:val="en-US" w:eastAsia="zh-CN"/>
              </w:rPr>
              <w:t>纯东53#站1#800KW加热炉</w:t>
            </w:r>
          </w:p>
        </w:tc>
        <w:tc>
          <w:tcPr>
            <w:tcW w:w="550" w:type="pct"/>
            <w:shd w:val="clear" w:color="auto" w:fill="auto"/>
            <w:vAlign w:val="center"/>
          </w:tcPr>
          <w:p w14:paraId="4B3B05FF">
            <w:pPr>
              <w:pStyle w:val="182"/>
              <w:rPr>
                <w:rFonts w:hint="default" w:ascii="宋体" w:hAnsi="宋体" w:eastAsia="宋体"/>
                <w:color w:val="000000"/>
                <w:lang w:val="en-US" w:eastAsia="zh-CN"/>
              </w:rPr>
            </w:pPr>
            <w:r>
              <w:rPr>
                <w:rFonts w:hint="eastAsia" w:ascii="宋体" w:hAnsi="宋体"/>
                <w:color w:val="000000"/>
                <w:lang w:val="en-US" w:eastAsia="zh-CN"/>
              </w:rPr>
              <w:t>0.8</w:t>
            </w:r>
          </w:p>
        </w:tc>
        <w:tc>
          <w:tcPr>
            <w:tcW w:w="455" w:type="pct"/>
            <w:shd w:val="clear" w:color="auto" w:fill="auto"/>
            <w:vAlign w:val="center"/>
          </w:tcPr>
          <w:p w14:paraId="6D599242">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6DF22D20">
            <w:pPr>
              <w:pStyle w:val="182"/>
              <w:rPr>
                <w:rFonts w:hint="eastAsia" w:ascii="宋体" w:hAnsi="宋体"/>
                <w:color w:val="000000"/>
              </w:rPr>
            </w:pPr>
          </w:p>
        </w:tc>
      </w:tr>
      <w:tr w14:paraId="7C6BC6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34E20212">
            <w:pPr>
              <w:pStyle w:val="182"/>
              <w:rPr>
                <w:rFonts w:hint="default" w:ascii="宋体" w:hAnsi="宋体"/>
                <w:color w:val="000000"/>
                <w:lang w:val="en-US" w:eastAsia="zh-CN"/>
              </w:rPr>
            </w:pPr>
            <w:r>
              <w:rPr>
                <w:rFonts w:hint="eastAsia" w:ascii="宋体" w:hAnsi="宋体"/>
                <w:color w:val="000000"/>
                <w:lang w:val="en-US" w:eastAsia="zh-CN"/>
              </w:rPr>
              <w:t>27</w:t>
            </w:r>
          </w:p>
        </w:tc>
        <w:tc>
          <w:tcPr>
            <w:tcW w:w="598" w:type="pct"/>
            <w:shd w:val="clear" w:color="auto" w:fill="auto"/>
            <w:vAlign w:val="center"/>
          </w:tcPr>
          <w:p w14:paraId="6FF434C1">
            <w:pPr>
              <w:pStyle w:val="182"/>
              <w:rPr>
                <w:rFonts w:hint="eastAsia" w:ascii="宋体" w:hAnsi="宋体"/>
                <w:color w:val="000000"/>
                <w:lang w:val="en-US" w:eastAsia="zh-CN"/>
              </w:rPr>
            </w:pPr>
            <w:r>
              <w:rPr>
                <w:rFonts w:hint="eastAsia" w:ascii="宋体" w:hAnsi="宋体"/>
                <w:color w:val="000000"/>
                <w:lang w:val="en-US" w:eastAsia="zh-CN"/>
              </w:rPr>
              <w:t>纯东53#站2#</w:t>
            </w:r>
          </w:p>
        </w:tc>
        <w:tc>
          <w:tcPr>
            <w:tcW w:w="1237" w:type="pct"/>
            <w:shd w:val="clear" w:color="auto" w:fill="auto"/>
            <w:vAlign w:val="center"/>
          </w:tcPr>
          <w:p w14:paraId="27E52E57">
            <w:pPr>
              <w:pStyle w:val="185"/>
              <w:rPr>
                <w:rFonts w:hint="eastAsia" w:hAnsi="宋体"/>
                <w:color w:val="000000"/>
              </w:rPr>
            </w:pPr>
            <w:r>
              <w:rPr>
                <w:rFonts w:hint="eastAsia" w:hAnsi="宋体"/>
                <w:color w:val="000000"/>
                <w:lang w:val="en-US" w:eastAsia="zh-CN"/>
              </w:rPr>
              <w:t>东经118.270128；北纬37.259774</w:t>
            </w:r>
          </w:p>
        </w:tc>
        <w:tc>
          <w:tcPr>
            <w:tcW w:w="857" w:type="pct"/>
            <w:shd w:val="clear" w:color="auto" w:fill="auto"/>
            <w:vAlign w:val="center"/>
          </w:tcPr>
          <w:p w14:paraId="74F4AA6B">
            <w:pPr>
              <w:pStyle w:val="182"/>
              <w:rPr>
                <w:rFonts w:hint="eastAsia" w:ascii="宋体" w:hAnsi="宋体"/>
                <w:color w:val="000000"/>
              </w:rPr>
            </w:pPr>
            <w:r>
              <w:rPr>
                <w:rFonts w:hint="eastAsia" w:ascii="宋体" w:hAnsi="宋体"/>
                <w:color w:val="000000"/>
                <w:lang w:val="en-US" w:eastAsia="zh-CN"/>
              </w:rPr>
              <w:t>纯东53#站2#800KW加热炉</w:t>
            </w:r>
          </w:p>
        </w:tc>
        <w:tc>
          <w:tcPr>
            <w:tcW w:w="550" w:type="pct"/>
            <w:shd w:val="clear" w:color="auto" w:fill="auto"/>
            <w:vAlign w:val="center"/>
          </w:tcPr>
          <w:p w14:paraId="20137225">
            <w:pPr>
              <w:pStyle w:val="182"/>
              <w:rPr>
                <w:rFonts w:hint="eastAsia" w:ascii="宋体" w:hAnsi="宋体"/>
                <w:color w:val="000000"/>
              </w:rPr>
            </w:pPr>
            <w:r>
              <w:rPr>
                <w:rFonts w:hint="eastAsia" w:ascii="宋体" w:hAnsi="宋体"/>
                <w:color w:val="000000"/>
                <w:lang w:val="en-US" w:eastAsia="zh-CN"/>
              </w:rPr>
              <w:t>0.8</w:t>
            </w:r>
          </w:p>
        </w:tc>
        <w:tc>
          <w:tcPr>
            <w:tcW w:w="455" w:type="pct"/>
            <w:shd w:val="clear" w:color="auto" w:fill="auto"/>
            <w:vAlign w:val="center"/>
          </w:tcPr>
          <w:p w14:paraId="6BD5DC02">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1D5E984B">
            <w:pPr>
              <w:pStyle w:val="182"/>
              <w:rPr>
                <w:rFonts w:hint="eastAsia" w:ascii="宋体" w:hAnsi="宋体"/>
                <w:color w:val="000000"/>
              </w:rPr>
            </w:pPr>
          </w:p>
        </w:tc>
      </w:tr>
      <w:tr w14:paraId="42CE7D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1BE96923">
            <w:pPr>
              <w:pStyle w:val="182"/>
              <w:rPr>
                <w:rFonts w:hint="default" w:ascii="宋体" w:hAnsi="宋体"/>
                <w:color w:val="000000"/>
                <w:lang w:val="en-US" w:eastAsia="zh-CN"/>
              </w:rPr>
            </w:pPr>
            <w:r>
              <w:rPr>
                <w:rFonts w:hint="eastAsia" w:ascii="宋体" w:hAnsi="宋体"/>
                <w:color w:val="000000"/>
                <w:lang w:val="en-US" w:eastAsia="zh-CN"/>
              </w:rPr>
              <w:t>28</w:t>
            </w:r>
          </w:p>
        </w:tc>
        <w:tc>
          <w:tcPr>
            <w:tcW w:w="598" w:type="pct"/>
            <w:shd w:val="clear" w:color="auto" w:fill="auto"/>
            <w:vAlign w:val="center"/>
          </w:tcPr>
          <w:p w14:paraId="74B0AE7A">
            <w:pPr>
              <w:pStyle w:val="182"/>
              <w:rPr>
                <w:rFonts w:hint="eastAsia" w:ascii="宋体" w:hAnsi="宋体"/>
                <w:color w:val="000000"/>
                <w:lang w:val="en-US" w:eastAsia="zh-CN"/>
              </w:rPr>
            </w:pPr>
            <w:r>
              <w:rPr>
                <w:rFonts w:hint="eastAsia" w:ascii="宋体" w:hAnsi="宋体"/>
                <w:color w:val="000000"/>
                <w:lang w:val="en-US" w:eastAsia="zh-CN"/>
              </w:rPr>
              <w:t>纯东C26X81井</w:t>
            </w:r>
          </w:p>
        </w:tc>
        <w:tc>
          <w:tcPr>
            <w:tcW w:w="1237" w:type="pct"/>
            <w:shd w:val="clear" w:color="auto" w:fill="auto"/>
            <w:vAlign w:val="center"/>
          </w:tcPr>
          <w:p w14:paraId="1ED1A42A">
            <w:pPr>
              <w:pStyle w:val="185"/>
              <w:rPr>
                <w:rFonts w:hint="default" w:hAnsi="宋体" w:eastAsia="宋体"/>
                <w:color w:val="000000"/>
                <w:lang w:val="en-US" w:eastAsia="zh-CN"/>
              </w:rPr>
            </w:pPr>
            <w:r>
              <w:rPr>
                <w:rFonts w:hint="eastAsia" w:hAnsi="宋体"/>
                <w:color w:val="000000"/>
                <w:lang w:val="en-US" w:eastAsia="zh-CN"/>
              </w:rPr>
              <w:t>东经118°15′49″北纬37°15′37″</w:t>
            </w:r>
          </w:p>
        </w:tc>
        <w:tc>
          <w:tcPr>
            <w:tcW w:w="857" w:type="pct"/>
            <w:shd w:val="clear" w:color="auto" w:fill="auto"/>
            <w:vAlign w:val="center"/>
          </w:tcPr>
          <w:p w14:paraId="7608F0BF">
            <w:pPr>
              <w:pStyle w:val="182"/>
              <w:rPr>
                <w:rFonts w:hint="default" w:ascii="宋体" w:hAnsi="宋体" w:eastAsia="宋体"/>
                <w:color w:val="000000"/>
                <w:lang w:val="en-US" w:eastAsia="zh-CN"/>
              </w:rPr>
            </w:pPr>
            <w:r>
              <w:rPr>
                <w:rFonts w:hint="eastAsia" w:ascii="宋体" w:hAnsi="宋体"/>
                <w:color w:val="000000"/>
                <w:lang w:val="en-US" w:eastAsia="zh-CN"/>
              </w:rPr>
              <w:t>纯东C26X81井45KW加热炉</w:t>
            </w:r>
          </w:p>
        </w:tc>
        <w:tc>
          <w:tcPr>
            <w:tcW w:w="550" w:type="pct"/>
            <w:shd w:val="clear" w:color="auto" w:fill="auto"/>
            <w:vAlign w:val="center"/>
          </w:tcPr>
          <w:p w14:paraId="0C0B3D69">
            <w:pPr>
              <w:pStyle w:val="182"/>
              <w:rPr>
                <w:rFonts w:hint="default" w:ascii="宋体" w:hAnsi="宋体" w:eastAsia="宋体"/>
                <w:color w:val="000000"/>
                <w:lang w:val="en-US" w:eastAsia="zh-CN"/>
              </w:rPr>
            </w:pPr>
            <w:r>
              <w:rPr>
                <w:rFonts w:hint="eastAsia" w:ascii="宋体" w:hAnsi="宋体"/>
                <w:color w:val="000000"/>
                <w:lang w:val="en-US" w:eastAsia="zh-CN"/>
              </w:rPr>
              <w:t>0.045</w:t>
            </w:r>
          </w:p>
        </w:tc>
        <w:tc>
          <w:tcPr>
            <w:tcW w:w="455" w:type="pct"/>
            <w:shd w:val="clear" w:color="auto" w:fill="auto"/>
            <w:vAlign w:val="center"/>
          </w:tcPr>
          <w:p w14:paraId="101EF146">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2B75BF63">
            <w:pPr>
              <w:pStyle w:val="182"/>
              <w:rPr>
                <w:rFonts w:hint="eastAsia" w:ascii="宋体" w:hAnsi="宋体"/>
                <w:color w:val="000000"/>
              </w:rPr>
            </w:pPr>
          </w:p>
        </w:tc>
      </w:tr>
      <w:tr w14:paraId="04A870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1BFE1DAF">
            <w:pPr>
              <w:pStyle w:val="182"/>
              <w:rPr>
                <w:rFonts w:hint="default" w:ascii="宋体" w:hAnsi="宋体"/>
                <w:color w:val="000000"/>
                <w:lang w:val="en-US" w:eastAsia="zh-CN"/>
              </w:rPr>
            </w:pPr>
            <w:r>
              <w:rPr>
                <w:rFonts w:hint="eastAsia" w:ascii="宋体" w:hAnsi="宋体"/>
                <w:color w:val="000000"/>
                <w:lang w:val="en-US" w:eastAsia="zh-CN"/>
              </w:rPr>
              <w:t>29</w:t>
            </w:r>
          </w:p>
        </w:tc>
        <w:tc>
          <w:tcPr>
            <w:tcW w:w="598" w:type="pct"/>
            <w:shd w:val="clear" w:color="auto" w:fill="auto"/>
            <w:vAlign w:val="center"/>
          </w:tcPr>
          <w:p w14:paraId="26F5268D">
            <w:pPr>
              <w:pStyle w:val="182"/>
              <w:rPr>
                <w:rFonts w:hint="eastAsia" w:ascii="宋体" w:hAnsi="宋体"/>
                <w:color w:val="000000"/>
                <w:lang w:val="en-US" w:eastAsia="zh-CN"/>
              </w:rPr>
            </w:pPr>
            <w:r>
              <w:rPr>
                <w:rFonts w:hint="eastAsia" w:ascii="宋体" w:hAnsi="宋体"/>
                <w:color w:val="000000"/>
                <w:lang w:val="en-US" w:eastAsia="zh-CN"/>
              </w:rPr>
              <w:t>纯东C26X023井</w:t>
            </w:r>
          </w:p>
        </w:tc>
        <w:tc>
          <w:tcPr>
            <w:tcW w:w="1237" w:type="pct"/>
            <w:shd w:val="clear" w:color="auto" w:fill="auto"/>
            <w:vAlign w:val="center"/>
          </w:tcPr>
          <w:p w14:paraId="4E58261E">
            <w:pPr>
              <w:pStyle w:val="185"/>
              <w:rPr>
                <w:rFonts w:hint="default" w:hAnsi="宋体"/>
                <w:color w:val="000000"/>
                <w:lang w:val="en-US"/>
              </w:rPr>
            </w:pPr>
            <w:r>
              <w:rPr>
                <w:rFonts w:hint="eastAsia" w:hAnsi="宋体"/>
                <w:color w:val="000000"/>
                <w:lang w:val="en-US" w:eastAsia="zh-CN"/>
              </w:rPr>
              <w:t>东经118°15′56″北纬37°15′07″</w:t>
            </w:r>
          </w:p>
        </w:tc>
        <w:tc>
          <w:tcPr>
            <w:tcW w:w="857" w:type="pct"/>
            <w:shd w:val="clear" w:color="auto" w:fill="auto"/>
            <w:vAlign w:val="center"/>
          </w:tcPr>
          <w:p w14:paraId="7162FBDF">
            <w:pPr>
              <w:pStyle w:val="182"/>
              <w:rPr>
                <w:rFonts w:hint="default" w:ascii="宋体" w:hAnsi="宋体" w:eastAsia="宋体"/>
                <w:color w:val="000000"/>
                <w:lang w:val="en-US" w:eastAsia="zh-CN"/>
              </w:rPr>
            </w:pPr>
            <w:r>
              <w:rPr>
                <w:rFonts w:hint="eastAsia" w:ascii="宋体" w:hAnsi="宋体"/>
                <w:color w:val="000000"/>
                <w:lang w:val="en-US" w:eastAsia="zh-CN"/>
              </w:rPr>
              <w:t>纯东C26X023井45KW加热炉</w:t>
            </w:r>
          </w:p>
        </w:tc>
        <w:tc>
          <w:tcPr>
            <w:tcW w:w="550" w:type="pct"/>
            <w:shd w:val="clear" w:color="auto" w:fill="auto"/>
            <w:vAlign w:val="center"/>
          </w:tcPr>
          <w:p w14:paraId="709280E9">
            <w:pPr>
              <w:pStyle w:val="182"/>
              <w:rPr>
                <w:rFonts w:hint="default" w:ascii="宋体" w:hAnsi="宋体" w:eastAsia="宋体"/>
                <w:color w:val="000000"/>
                <w:lang w:val="en-US" w:eastAsia="zh-CN"/>
              </w:rPr>
            </w:pPr>
            <w:r>
              <w:rPr>
                <w:rFonts w:hint="eastAsia" w:ascii="宋体" w:hAnsi="宋体"/>
                <w:color w:val="000000"/>
                <w:lang w:val="en-US" w:eastAsia="zh-CN"/>
              </w:rPr>
              <w:t>0.045</w:t>
            </w:r>
          </w:p>
        </w:tc>
        <w:tc>
          <w:tcPr>
            <w:tcW w:w="455" w:type="pct"/>
            <w:shd w:val="clear" w:color="auto" w:fill="auto"/>
            <w:vAlign w:val="center"/>
          </w:tcPr>
          <w:p w14:paraId="1D5826DA">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1C16E320">
            <w:pPr>
              <w:pStyle w:val="182"/>
              <w:rPr>
                <w:rFonts w:hint="eastAsia" w:ascii="宋体" w:hAnsi="宋体"/>
                <w:color w:val="000000"/>
              </w:rPr>
            </w:pPr>
          </w:p>
        </w:tc>
      </w:tr>
      <w:tr w14:paraId="680A26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2553A6AE">
            <w:pPr>
              <w:pStyle w:val="182"/>
              <w:rPr>
                <w:rFonts w:hint="default" w:ascii="宋体" w:hAnsi="宋体"/>
                <w:color w:val="000000"/>
                <w:lang w:val="en-US" w:eastAsia="zh-CN"/>
              </w:rPr>
            </w:pPr>
            <w:r>
              <w:rPr>
                <w:rFonts w:hint="eastAsia" w:ascii="宋体" w:hAnsi="宋体"/>
                <w:color w:val="000000"/>
                <w:lang w:val="en-US" w:eastAsia="zh-CN"/>
              </w:rPr>
              <w:t>30</w:t>
            </w:r>
          </w:p>
        </w:tc>
        <w:tc>
          <w:tcPr>
            <w:tcW w:w="598" w:type="pct"/>
            <w:shd w:val="clear" w:color="auto" w:fill="auto"/>
            <w:vAlign w:val="center"/>
          </w:tcPr>
          <w:p w14:paraId="7C6F93C3">
            <w:pPr>
              <w:pStyle w:val="182"/>
              <w:rPr>
                <w:rFonts w:hint="eastAsia" w:ascii="宋体" w:hAnsi="宋体"/>
                <w:color w:val="000000"/>
                <w:lang w:val="en-US" w:eastAsia="zh-CN"/>
              </w:rPr>
            </w:pPr>
            <w:r>
              <w:rPr>
                <w:rFonts w:hint="eastAsia" w:ascii="宋体" w:hAnsi="宋体"/>
                <w:color w:val="000000"/>
                <w:lang w:val="en-US" w:eastAsia="zh-CN"/>
              </w:rPr>
              <w:t>纯东C26X88井</w:t>
            </w:r>
          </w:p>
        </w:tc>
        <w:tc>
          <w:tcPr>
            <w:tcW w:w="1237" w:type="pct"/>
            <w:shd w:val="clear" w:color="auto" w:fill="auto"/>
            <w:vAlign w:val="center"/>
          </w:tcPr>
          <w:p w14:paraId="6A3BD83B">
            <w:pPr>
              <w:pStyle w:val="185"/>
              <w:rPr>
                <w:rFonts w:hint="eastAsia" w:hAnsi="宋体"/>
                <w:color w:val="000000"/>
              </w:rPr>
            </w:pPr>
            <w:r>
              <w:rPr>
                <w:rFonts w:hint="eastAsia" w:hAnsi="宋体"/>
                <w:color w:val="000000"/>
                <w:lang w:val="en-US" w:eastAsia="zh-CN"/>
              </w:rPr>
              <w:t>东经118°15′34″北纬37°15′44″</w:t>
            </w:r>
          </w:p>
        </w:tc>
        <w:tc>
          <w:tcPr>
            <w:tcW w:w="857" w:type="pct"/>
            <w:shd w:val="clear" w:color="auto" w:fill="auto"/>
            <w:vAlign w:val="center"/>
          </w:tcPr>
          <w:p w14:paraId="2A781A88">
            <w:pPr>
              <w:pStyle w:val="182"/>
              <w:rPr>
                <w:rFonts w:hint="default" w:ascii="宋体" w:hAnsi="宋体" w:eastAsia="宋体"/>
                <w:color w:val="000000"/>
                <w:lang w:val="en-US" w:eastAsia="zh-CN"/>
              </w:rPr>
            </w:pPr>
            <w:r>
              <w:rPr>
                <w:rFonts w:hint="eastAsia" w:ascii="宋体" w:hAnsi="宋体"/>
                <w:color w:val="000000"/>
                <w:lang w:val="en-US" w:eastAsia="zh-CN"/>
              </w:rPr>
              <w:t>纯东C26X88井45KW加热炉</w:t>
            </w:r>
          </w:p>
        </w:tc>
        <w:tc>
          <w:tcPr>
            <w:tcW w:w="550" w:type="pct"/>
            <w:shd w:val="clear" w:color="auto" w:fill="auto"/>
            <w:vAlign w:val="center"/>
          </w:tcPr>
          <w:p w14:paraId="04E41B31">
            <w:pPr>
              <w:pStyle w:val="182"/>
              <w:rPr>
                <w:rFonts w:hint="default" w:ascii="宋体" w:hAnsi="宋体" w:eastAsia="宋体"/>
                <w:color w:val="000000"/>
                <w:lang w:val="en-US" w:eastAsia="zh-CN"/>
              </w:rPr>
            </w:pPr>
            <w:r>
              <w:rPr>
                <w:rFonts w:hint="eastAsia" w:ascii="宋体" w:hAnsi="宋体"/>
                <w:color w:val="000000"/>
                <w:lang w:val="en-US" w:eastAsia="zh-CN"/>
              </w:rPr>
              <w:t>0.045</w:t>
            </w:r>
          </w:p>
        </w:tc>
        <w:tc>
          <w:tcPr>
            <w:tcW w:w="455" w:type="pct"/>
            <w:shd w:val="clear" w:color="auto" w:fill="auto"/>
            <w:vAlign w:val="center"/>
          </w:tcPr>
          <w:p w14:paraId="2EEC6A92">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13D158A2">
            <w:pPr>
              <w:pStyle w:val="182"/>
              <w:rPr>
                <w:rFonts w:hint="eastAsia" w:ascii="宋体" w:hAnsi="宋体"/>
                <w:color w:val="000000"/>
              </w:rPr>
            </w:pPr>
          </w:p>
        </w:tc>
      </w:tr>
      <w:tr w14:paraId="648C97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0D671197">
            <w:pPr>
              <w:pStyle w:val="182"/>
              <w:rPr>
                <w:rFonts w:hint="default" w:ascii="宋体" w:hAnsi="宋体"/>
                <w:color w:val="000000"/>
                <w:lang w:val="en-US" w:eastAsia="zh-CN"/>
              </w:rPr>
            </w:pPr>
            <w:r>
              <w:rPr>
                <w:rFonts w:hint="eastAsia" w:ascii="宋体" w:hAnsi="宋体"/>
                <w:color w:val="000000"/>
                <w:lang w:val="en-US" w:eastAsia="zh-CN"/>
              </w:rPr>
              <w:t>31</w:t>
            </w:r>
          </w:p>
        </w:tc>
        <w:tc>
          <w:tcPr>
            <w:tcW w:w="598" w:type="pct"/>
            <w:shd w:val="clear" w:color="auto" w:fill="auto"/>
            <w:vAlign w:val="center"/>
          </w:tcPr>
          <w:p w14:paraId="68DD553F">
            <w:pPr>
              <w:pStyle w:val="182"/>
              <w:rPr>
                <w:rFonts w:hint="default" w:ascii="宋体" w:hAnsi="宋体"/>
                <w:color w:val="000000"/>
                <w:lang w:val="en-US" w:eastAsia="zh-CN"/>
              </w:rPr>
            </w:pPr>
            <w:r>
              <w:rPr>
                <w:rFonts w:hint="eastAsia" w:ascii="宋体" w:hAnsi="宋体"/>
                <w:color w:val="000000"/>
                <w:lang w:val="en-US" w:eastAsia="zh-CN"/>
              </w:rPr>
              <w:t>纯东采油管理区</w:t>
            </w:r>
          </w:p>
        </w:tc>
        <w:tc>
          <w:tcPr>
            <w:tcW w:w="1237" w:type="pct"/>
            <w:shd w:val="clear" w:color="auto" w:fill="auto"/>
            <w:vAlign w:val="center"/>
          </w:tcPr>
          <w:p w14:paraId="61231778">
            <w:pPr>
              <w:pStyle w:val="185"/>
              <w:rPr>
                <w:rFonts w:hint="eastAsia" w:hAnsi="宋体"/>
                <w:color w:val="000000"/>
                <w:lang w:val="en-US" w:eastAsia="zh-CN"/>
              </w:rPr>
            </w:pPr>
            <w:r>
              <w:rPr>
                <w:rFonts w:hint="eastAsia" w:hAnsi="宋体"/>
                <w:color w:val="000000"/>
                <w:lang w:val="en-US" w:eastAsia="zh-CN"/>
              </w:rPr>
              <w:t>东经118.22872</w:t>
            </w:r>
          </w:p>
          <w:p w14:paraId="1222F1BF">
            <w:pPr>
              <w:pStyle w:val="185"/>
              <w:rPr>
                <w:rFonts w:hint="default" w:hAnsi="宋体"/>
                <w:color w:val="000000"/>
                <w:lang w:val="en-US"/>
              </w:rPr>
            </w:pPr>
            <w:r>
              <w:rPr>
                <w:rFonts w:hint="eastAsia" w:hAnsi="宋体"/>
                <w:color w:val="000000"/>
                <w:lang w:val="en-US" w:eastAsia="zh-CN"/>
              </w:rPr>
              <w:t>北纬37.249757</w:t>
            </w:r>
          </w:p>
        </w:tc>
        <w:tc>
          <w:tcPr>
            <w:tcW w:w="857" w:type="pct"/>
            <w:shd w:val="clear" w:color="auto" w:fill="auto"/>
            <w:vAlign w:val="center"/>
          </w:tcPr>
          <w:p w14:paraId="3FAAFC59">
            <w:pPr>
              <w:pStyle w:val="182"/>
              <w:rPr>
                <w:rFonts w:hint="default" w:ascii="宋体" w:hAnsi="宋体" w:eastAsia="宋体"/>
                <w:color w:val="000000"/>
                <w:lang w:val="en-US" w:eastAsia="zh-CN"/>
              </w:rPr>
            </w:pPr>
            <w:r>
              <w:rPr>
                <w:rFonts w:hint="eastAsia" w:ascii="宋体" w:hAnsi="宋体"/>
                <w:color w:val="000000"/>
                <w:lang w:val="en-US" w:eastAsia="zh-CN"/>
              </w:rPr>
              <w:t>纯东C17X82井45KW加热炉</w:t>
            </w:r>
          </w:p>
        </w:tc>
        <w:tc>
          <w:tcPr>
            <w:tcW w:w="550" w:type="pct"/>
            <w:shd w:val="clear" w:color="auto" w:fill="auto"/>
            <w:vAlign w:val="center"/>
          </w:tcPr>
          <w:p w14:paraId="5639BC7D">
            <w:pPr>
              <w:pStyle w:val="182"/>
              <w:rPr>
                <w:rFonts w:hint="default" w:ascii="宋体" w:hAnsi="宋体" w:eastAsia="宋体"/>
                <w:color w:val="000000"/>
                <w:lang w:val="en-US" w:eastAsia="zh-CN"/>
              </w:rPr>
            </w:pPr>
            <w:r>
              <w:rPr>
                <w:rFonts w:hint="eastAsia" w:ascii="宋体" w:hAnsi="宋体"/>
                <w:color w:val="000000"/>
                <w:lang w:val="en-US" w:eastAsia="zh-CN"/>
              </w:rPr>
              <w:t>0.045</w:t>
            </w:r>
          </w:p>
        </w:tc>
        <w:tc>
          <w:tcPr>
            <w:tcW w:w="455" w:type="pct"/>
            <w:shd w:val="clear" w:color="auto" w:fill="auto"/>
            <w:vAlign w:val="center"/>
          </w:tcPr>
          <w:p w14:paraId="1EBB91C6">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76B4A75B">
            <w:pPr>
              <w:pStyle w:val="182"/>
              <w:rPr>
                <w:rFonts w:hint="eastAsia" w:ascii="宋体" w:hAnsi="宋体"/>
                <w:color w:val="000000"/>
              </w:rPr>
            </w:pPr>
          </w:p>
        </w:tc>
      </w:tr>
      <w:tr w14:paraId="36AC06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1F016330">
            <w:pPr>
              <w:pStyle w:val="182"/>
              <w:rPr>
                <w:rFonts w:hint="default" w:ascii="宋体" w:hAnsi="宋体"/>
                <w:color w:val="000000"/>
                <w:lang w:val="en-US" w:eastAsia="zh-CN"/>
              </w:rPr>
            </w:pPr>
            <w:r>
              <w:rPr>
                <w:rFonts w:hint="eastAsia" w:ascii="宋体" w:hAnsi="宋体"/>
                <w:color w:val="000000"/>
                <w:lang w:val="en-US" w:eastAsia="zh-CN"/>
              </w:rPr>
              <w:t>32</w:t>
            </w:r>
          </w:p>
        </w:tc>
        <w:tc>
          <w:tcPr>
            <w:tcW w:w="598" w:type="pct"/>
            <w:shd w:val="clear" w:color="auto" w:fill="auto"/>
            <w:vAlign w:val="center"/>
          </w:tcPr>
          <w:p w14:paraId="4F81DD8E">
            <w:pPr>
              <w:pStyle w:val="182"/>
              <w:rPr>
                <w:rFonts w:hint="eastAsia" w:ascii="宋体" w:hAnsi="宋体"/>
                <w:color w:val="000000"/>
                <w:lang w:val="en-US" w:eastAsia="zh-CN"/>
              </w:rPr>
            </w:pPr>
            <w:r>
              <w:rPr>
                <w:rFonts w:hint="eastAsia" w:ascii="宋体" w:hAnsi="宋体"/>
                <w:color w:val="000000"/>
                <w:lang w:val="en-US" w:eastAsia="zh-CN"/>
              </w:rPr>
              <w:t>纯东59#计量岗</w:t>
            </w:r>
          </w:p>
        </w:tc>
        <w:tc>
          <w:tcPr>
            <w:tcW w:w="1237" w:type="pct"/>
            <w:shd w:val="clear" w:color="auto" w:fill="auto"/>
            <w:vAlign w:val="center"/>
          </w:tcPr>
          <w:p w14:paraId="5AEDEE1B">
            <w:pPr>
              <w:pStyle w:val="185"/>
              <w:rPr>
                <w:rFonts w:hint="eastAsia" w:hAnsi="宋体"/>
                <w:color w:val="000000"/>
              </w:rPr>
            </w:pPr>
            <w:r>
              <w:rPr>
                <w:rFonts w:hint="eastAsia" w:hAnsi="宋体"/>
                <w:color w:val="000000"/>
                <w:lang w:val="en-US" w:eastAsia="zh-CN"/>
              </w:rPr>
              <w:t>东经118°15′49″北纬37°15′37″</w:t>
            </w:r>
          </w:p>
        </w:tc>
        <w:tc>
          <w:tcPr>
            <w:tcW w:w="857" w:type="pct"/>
            <w:shd w:val="clear" w:color="auto" w:fill="auto"/>
            <w:vAlign w:val="center"/>
          </w:tcPr>
          <w:p w14:paraId="3121FE97">
            <w:pPr>
              <w:pStyle w:val="182"/>
              <w:rPr>
                <w:rFonts w:hint="default" w:ascii="宋体" w:hAnsi="宋体" w:eastAsia="宋体"/>
                <w:color w:val="000000"/>
                <w:lang w:val="en-US" w:eastAsia="zh-CN"/>
              </w:rPr>
            </w:pPr>
            <w:r>
              <w:rPr>
                <w:rFonts w:hint="eastAsia" w:ascii="宋体" w:hAnsi="宋体"/>
                <w:color w:val="000000"/>
                <w:lang w:val="en-US" w:eastAsia="zh-CN"/>
              </w:rPr>
              <w:t>纯东59#计量岗45KW加热炉</w:t>
            </w:r>
          </w:p>
        </w:tc>
        <w:tc>
          <w:tcPr>
            <w:tcW w:w="550" w:type="pct"/>
            <w:shd w:val="clear" w:color="auto" w:fill="auto"/>
            <w:vAlign w:val="center"/>
          </w:tcPr>
          <w:p w14:paraId="65C89060">
            <w:pPr>
              <w:pStyle w:val="182"/>
              <w:rPr>
                <w:rFonts w:hint="default" w:ascii="宋体" w:hAnsi="宋体" w:eastAsia="宋体"/>
                <w:color w:val="000000"/>
                <w:lang w:val="en-US" w:eastAsia="zh-CN"/>
              </w:rPr>
            </w:pPr>
            <w:r>
              <w:rPr>
                <w:rFonts w:hint="eastAsia" w:ascii="宋体" w:hAnsi="宋体"/>
                <w:color w:val="000000"/>
                <w:lang w:val="en-US" w:eastAsia="zh-CN"/>
              </w:rPr>
              <w:t>0.045</w:t>
            </w:r>
          </w:p>
        </w:tc>
        <w:tc>
          <w:tcPr>
            <w:tcW w:w="455" w:type="pct"/>
            <w:shd w:val="clear" w:color="auto" w:fill="auto"/>
            <w:vAlign w:val="center"/>
          </w:tcPr>
          <w:p w14:paraId="22E196DF">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60DF8966">
            <w:pPr>
              <w:pStyle w:val="182"/>
              <w:rPr>
                <w:rFonts w:hint="eastAsia" w:ascii="宋体" w:hAnsi="宋体"/>
                <w:color w:val="000000"/>
              </w:rPr>
            </w:pPr>
          </w:p>
        </w:tc>
      </w:tr>
      <w:tr w14:paraId="76912E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64883A27">
            <w:pPr>
              <w:pStyle w:val="182"/>
              <w:rPr>
                <w:rFonts w:hint="default" w:ascii="宋体" w:hAnsi="宋体"/>
                <w:color w:val="000000"/>
                <w:lang w:val="en-US" w:eastAsia="zh-CN"/>
              </w:rPr>
            </w:pPr>
            <w:r>
              <w:rPr>
                <w:rFonts w:hint="eastAsia" w:ascii="宋体" w:hAnsi="宋体"/>
                <w:color w:val="000000"/>
                <w:lang w:val="en-US" w:eastAsia="zh-CN"/>
              </w:rPr>
              <w:t>33</w:t>
            </w:r>
          </w:p>
        </w:tc>
        <w:tc>
          <w:tcPr>
            <w:tcW w:w="598" w:type="pct"/>
            <w:shd w:val="clear" w:color="auto" w:fill="auto"/>
            <w:vAlign w:val="center"/>
          </w:tcPr>
          <w:p w14:paraId="6AD0E817">
            <w:pPr>
              <w:pStyle w:val="182"/>
              <w:rPr>
                <w:rFonts w:hint="eastAsia" w:ascii="宋体" w:hAnsi="宋体"/>
                <w:color w:val="000000"/>
                <w:lang w:val="en-US" w:eastAsia="zh-CN"/>
              </w:rPr>
            </w:pPr>
            <w:r>
              <w:rPr>
                <w:rFonts w:hint="eastAsia" w:ascii="宋体" w:hAnsi="宋体"/>
                <w:color w:val="000000"/>
                <w:lang w:val="en-US" w:eastAsia="zh-CN"/>
              </w:rPr>
              <w:t>纯东C17-201井</w:t>
            </w:r>
          </w:p>
        </w:tc>
        <w:tc>
          <w:tcPr>
            <w:tcW w:w="1237" w:type="pct"/>
            <w:shd w:val="clear" w:color="auto" w:fill="auto"/>
            <w:vAlign w:val="center"/>
          </w:tcPr>
          <w:p w14:paraId="55F5D80A">
            <w:pPr>
              <w:pStyle w:val="185"/>
              <w:rPr>
                <w:rFonts w:hint="eastAsia" w:hAnsi="宋体"/>
                <w:color w:val="000000"/>
              </w:rPr>
            </w:pPr>
            <w:r>
              <w:rPr>
                <w:rFonts w:hint="eastAsia" w:hAnsi="宋体"/>
                <w:color w:val="000000"/>
                <w:lang w:val="en-US" w:eastAsia="zh-CN"/>
              </w:rPr>
              <w:t>东经118°15′49″北纬37°15′37″</w:t>
            </w:r>
          </w:p>
        </w:tc>
        <w:tc>
          <w:tcPr>
            <w:tcW w:w="857" w:type="pct"/>
            <w:shd w:val="clear" w:color="auto" w:fill="auto"/>
            <w:vAlign w:val="center"/>
          </w:tcPr>
          <w:p w14:paraId="5F24BA3D">
            <w:pPr>
              <w:pStyle w:val="182"/>
              <w:rPr>
                <w:rFonts w:hint="default" w:ascii="宋体" w:hAnsi="宋体" w:eastAsia="宋体"/>
                <w:color w:val="000000"/>
                <w:lang w:val="en-US" w:eastAsia="zh-CN"/>
              </w:rPr>
            </w:pPr>
            <w:r>
              <w:rPr>
                <w:rFonts w:hint="eastAsia" w:ascii="宋体" w:hAnsi="宋体"/>
                <w:color w:val="000000"/>
                <w:lang w:val="en-US" w:eastAsia="zh-CN"/>
              </w:rPr>
              <w:t>纯东C17-201井45KW加热炉</w:t>
            </w:r>
          </w:p>
        </w:tc>
        <w:tc>
          <w:tcPr>
            <w:tcW w:w="550" w:type="pct"/>
            <w:shd w:val="clear" w:color="auto" w:fill="auto"/>
            <w:vAlign w:val="center"/>
          </w:tcPr>
          <w:p w14:paraId="7904C584">
            <w:pPr>
              <w:pStyle w:val="182"/>
              <w:rPr>
                <w:rFonts w:hint="default" w:ascii="宋体" w:hAnsi="宋体" w:eastAsia="宋体"/>
                <w:color w:val="000000"/>
                <w:lang w:val="en-US" w:eastAsia="zh-CN"/>
              </w:rPr>
            </w:pPr>
            <w:r>
              <w:rPr>
                <w:rFonts w:hint="eastAsia" w:ascii="宋体" w:hAnsi="宋体"/>
                <w:color w:val="000000"/>
                <w:lang w:val="en-US" w:eastAsia="zh-CN"/>
              </w:rPr>
              <w:t>0.045</w:t>
            </w:r>
          </w:p>
        </w:tc>
        <w:tc>
          <w:tcPr>
            <w:tcW w:w="455" w:type="pct"/>
            <w:shd w:val="clear" w:color="auto" w:fill="auto"/>
            <w:vAlign w:val="center"/>
          </w:tcPr>
          <w:p w14:paraId="1A574654">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67242DDE">
            <w:pPr>
              <w:pStyle w:val="182"/>
              <w:rPr>
                <w:rFonts w:hint="eastAsia" w:ascii="宋体" w:hAnsi="宋体"/>
                <w:color w:val="000000"/>
              </w:rPr>
            </w:pPr>
          </w:p>
        </w:tc>
      </w:tr>
      <w:tr w14:paraId="0335E0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169581C1">
            <w:pPr>
              <w:pStyle w:val="182"/>
              <w:rPr>
                <w:rFonts w:hint="default" w:ascii="宋体" w:hAnsi="宋体"/>
                <w:color w:val="000000"/>
                <w:lang w:val="en-US" w:eastAsia="zh-CN"/>
              </w:rPr>
            </w:pPr>
            <w:r>
              <w:rPr>
                <w:rFonts w:hint="eastAsia" w:ascii="宋体" w:hAnsi="宋体"/>
                <w:color w:val="000000"/>
                <w:lang w:val="en-US" w:eastAsia="zh-CN"/>
              </w:rPr>
              <w:t>34</w:t>
            </w:r>
          </w:p>
        </w:tc>
        <w:tc>
          <w:tcPr>
            <w:tcW w:w="598" w:type="pct"/>
            <w:shd w:val="clear" w:color="auto" w:fill="auto"/>
            <w:vAlign w:val="center"/>
          </w:tcPr>
          <w:p w14:paraId="6A7382FA">
            <w:pPr>
              <w:pStyle w:val="182"/>
              <w:rPr>
                <w:rFonts w:hint="eastAsia" w:ascii="宋体" w:hAnsi="宋体"/>
                <w:color w:val="000000"/>
                <w:lang w:val="en-US" w:eastAsia="zh-CN"/>
              </w:rPr>
            </w:pPr>
            <w:r>
              <w:rPr>
                <w:rFonts w:hint="eastAsia" w:ascii="宋体" w:hAnsi="宋体"/>
                <w:color w:val="000000"/>
                <w:lang w:val="en-US" w:eastAsia="zh-CN"/>
              </w:rPr>
              <w:t>纯东C26X76井</w:t>
            </w:r>
          </w:p>
        </w:tc>
        <w:tc>
          <w:tcPr>
            <w:tcW w:w="1237" w:type="pct"/>
            <w:shd w:val="clear" w:color="auto" w:fill="auto"/>
            <w:vAlign w:val="center"/>
          </w:tcPr>
          <w:p w14:paraId="6DD15522">
            <w:pPr>
              <w:pStyle w:val="185"/>
              <w:rPr>
                <w:rFonts w:hint="eastAsia" w:hAnsi="宋体"/>
                <w:color w:val="000000"/>
              </w:rPr>
            </w:pPr>
            <w:r>
              <w:rPr>
                <w:rFonts w:hint="eastAsia" w:hAnsi="宋体"/>
                <w:color w:val="000000"/>
                <w:lang w:val="en-US" w:eastAsia="zh-CN"/>
              </w:rPr>
              <w:t>东经118°15′49″北纬37°15′37″</w:t>
            </w:r>
          </w:p>
        </w:tc>
        <w:tc>
          <w:tcPr>
            <w:tcW w:w="857" w:type="pct"/>
            <w:shd w:val="clear" w:color="auto" w:fill="auto"/>
            <w:vAlign w:val="center"/>
          </w:tcPr>
          <w:p w14:paraId="21C2F65F">
            <w:pPr>
              <w:pStyle w:val="182"/>
              <w:rPr>
                <w:rFonts w:hint="default" w:ascii="宋体" w:hAnsi="宋体" w:eastAsia="宋体"/>
                <w:color w:val="000000"/>
                <w:lang w:val="en-US" w:eastAsia="zh-CN"/>
              </w:rPr>
            </w:pPr>
            <w:r>
              <w:rPr>
                <w:rFonts w:hint="eastAsia" w:ascii="宋体" w:hAnsi="宋体"/>
                <w:color w:val="000000"/>
                <w:lang w:val="en-US" w:eastAsia="zh-CN"/>
              </w:rPr>
              <w:t>纯东C26X76井45KW加热炉</w:t>
            </w:r>
          </w:p>
        </w:tc>
        <w:tc>
          <w:tcPr>
            <w:tcW w:w="550" w:type="pct"/>
            <w:shd w:val="clear" w:color="auto" w:fill="auto"/>
            <w:vAlign w:val="center"/>
          </w:tcPr>
          <w:p w14:paraId="3D45C142">
            <w:pPr>
              <w:pStyle w:val="182"/>
              <w:rPr>
                <w:rFonts w:hint="default" w:ascii="宋体" w:hAnsi="宋体" w:eastAsia="宋体"/>
                <w:color w:val="000000"/>
                <w:lang w:val="en-US" w:eastAsia="zh-CN"/>
              </w:rPr>
            </w:pPr>
            <w:r>
              <w:rPr>
                <w:rFonts w:hint="eastAsia" w:ascii="宋体" w:hAnsi="宋体"/>
                <w:color w:val="000000"/>
                <w:lang w:val="en-US" w:eastAsia="zh-CN"/>
              </w:rPr>
              <w:t>0.045</w:t>
            </w:r>
          </w:p>
        </w:tc>
        <w:tc>
          <w:tcPr>
            <w:tcW w:w="455" w:type="pct"/>
            <w:shd w:val="clear" w:color="auto" w:fill="auto"/>
            <w:vAlign w:val="center"/>
          </w:tcPr>
          <w:p w14:paraId="1DF31FD4">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0EEA74C8">
            <w:pPr>
              <w:pStyle w:val="182"/>
              <w:rPr>
                <w:rFonts w:hint="eastAsia" w:ascii="宋体" w:hAnsi="宋体"/>
                <w:color w:val="000000"/>
              </w:rPr>
            </w:pPr>
          </w:p>
        </w:tc>
      </w:tr>
      <w:tr w14:paraId="09E7E3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40FBE766">
            <w:pPr>
              <w:pStyle w:val="182"/>
              <w:rPr>
                <w:rFonts w:hint="default" w:ascii="宋体" w:hAnsi="宋体"/>
                <w:color w:val="000000"/>
                <w:lang w:val="en-US" w:eastAsia="zh-CN"/>
              </w:rPr>
            </w:pPr>
            <w:r>
              <w:rPr>
                <w:rFonts w:hint="eastAsia" w:ascii="宋体" w:hAnsi="宋体"/>
                <w:color w:val="000000"/>
                <w:lang w:val="en-US" w:eastAsia="zh-CN"/>
              </w:rPr>
              <w:t>35</w:t>
            </w:r>
          </w:p>
        </w:tc>
        <w:tc>
          <w:tcPr>
            <w:tcW w:w="598" w:type="pct"/>
            <w:shd w:val="clear" w:color="auto" w:fill="auto"/>
            <w:vAlign w:val="center"/>
          </w:tcPr>
          <w:p w14:paraId="31169068">
            <w:pPr>
              <w:pStyle w:val="182"/>
              <w:rPr>
                <w:rFonts w:hint="eastAsia" w:ascii="宋体" w:hAnsi="宋体"/>
                <w:color w:val="000000"/>
                <w:lang w:val="en-US" w:eastAsia="zh-CN"/>
              </w:rPr>
            </w:pPr>
            <w:r>
              <w:rPr>
                <w:rFonts w:hint="eastAsia" w:ascii="宋体" w:hAnsi="宋体"/>
                <w:color w:val="000000"/>
                <w:lang w:val="en-US" w:eastAsia="zh-CN"/>
              </w:rPr>
              <w:t>纯西C73NX1井</w:t>
            </w:r>
          </w:p>
        </w:tc>
        <w:tc>
          <w:tcPr>
            <w:tcW w:w="1237" w:type="pct"/>
            <w:shd w:val="clear" w:color="auto" w:fill="auto"/>
            <w:vAlign w:val="center"/>
          </w:tcPr>
          <w:p w14:paraId="0F1BE5E1">
            <w:pPr>
              <w:pStyle w:val="185"/>
              <w:rPr>
                <w:rFonts w:hint="eastAsia" w:hAnsi="宋体"/>
                <w:color w:val="000000"/>
                <w:lang w:val="en-US" w:eastAsia="zh-CN"/>
              </w:rPr>
            </w:pPr>
            <w:r>
              <w:rPr>
                <w:rFonts w:hint="eastAsia" w:hAnsi="宋体"/>
                <w:color w:val="000000"/>
                <w:lang w:val="en-US" w:eastAsia="zh-CN"/>
              </w:rPr>
              <w:t>东经118°12′18″</w:t>
            </w:r>
          </w:p>
          <w:p w14:paraId="330D092E">
            <w:pPr>
              <w:pStyle w:val="185"/>
              <w:rPr>
                <w:rFonts w:hint="eastAsia" w:hAnsi="宋体"/>
                <w:color w:val="000000"/>
              </w:rPr>
            </w:pPr>
            <w:r>
              <w:rPr>
                <w:rFonts w:hint="eastAsia" w:hAnsi="宋体"/>
                <w:color w:val="000000"/>
                <w:lang w:val="en-US" w:eastAsia="zh-CN"/>
              </w:rPr>
              <w:t>北纬37°13′38″</w:t>
            </w:r>
          </w:p>
        </w:tc>
        <w:tc>
          <w:tcPr>
            <w:tcW w:w="857" w:type="pct"/>
            <w:shd w:val="clear" w:color="auto" w:fill="auto"/>
            <w:vAlign w:val="center"/>
          </w:tcPr>
          <w:p w14:paraId="4A36D60A">
            <w:pPr>
              <w:pStyle w:val="182"/>
              <w:rPr>
                <w:rFonts w:hint="default" w:ascii="宋体" w:hAnsi="宋体" w:eastAsia="宋体"/>
                <w:color w:val="000000"/>
                <w:lang w:val="en-US" w:eastAsia="zh-CN"/>
              </w:rPr>
            </w:pPr>
            <w:r>
              <w:rPr>
                <w:rFonts w:hint="eastAsia" w:ascii="宋体" w:hAnsi="宋体"/>
                <w:color w:val="000000"/>
                <w:lang w:val="en-US" w:eastAsia="zh-CN"/>
              </w:rPr>
              <w:t>纯西C73NX1井45KW加热炉</w:t>
            </w:r>
          </w:p>
        </w:tc>
        <w:tc>
          <w:tcPr>
            <w:tcW w:w="550" w:type="pct"/>
            <w:shd w:val="clear" w:color="auto" w:fill="auto"/>
            <w:vAlign w:val="center"/>
          </w:tcPr>
          <w:p w14:paraId="0BCE3B10">
            <w:pPr>
              <w:pStyle w:val="182"/>
              <w:rPr>
                <w:rFonts w:hint="default" w:ascii="宋体" w:hAnsi="宋体" w:eastAsia="宋体"/>
                <w:color w:val="000000"/>
                <w:lang w:val="en-US" w:eastAsia="zh-CN"/>
              </w:rPr>
            </w:pPr>
            <w:r>
              <w:rPr>
                <w:rFonts w:hint="eastAsia" w:ascii="宋体" w:hAnsi="宋体"/>
                <w:color w:val="000000"/>
                <w:lang w:val="en-US" w:eastAsia="zh-CN"/>
              </w:rPr>
              <w:t>0.045</w:t>
            </w:r>
          </w:p>
        </w:tc>
        <w:tc>
          <w:tcPr>
            <w:tcW w:w="455" w:type="pct"/>
            <w:shd w:val="clear" w:color="auto" w:fill="auto"/>
            <w:vAlign w:val="center"/>
          </w:tcPr>
          <w:p w14:paraId="30D46818">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1DEBC7D6">
            <w:pPr>
              <w:pStyle w:val="182"/>
              <w:rPr>
                <w:rFonts w:hint="eastAsia" w:ascii="宋体" w:hAnsi="宋体"/>
                <w:color w:val="000000"/>
              </w:rPr>
            </w:pPr>
          </w:p>
        </w:tc>
      </w:tr>
      <w:tr w14:paraId="7D8A1E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1E556170">
            <w:pPr>
              <w:pStyle w:val="182"/>
              <w:rPr>
                <w:rFonts w:hint="default" w:ascii="宋体" w:hAnsi="宋体"/>
                <w:color w:val="000000"/>
                <w:lang w:val="en-US" w:eastAsia="zh-CN"/>
              </w:rPr>
            </w:pPr>
            <w:r>
              <w:rPr>
                <w:rFonts w:hint="eastAsia" w:ascii="宋体" w:hAnsi="宋体"/>
                <w:color w:val="000000"/>
                <w:lang w:val="en-US" w:eastAsia="zh-CN"/>
              </w:rPr>
              <w:t>36</w:t>
            </w:r>
          </w:p>
        </w:tc>
        <w:tc>
          <w:tcPr>
            <w:tcW w:w="598" w:type="pct"/>
            <w:shd w:val="clear" w:color="auto" w:fill="auto"/>
            <w:vAlign w:val="center"/>
          </w:tcPr>
          <w:p w14:paraId="4A989F5D">
            <w:pPr>
              <w:pStyle w:val="182"/>
              <w:rPr>
                <w:rFonts w:hint="eastAsia" w:ascii="宋体" w:hAnsi="宋体"/>
                <w:color w:val="000000"/>
                <w:lang w:val="en-US" w:eastAsia="zh-CN"/>
              </w:rPr>
            </w:pPr>
            <w:r>
              <w:rPr>
                <w:rFonts w:hint="eastAsia" w:ascii="宋体" w:hAnsi="宋体"/>
                <w:color w:val="000000"/>
                <w:lang w:val="en-US" w:eastAsia="zh-CN"/>
              </w:rPr>
              <w:t>纯西C103-11井</w:t>
            </w:r>
          </w:p>
        </w:tc>
        <w:tc>
          <w:tcPr>
            <w:tcW w:w="1237" w:type="pct"/>
            <w:shd w:val="clear" w:color="auto" w:fill="auto"/>
            <w:vAlign w:val="center"/>
          </w:tcPr>
          <w:p w14:paraId="5B82D159">
            <w:pPr>
              <w:pStyle w:val="185"/>
              <w:rPr>
                <w:rFonts w:hint="eastAsia" w:hAnsi="宋体"/>
                <w:color w:val="000000"/>
                <w:lang w:val="en-US" w:eastAsia="zh-CN"/>
              </w:rPr>
            </w:pPr>
            <w:r>
              <w:rPr>
                <w:rFonts w:hint="eastAsia" w:hAnsi="宋体"/>
                <w:color w:val="000000"/>
                <w:lang w:val="en-US" w:eastAsia="zh-CN"/>
              </w:rPr>
              <w:t>东经118°6′29″</w:t>
            </w:r>
          </w:p>
          <w:p w14:paraId="55FC215D">
            <w:pPr>
              <w:pStyle w:val="185"/>
              <w:rPr>
                <w:rFonts w:hint="eastAsia" w:hAnsi="宋体"/>
                <w:color w:val="000000"/>
              </w:rPr>
            </w:pPr>
            <w:r>
              <w:rPr>
                <w:rFonts w:hint="eastAsia" w:hAnsi="宋体"/>
                <w:color w:val="000000"/>
                <w:lang w:val="en-US" w:eastAsia="zh-CN"/>
              </w:rPr>
              <w:t>北纬37°13′51″</w:t>
            </w:r>
          </w:p>
        </w:tc>
        <w:tc>
          <w:tcPr>
            <w:tcW w:w="857" w:type="pct"/>
            <w:shd w:val="clear" w:color="auto" w:fill="auto"/>
            <w:vAlign w:val="center"/>
          </w:tcPr>
          <w:p w14:paraId="0F264873">
            <w:pPr>
              <w:pStyle w:val="182"/>
              <w:rPr>
                <w:rFonts w:hint="default" w:ascii="宋体" w:hAnsi="宋体" w:eastAsia="宋体"/>
                <w:color w:val="000000"/>
                <w:lang w:val="en-US" w:eastAsia="zh-CN"/>
              </w:rPr>
            </w:pPr>
            <w:r>
              <w:rPr>
                <w:rFonts w:hint="eastAsia" w:ascii="宋体" w:hAnsi="宋体"/>
                <w:color w:val="000000"/>
                <w:lang w:val="en-US" w:eastAsia="zh-CN"/>
              </w:rPr>
              <w:t>纯西C103-11井45KW加热炉</w:t>
            </w:r>
          </w:p>
        </w:tc>
        <w:tc>
          <w:tcPr>
            <w:tcW w:w="550" w:type="pct"/>
            <w:shd w:val="clear" w:color="auto" w:fill="auto"/>
            <w:vAlign w:val="center"/>
          </w:tcPr>
          <w:p w14:paraId="2593A676">
            <w:pPr>
              <w:pStyle w:val="182"/>
              <w:rPr>
                <w:rFonts w:hint="default" w:ascii="宋体" w:hAnsi="宋体" w:eastAsia="宋体"/>
                <w:color w:val="000000"/>
                <w:lang w:val="en-US" w:eastAsia="zh-CN"/>
              </w:rPr>
            </w:pPr>
            <w:r>
              <w:rPr>
                <w:rFonts w:hint="eastAsia" w:ascii="宋体" w:hAnsi="宋体"/>
                <w:color w:val="000000"/>
                <w:lang w:val="en-US" w:eastAsia="zh-CN"/>
              </w:rPr>
              <w:t>0.045</w:t>
            </w:r>
          </w:p>
        </w:tc>
        <w:tc>
          <w:tcPr>
            <w:tcW w:w="455" w:type="pct"/>
            <w:shd w:val="clear" w:color="auto" w:fill="auto"/>
            <w:vAlign w:val="center"/>
          </w:tcPr>
          <w:p w14:paraId="59F4902B">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7328D77E">
            <w:pPr>
              <w:pStyle w:val="182"/>
              <w:rPr>
                <w:rFonts w:hint="eastAsia" w:ascii="宋体" w:hAnsi="宋体"/>
                <w:color w:val="000000"/>
              </w:rPr>
            </w:pPr>
          </w:p>
        </w:tc>
      </w:tr>
      <w:tr w14:paraId="0000A3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53BB71C8">
            <w:pPr>
              <w:pStyle w:val="182"/>
              <w:rPr>
                <w:rFonts w:hint="default" w:ascii="宋体" w:hAnsi="宋体"/>
                <w:color w:val="000000"/>
                <w:lang w:val="en-US" w:eastAsia="zh-CN"/>
              </w:rPr>
            </w:pPr>
            <w:r>
              <w:rPr>
                <w:rFonts w:hint="eastAsia" w:ascii="宋体" w:hAnsi="宋体"/>
                <w:color w:val="000000"/>
                <w:lang w:val="en-US" w:eastAsia="zh-CN"/>
              </w:rPr>
              <w:t>37</w:t>
            </w:r>
          </w:p>
        </w:tc>
        <w:tc>
          <w:tcPr>
            <w:tcW w:w="598" w:type="pct"/>
            <w:shd w:val="clear" w:color="auto" w:fill="auto"/>
            <w:vAlign w:val="center"/>
          </w:tcPr>
          <w:p w14:paraId="5FCE0ED1">
            <w:pPr>
              <w:pStyle w:val="182"/>
              <w:rPr>
                <w:rFonts w:hint="eastAsia" w:ascii="宋体" w:hAnsi="宋体"/>
                <w:color w:val="000000"/>
                <w:lang w:val="en-US" w:eastAsia="zh-CN"/>
              </w:rPr>
            </w:pPr>
            <w:r>
              <w:rPr>
                <w:rFonts w:hint="eastAsia" w:ascii="宋体" w:hAnsi="宋体"/>
                <w:color w:val="000000"/>
                <w:lang w:val="en-US" w:eastAsia="zh-CN"/>
              </w:rPr>
              <w:t>纯西C97X22井</w:t>
            </w:r>
          </w:p>
        </w:tc>
        <w:tc>
          <w:tcPr>
            <w:tcW w:w="1237" w:type="pct"/>
            <w:shd w:val="clear" w:color="auto" w:fill="auto"/>
            <w:vAlign w:val="center"/>
          </w:tcPr>
          <w:p w14:paraId="55F7165B">
            <w:pPr>
              <w:pStyle w:val="185"/>
              <w:rPr>
                <w:rFonts w:hint="eastAsia" w:hAnsi="宋体"/>
                <w:color w:val="000000"/>
                <w:lang w:val="en-US" w:eastAsia="zh-CN"/>
              </w:rPr>
            </w:pPr>
            <w:r>
              <w:rPr>
                <w:rFonts w:hint="eastAsia" w:hAnsi="宋体"/>
                <w:color w:val="000000"/>
                <w:lang w:val="en-US" w:eastAsia="zh-CN"/>
              </w:rPr>
              <w:t>东经118°7′27″</w:t>
            </w:r>
          </w:p>
          <w:p w14:paraId="080A4DD6">
            <w:pPr>
              <w:pStyle w:val="185"/>
              <w:rPr>
                <w:rFonts w:hint="eastAsia" w:hAnsi="宋体"/>
                <w:color w:val="000000"/>
              </w:rPr>
            </w:pPr>
            <w:r>
              <w:rPr>
                <w:rFonts w:hint="eastAsia" w:hAnsi="宋体"/>
                <w:color w:val="000000"/>
                <w:lang w:val="en-US" w:eastAsia="zh-CN"/>
              </w:rPr>
              <w:t>北纬37°14′27″</w:t>
            </w:r>
          </w:p>
        </w:tc>
        <w:tc>
          <w:tcPr>
            <w:tcW w:w="857" w:type="pct"/>
            <w:shd w:val="clear" w:color="auto" w:fill="auto"/>
            <w:vAlign w:val="center"/>
          </w:tcPr>
          <w:p w14:paraId="7AB80627">
            <w:pPr>
              <w:pStyle w:val="182"/>
              <w:rPr>
                <w:rFonts w:hint="eastAsia" w:ascii="宋体" w:hAnsi="宋体"/>
                <w:color w:val="000000"/>
              </w:rPr>
            </w:pPr>
            <w:r>
              <w:rPr>
                <w:rFonts w:hint="eastAsia" w:ascii="宋体" w:hAnsi="宋体"/>
                <w:color w:val="000000"/>
                <w:lang w:val="en-US" w:eastAsia="zh-CN"/>
              </w:rPr>
              <w:t>纯西C97X22井45KW加热炉</w:t>
            </w:r>
          </w:p>
        </w:tc>
        <w:tc>
          <w:tcPr>
            <w:tcW w:w="550" w:type="pct"/>
            <w:shd w:val="clear" w:color="auto" w:fill="auto"/>
            <w:vAlign w:val="center"/>
          </w:tcPr>
          <w:p w14:paraId="2BC0AA2A">
            <w:pPr>
              <w:pStyle w:val="182"/>
              <w:rPr>
                <w:rFonts w:hint="default" w:ascii="宋体" w:hAnsi="宋体" w:eastAsia="宋体"/>
                <w:color w:val="000000"/>
                <w:lang w:val="en-US" w:eastAsia="zh-CN"/>
              </w:rPr>
            </w:pPr>
            <w:r>
              <w:rPr>
                <w:rFonts w:hint="eastAsia" w:ascii="宋体" w:hAnsi="宋体"/>
                <w:color w:val="000000"/>
                <w:lang w:val="en-US" w:eastAsia="zh-CN"/>
              </w:rPr>
              <w:t>0.045</w:t>
            </w:r>
          </w:p>
        </w:tc>
        <w:tc>
          <w:tcPr>
            <w:tcW w:w="455" w:type="pct"/>
            <w:shd w:val="clear" w:color="auto" w:fill="auto"/>
            <w:vAlign w:val="center"/>
          </w:tcPr>
          <w:p w14:paraId="190D7E86">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276AF5BF">
            <w:pPr>
              <w:pStyle w:val="182"/>
              <w:rPr>
                <w:rFonts w:hint="eastAsia" w:ascii="宋体" w:hAnsi="宋体"/>
                <w:color w:val="000000"/>
              </w:rPr>
            </w:pPr>
          </w:p>
        </w:tc>
      </w:tr>
      <w:tr w14:paraId="585C5E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0E1BAB98">
            <w:pPr>
              <w:pStyle w:val="182"/>
              <w:rPr>
                <w:rFonts w:hint="default" w:ascii="宋体" w:hAnsi="宋体"/>
                <w:color w:val="000000"/>
                <w:lang w:val="en-US" w:eastAsia="zh-CN"/>
              </w:rPr>
            </w:pPr>
            <w:r>
              <w:rPr>
                <w:rFonts w:hint="eastAsia" w:ascii="宋体" w:hAnsi="宋体"/>
                <w:color w:val="000000"/>
                <w:lang w:val="en-US" w:eastAsia="zh-CN"/>
              </w:rPr>
              <w:t>38</w:t>
            </w:r>
          </w:p>
        </w:tc>
        <w:tc>
          <w:tcPr>
            <w:tcW w:w="598" w:type="pct"/>
            <w:shd w:val="clear" w:color="auto" w:fill="auto"/>
            <w:vAlign w:val="center"/>
          </w:tcPr>
          <w:p w14:paraId="0BB36575">
            <w:pPr>
              <w:pStyle w:val="182"/>
              <w:rPr>
                <w:rFonts w:hint="eastAsia" w:ascii="宋体" w:hAnsi="宋体"/>
                <w:color w:val="000000"/>
                <w:lang w:val="en-US" w:eastAsia="zh-CN"/>
              </w:rPr>
            </w:pPr>
            <w:r>
              <w:rPr>
                <w:rFonts w:hint="eastAsia" w:ascii="宋体" w:hAnsi="宋体"/>
                <w:color w:val="000000"/>
                <w:lang w:val="en-US" w:eastAsia="zh-CN"/>
              </w:rPr>
              <w:t>纯西采油管理区</w:t>
            </w:r>
          </w:p>
        </w:tc>
        <w:tc>
          <w:tcPr>
            <w:tcW w:w="1237" w:type="pct"/>
            <w:shd w:val="clear" w:color="auto" w:fill="auto"/>
            <w:vAlign w:val="center"/>
          </w:tcPr>
          <w:p w14:paraId="6D16C6B5">
            <w:pPr>
              <w:pStyle w:val="185"/>
              <w:rPr>
                <w:rFonts w:hint="eastAsia" w:hAnsi="宋体"/>
                <w:color w:val="000000"/>
                <w:lang w:val="en-US" w:eastAsia="zh-CN"/>
              </w:rPr>
            </w:pPr>
            <w:r>
              <w:rPr>
                <w:rFonts w:hint="eastAsia" w:hAnsi="宋体"/>
                <w:color w:val="000000"/>
                <w:lang w:val="en-US" w:eastAsia="zh-CN"/>
              </w:rPr>
              <w:t>东经118°12′18″</w:t>
            </w:r>
          </w:p>
          <w:p w14:paraId="5A554DF0">
            <w:pPr>
              <w:pStyle w:val="185"/>
              <w:rPr>
                <w:rFonts w:hint="eastAsia" w:hAnsi="宋体"/>
                <w:color w:val="000000"/>
              </w:rPr>
            </w:pPr>
            <w:r>
              <w:rPr>
                <w:rFonts w:hint="eastAsia" w:hAnsi="宋体"/>
                <w:color w:val="000000"/>
                <w:lang w:val="en-US" w:eastAsia="zh-CN"/>
              </w:rPr>
              <w:t>北纬37°13′38″</w:t>
            </w:r>
          </w:p>
        </w:tc>
        <w:tc>
          <w:tcPr>
            <w:tcW w:w="857" w:type="pct"/>
            <w:shd w:val="clear" w:color="auto" w:fill="auto"/>
            <w:vAlign w:val="center"/>
          </w:tcPr>
          <w:p w14:paraId="0BFA597A">
            <w:pPr>
              <w:pStyle w:val="182"/>
              <w:rPr>
                <w:rFonts w:hint="eastAsia" w:ascii="宋体" w:hAnsi="宋体" w:eastAsia="宋体" w:cs="Times New Roman"/>
                <w:bCs/>
                <w:color w:val="000000"/>
                <w:sz w:val="21"/>
                <w:szCs w:val="21"/>
                <w:lang w:val="en-US" w:eastAsia="zh-CN" w:bidi="ar-SA"/>
              </w:rPr>
            </w:pPr>
            <w:r>
              <w:rPr>
                <w:rFonts w:hint="eastAsia" w:ascii="宋体" w:hAnsi="宋体"/>
                <w:color w:val="000000"/>
                <w:lang w:val="en-US" w:eastAsia="zh-CN"/>
              </w:rPr>
              <w:t>纯西C96-3井45KW加热炉</w:t>
            </w:r>
          </w:p>
        </w:tc>
        <w:tc>
          <w:tcPr>
            <w:tcW w:w="550" w:type="pct"/>
            <w:shd w:val="clear" w:color="auto" w:fill="auto"/>
            <w:vAlign w:val="center"/>
          </w:tcPr>
          <w:p w14:paraId="23CADD65">
            <w:pPr>
              <w:pStyle w:val="182"/>
              <w:rPr>
                <w:rFonts w:hint="eastAsia" w:ascii="宋体" w:hAnsi="宋体" w:eastAsia="宋体" w:cs="Times New Roman"/>
                <w:bCs/>
                <w:color w:val="000000"/>
                <w:sz w:val="21"/>
                <w:szCs w:val="21"/>
                <w:lang w:val="en-US" w:eastAsia="zh-CN" w:bidi="ar-SA"/>
              </w:rPr>
            </w:pPr>
            <w:r>
              <w:rPr>
                <w:rFonts w:hint="eastAsia" w:ascii="宋体" w:hAnsi="宋体"/>
                <w:color w:val="000000"/>
                <w:lang w:val="en-US" w:eastAsia="zh-CN"/>
              </w:rPr>
              <w:t>0.045</w:t>
            </w:r>
          </w:p>
        </w:tc>
        <w:tc>
          <w:tcPr>
            <w:tcW w:w="455" w:type="pct"/>
            <w:shd w:val="clear" w:color="auto" w:fill="auto"/>
            <w:vAlign w:val="center"/>
          </w:tcPr>
          <w:p w14:paraId="42CC2CBF">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7C1F6188">
            <w:pPr>
              <w:pStyle w:val="182"/>
              <w:rPr>
                <w:rFonts w:hint="eastAsia" w:ascii="宋体" w:hAnsi="宋体"/>
                <w:color w:val="000000"/>
              </w:rPr>
            </w:pPr>
          </w:p>
        </w:tc>
      </w:tr>
      <w:tr w14:paraId="1F4551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0A01E82F">
            <w:pPr>
              <w:pStyle w:val="182"/>
              <w:rPr>
                <w:rFonts w:hint="default" w:ascii="宋体" w:hAnsi="宋体"/>
                <w:color w:val="000000"/>
                <w:lang w:val="en-US" w:eastAsia="zh-CN"/>
              </w:rPr>
            </w:pPr>
            <w:r>
              <w:rPr>
                <w:rFonts w:hint="eastAsia" w:ascii="宋体" w:hAnsi="宋体"/>
                <w:color w:val="000000"/>
                <w:lang w:val="en-US" w:eastAsia="zh-CN"/>
              </w:rPr>
              <w:t>39</w:t>
            </w:r>
          </w:p>
        </w:tc>
        <w:tc>
          <w:tcPr>
            <w:tcW w:w="598" w:type="pct"/>
            <w:shd w:val="clear" w:color="auto" w:fill="auto"/>
            <w:vAlign w:val="center"/>
          </w:tcPr>
          <w:p w14:paraId="4A90716C">
            <w:pPr>
              <w:pStyle w:val="182"/>
              <w:rPr>
                <w:rFonts w:hint="eastAsia" w:ascii="宋体" w:hAnsi="宋体"/>
                <w:color w:val="000000"/>
                <w:lang w:val="en-US" w:eastAsia="zh-CN"/>
              </w:rPr>
            </w:pPr>
            <w:r>
              <w:rPr>
                <w:rFonts w:hint="eastAsia" w:ascii="宋体" w:hAnsi="宋体"/>
                <w:color w:val="000000"/>
                <w:lang w:val="en-US" w:eastAsia="zh-CN"/>
              </w:rPr>
              <w:t>纯西C71NX34井</w:t>
            </w:r>
          </w:p>
        </w:tc>
        <w:tc>
          <w:tcPr>
            <w:tcW w:w="1237" w:type="pct"/>
            <w:shd w:val="clear" w:color="auto" w:fill="auto"/>
            <w:vAlign w:val="center"/>
          </w:tcPr>
          <w:p w14:paraId="1959DDE1">
            <w:pPr>
              <w:pStyle w:val="185"/>
              <w:rPr>
                <w:rFonts w:hint="eastAsia" w:hAnsi="宋体"/>
                <w:color w:val="000000"/>
                <w:lang w:val="en-US" w:eastAsia="zh-CN"/>
              </w:rPr>
            </w:pPr>
            <w:r>
              <w:rPr>
                <w:rFonts w:hint="eastAsia" w:hAnsi="宋体"/>
                <w:color w:val="000000"/>
                <w:lang w:val="en-US" w:eastAsia="zh-CN"/>
              </w:rPr>
              <w:t>东经118°10′55″</w:t>
            </w:r>
          </w:p>
          <w:p w14:paraId="5E74C72B">
            <w:pPr>
              <w:pStyle w:val="185"/>
              <w:rPr>
                <w:rFonts w:hint="eastAsia" w:hAnsi="宋体"/>
                <w:color w:val="000000"/>
              </w:rPr>
            </w:pPr>
            <w:r>
              <w:rPr>
                <w:rFonts w:hint="eastAsia" w:hAnsi="宋体"/>
                <w:color w:val="000000"/>
                <w:lang w:val="en-US" w:eastAsia="zh-CN"/>
              </w:rPr>
              <w:t>北纬37°14′41″</w:t>
            </w:r>
          </w:p>
        </w:tc>
        <w:tc>
          <w:tcPr>
            <w:tcW w:w="857" w:type="pct"/>
            <w:shd w:val="clear" w:color="auto" w:fill="auto"/>
            <w:vAlign w:val="center"/>
          </w:tcPr>
          <w:p w14:paraId="1EAF972B">
            <w:pPr>
              <w:pStyle w:val="182"/>
              <w:rPr>
                <w:rFonts w:hint="default" w:ascii="宋体" w:hAnsi="宋体" w:eastAsia="宋体"/>
                <w:color w:val="000000"/>
                <w:lang w:val="en-US" w:eastAsia="zh-CN"/>
              </w:rPr>
            </w:pPr>
            <w:r>
              <w:rPr>
                <w:rFonts w:hint="eastAsia" w:ascii="宋体" w:hAnsi="宋体"/>
                <w:color w:val="000000"/>
                <w:lang w:val="en-US" w:eastAsia="zh-CN"/>
              </w:rPr>
              <w:t>纯西C71NX34井45KW加热炉</w:t>
            </w:r>
          </w:p>
        </w:tc>
        <w:tc>
          <w:tcPr>
            <w:tcW w:w="550" w:type="pct"/>
            <w:shd w:val="clear" w:color="auto" w:fill="auto"/>
            <w:vAlign w:val="center"/>
          </w:tcPr>
          <w:p w14:paraId="4DB835ED">
            <w:pPr>
              <w:pStyle w:val="182"/>
              <w:rPr>
                <w:rFonts w:hint="default" w:ascii="宋体" w:hAnsi="宋体" w:eastAsia="宋体"/>
                <w:color w:val="000000"/>
                <w:lang w:val="en-US" w:eastAsia="zh-CN"/>
              </w:rPr>
            </w:pPr>
            <w:r>
              <w:rPr>
                <w:rFonts w:hint="eastAsia" w:ascii="宋体" w:hAnsi="宋体"/>
                <w:color w:val="000000"/>
                <w:lang w:val="en-US" w:eastAsia="zh-CN"/>
              </w:rPr>
              <w:t>0.045</w:t>
            </w:r>
          </w:p>
        </w:tc>
        <w:tc>
          <w:tcPr>
            <w:tcW w:w="455" w:type="pct"/>
            <w:shd w:val="clear" w:color="auto" w:fill="auto"/>
            <w:vAlign w:val="center"/>
          </w:tcPr>
          <w:p w14:paraId="72287A71">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6739EFC9">
            <w:pPr>
              <w:pStyle w:val="182"/>
              <w:rPr>
                <w:rFonts w:hint="eastAsia" w:ascii="宋体" w:hAnsi="宋体"/>
                <w:color w:val="000000"/>
              </w:rPr>
            </w:pPr>
          </w:p>
        </w:tc>
      </w:tr>
      <w:tr w14:paraId="3D5BB5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7A89DB56">
            <w:pPr>
              <w:pStyle w:val="182"/>
              <w:rPr>
                <w:rFonts w:hint="default" w:ascii="宋体" w:hAnsi="宋体"/>
                <w:color w:val="000000"/>
                <w:lang w:val="en-US" w:eastAsia="zh-CN"/>
              </w:rPr>
            </w:pPr>
            <w:r>
              <w:rPr>
                <w:rFonts w:hint="eastAsia" w:ascii="宋体" w:hAnsi="宋体"/>
                <w:color w:val="000000"/>
                <w:lang w:val="en-US" w:eastAsia="zh-CN"/>
              </w:rPr>
              <w:t>40</w:t>
            </w:r>
          </w:p>
        </w:tc>
        <w:tc>
          <w:tcPr>
            <w:tcW w:w="598" w:type="pct"/>
            <w:shd w:val="clear" w:color="auto" w:fill="auto"/>
            <w:vAlign w:val="center"/>
          </w:tcPr>
          <w:p w14:paraId="0A5337BE">
            <w:pPr>
              <w:pStyle w:val="182"/>
              <w:rPr>
                <w:rFonts w:hint="eastAsia" w:ascii="宋体" w:hAnsi="宋体"/>
                <w:color w:val="000000"/>
                <w:lang w:val="en-US" w:eastAsia="zh-CN"/>
              </w:rPr>
            </w:pPr>
            <w:r>
              <w:rPr>
                <w:rFonts w:hint="eastAsia" w:ascii="宋体" w:hAnsi="宋体"/>
                <w:color w:val="000000"/>
                <w:lang w:val="en-US" w:eastAsia="zh-CN"/>
              </w:rPr>
              <w:t>纯西C69-30井</w:t>
            </w:r>
          </w:p>
        </w:tc>
        <w:tc>
          <w:tcPr>
            <w:tcW w:w="1237" w:type="pct"/>
            <w:shd w:val="clear" w:color="auto" w:fill="auto"/>
            <w:vAlign w:val="center"/>
          </w:tcPr>
          <w:p w14:paraId="352A86E6">
            <w:pPr>
              <w:pStyle w:val="185"/>
              <w:rPr>
                <w:rFonts w:hint="eastAsia" w:hAnsi="宋体"/>
                <w:color w:val="000000"/>
                <w:lang w:val="en-US" w:eastAsia="zh-CN"/>
              </w:rPr>
            </w:pPr>
            <w:r>
              <w:rPr>
                <w:rFonts w:hint="eastAsia" w:hAnsi="宋体"/>
                <w:color w:val="000000"/>
                <w:lang w:val="en-US" w:eastAsia="zh-CN"/>
              </w:rPr>
              <w:t>东经118°11′15″</w:t>
            </w:r>
          </w:p>
          <w:p w14:paraId="661DC0BE">
            <w:pPr>
              <w:pStyle w:val="185"/>
              <w:rPr>
                <w:rFonts w:hint="eastAsia" w:hAnsi="宋体"/>
                <w:color w:val="000000"/>
              </w:rPr>
            </w:pPr>
            <w:r>
              <w:rPr>
                <w:rFonts w:hint="eastAsia" w:hAnsi="宋体"/>
                <w:color w:val="000000"/>
                <w:lang w:val="en-US" w:eastAsia="zh-CN"/>
              </w:rPr>
              <w:t>北纬37°14′45″</w:t>
            </w:r>
          </w:p>
        </w:tc>
        <w:tc>
          <w:tcPr>
            <w:tcW w:w="857" w:type="pct"/>
            <w:shd w:val="clear" w:color="auto" w:fill="auto"/>
            <w:vAlign w:val="center"/>
          </w:tcPr>
          <w:p w14:paraId="428F6051">
            <w:pPr>
              <w:pStyle w:val="182"/>
              <w:rPr>
                <w:rFonts w:hint="eastAsia" w:ascii="宋体" w:hAnsi="宋体" w:eastAsia="宋体" w:cs="Times New Roman"/>
                <w:bCs/>
                <w:color w:val="000000"/>
                <w:sz w:val="21"/>
                <w:szCs w:val="21"/>
                <w:lang w:val="en-US" w:eastAsia="zh-CN" w:bidi="ar-SA"/>
              </w:rPr>
            </w:pPr>
            <w:r>
              <w:rPr>
                <w:rFonts w:hint="eastAsia" w:ascii="宋体" w:hAnsi="宋体"/>
                <w:color w:val="000000"/>
                <w:lang w:val="en-US" w:eastAsia="zh-CN"/>
              </w:rPr>
              <w:t>纯西C69-30井45KW加热炉</w:t>
            </w:r>
          </w:p>
        </w:tc>
        <w:tc>
          <w:tcPr>
            <w:tcW w:w="550" w:type="pct"/>
            <w:shd w:val="clear" w:color="auto" w:fill="auto"/>
            <w:vAlign w:val="center"/>
          </w:tcPr>
          <w:p w14:paraId="57B3D460">
            <w:pPr>
              <w:pStyle w:val="182"/>
              <w:rPr>
                <w:rFonts w:hint="eastAsia" w:ascii="宋体" w:hAnsi="宋体" w:eastAsia="宋体" w:cs="Times New Roman"/>
                <w:bCs/>
                <w:color w:val="000000"/>
                <w:sz w:val="21"/>
                <w:szCs w:val="21"/>
                <w:lang w:val="en-US" w:eastAsia="zh-CN" w:bidi="ar-SA"/>
              </w:rPr>
            </w:pPr>
            <w:r>
              <w:rPr>
                <w:rFonts w:hint="eastAsia" w:ascii="宋体" w:hAnsi="宋体"/>
                <w:color w:val="000000"/>
                <w:lang w:val="en-US" w:eastAsia="zh-CN"/>
              </w:rPr>
              <w:t>0.045</w:t>
            </w:r>
          </w:p>
        </w:tc>
        <w:tc>
          <w:tcPr>
            <w:tcW w:w="455" w:type="pct"/>
            <w:shd w:val="clear" w:color="auto" w:fill="auto"/>
            <w:vAlign w:val="center"/>
          </w:tcPr>
          <w:p w14:paraId="0C6DE16D">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775BBAFE">
            <w:pPr>
              <w:pStyle w:val="182"/>
              <w:rPr>
                <w:rFonts w:hint="eastAsia" w:ascii="宋体" w:hAnsi="宋体"/>
                <w:color w:val="000000"/>
              </w:rPr>
            </w:pPr>
          </w:p>
        </w:tc>
      </w:tr>
      <w:tr w14:paraId="4A773C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18C44932">
            <w:pPr>
              <w:pStyle w:val="182"/>
              <w:rPr>
                <w:rFonts w:hint="default" w:ascii="宋体" w:hAnsi="宋体"/>
                <w:color w:val="000000"/>
                <w:lang w:val="en-US" w:eastAsia="zh-CN"/>
              </w:rPr>
            </w:pPr>
            <w:r>
              <w:rPr>
                <w:rFonts w:hint="eastAsia" w:ascii="宋体" w:hAnsi="宋体"/>
                <w:color w:val="000000"/>
                <w:lang w:val="en-US" w:eastAsia="zh-CN"/>
              </w:rPr>
              <w:t>41</w:t>
            </w:r>
          </w:p>
        </w:tc>
        <w:tc>
          <w:tcPr>
            <w:tcW w:w="598" w:type="pct"/>
            <w:shd w:val="clear" w:color="auto" w:fill="auto"/>
            <w:vAlign w:val="center"/>
          </w:tcPr>
          <w:p w14:paraId="0D210ECB">
            <w:pPr>
              <w:pStyle w:val="182"/>
              <w:rPr>
                <w:rFonts w:hint="eastAsia" w:ascii="宋体" w:hAnsi="宋体"/>
                <w:color w:val="000000"/>
                <w:lang w:val="en-US" w:eastAsia="zh-CN"/>
              </w:rPr>
            </w:pPr>
            <w:r>
              <w:rPr>
                <w:rFonts w:hint="eastAsia" w:ascii="宋体" w:hAnsi="宋体"/>
                <w:color w:val="000000"/>
                <w:lang w:val="en-US" w:eastAsia="zh-CN"/>
              </w:rPr>
              <w:t>纯西采油管理区</w:t>
            </w:r>
          </w:p>
        </w:tc>
        <w:tc>
          <w:tcPr>
            <w:tcW w:w="1237" w:type="pct"/>
            <w:shd w:val="clear" w:color="auto" w:fill="auto"/>
            <w:vAlign w:val="center"/>
          </w:tcPr>
          <w:p w14:paraId="019B4EF8">
            <w:pPr>
              <w:pStyle w:val="185"/>
              <w:rPr>
                <w:rFonts w:hint="eastAsia" w:hAnsi="宋体"/>
                <w:color w:val="000000"/>
                <w:lang w:val="en-US" w:eastAsia="zh-CN"/>
              </w:rPr>
            </w:pPr>
            <w:r>
              <w:rPr>
                <w:rFonts w:hint="eastAsia" w:hAnsi="宋体"/>
                <w:color w:val="000000"/>
                <w:lang w:val="en-US" w:eastAsia="zh-CN"/>
              </w:rPr>
              <w:t>东经118°12′18″</w:t>
            </w:r>
          </w:p>
          <w:p w14:paraId="4107FCD5">
            <w:pPr>
              <w:pStyle w:val="185"/>
              <w:rPr>
                <w:rFonts w:hint="eastAsia" w:hAnsi="宋体"/>
                <w:color w:val="000000"/>
              </w:rPr>
            </w:pPr>
            <w:r>
              <w:rPr>
                <w:rFonts w:hint="eastAsia" w:hAnsi="宋体"/>
                <w:color w:val="000000"/>
                <w:lang w:val="en-US" w:eastAsia="zh-CN"/>
              </w:rPr>
              <w:t>北纬37°13′38″</w:t>
            </w:r>
          </w:p>
        </w:tc>
        <w:tc>
          <w:tcPr>
            <w:tcW w:w="857" w:type="pct"/>
            <w:shd w:val="clear" w:color="auto" w:fill="auto"/>
            <w:vAlign w:val="center"/>
          </w:tcPr>
          <w:p w14:paraId="0E16C6F9">
            <w:pPr>
              <w:pStyle w:val="182"/>
              <w:rPr>
                <w:rFonts w:hint="eastAsia" w:ascii="宋体" w:hAnsi="宋体" w:eastAsia="宋体" w:cs="Times New Roman"/>
                <w:bCs/>
                <w:color w:val="000000"/>
                <w:sz w:val="21"/>
                <w:szCs w:val="21"/>
                <w:lang w:val="en-US" w:eastAsia="zh-CN" w:bidi="ar-SA"/>
              </w:rPr>
            </w:pPr>
            <w:r>
              <w:rPr>
                <w:rFonts w:hint="eastAsia" w:ascii="宋体" w:hAnsi="宋体"/>
                <w:color w:val="000000"/>
                <w:lang w:val="en-US" w:eastAsia="zh-CN"/>
              </w:rPr>
              <w:t>纯西C92C3井45KW加热炉</w:t>
            </w:r>
          </w:p>
        </w:tc>
        <w:tc>
          <w:tcPr>
            <w:tcW w:w="550" w:type="pct"/>
            <w:shd w:val="clear" w:color="auto" w:fill="auto"/>
            <w:vAlign w:val="center"/>
          </w:tcPr>
          <w:p w14:paraId="4192BBC3">
            <w:pPr>
              <w:pStyle w:val="182"/>
              <w:rPr>
                <w:rFonts w:hint="eastAsia" w:ascii="宋体" w:hAnsi="宋体" w:eastAsia="宋体" w:cs="Times New Roman"/>
                <w:bCs/>
                <w:color w:val="000000"/>
                <w:sz w:val="21"/>
                <w:szCs w:val="21"/>
                <w:lang w:val="en-US" w:eastAsia="zh-CN" w:bidi="ar-SA"/>
              </w:rPr>
            </w:pPr>
            <w:r>
              <w:rPr>
                <w:rFonts w:hint="eastAsia" w:ascii="宋体" w:hAnsi="宋体"/>
                <w:color w:val="000000"/>
                <w:lang w:val="en-US" w:eastAsia="zh-CN"/>
              </w:rPr>
              <w:t>0.045</w:t>
            </w:r>
          </w:p>
        </w:tc>
        <w:tc>
          <w:tcPr>
            <w:tcW w:w="455" w:type="pct"/>
            <w:shd w:val="clear" w:color="auto" w:fill="auto"/>
            <w:vAlign w:val="center"/>
          </w:tcPr>
          <w:p w14:paraId="01D57620">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36CEEA9E">
            <w:pPr>
              <w:pStyle w:val="182"/>
              <w:rPr>
                <w:rFonts w:hint="eastAsia" w:ascii="宋体" w:hAnsi="宋体"/>
                <w:color w:val="000000"/>
              </w:rPr>
            </w:pPr>
          </w:p>
        </w:tc>
      </w:tr>
      <w:tr w14:paraId="355E65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6C22EEE4">
            <w:pPr>
              <w:pStyle w:val="182"/>
              <w:rPr>
                <w:rFonts w:hint="default" w:ascii="宋体" w:hAnsi="宋体"/>
                <w:color w:val="000000"/>
                <w:lang w:val="en-US" w:eastAsia="zh-CN"/>
              </w:rPr>
            </w:pPr>
            <w:r>
              <w:rPr>
                <w:rFonts w:hint="eastAsia" w:ascii="宋体" w:hAnsi="宋体"/>
                <w:color w:val="000000"/>
                <w:lang w:val="en-US" w:eastAsia="zh-CN"/>
              </w:rPr>
              <w:t>42</w:t>
            </w:r>
          </w:p>
        </w:tc>
        <w:tc>
          <w:tcPr>
            <w:tcW w:w="598" w:type="pct"/>
            <w:shd w:val="clear" w:color="auto" w:fill="auto"/>
            <w:vAlign w:val="center"/>
          </w:tcPr>
          <w:p w14:paraId="642B945C">
            <w:pPr>
              <w:pStyle w:val="182"/>
              <w:rPr>
                <w:rFonts w:hint="eastAsia" w:ascii="宋体" w:hAnsi="宋体"/>
                <w:color w:val="000000"/>
                <w:lang w:val="en-US" w:eastAsia="zh-CN"/>
              </w:rPr>
            </w:pPr>
            <w:r>
              <w:rPr>
                <w:rFonts w:hint="eastAsia" w:ascii="宋体" w:hAnsi="宋体"/>
                <w:color w:val="000000"/>
                <w:lang w:val="en-US" w:eastAsia="zh-CN"/>
              </w:rPr>
              <w:t>纯西C97-5井</w:t>
            </w:r>
          </w:p>
        </w:tc>
        <w:tc>
          <w:tcPr>
            <w:tcW w:w="1237" w:type="pct"/>
            <w:shd w:val="clear" w:color="auto" w:fill="auto"/>
            <w:vAlign w:val="center"/>
          </w:tcPr>
          <w:p w14:paraId="264D3EC4">
            <w:pPr>
              <w:pStyle w:val="185"/>
              <w:rPr>
                <w:rFonts w:hint="eastAsia" w:hAnsi="宋体"/>
                <w:color w:val="000000"/>
                <w:lang w:val="en-US" w:eastAsia="zh-CN"/>
              </w:rPr>
            </w:pPr>
            <w:r>
              <w:rPr>
                <w:rFonts w:hint="eastAsia" w:hAnsi="宋体"/>
                <w:color w:val="000000"/>
                <w:lang w:val="en-US" w:eastAsia="zh-CN"/>
              </w:rPr>
              <w:t>东经118°5′48″</w:t>
            </w:r>
          </w:p>
          <w:p w14:paraId="69752405">
            <w:pPr>
              <w:pStyle w:val="185"/>
              <w:rPr>
                <w:rFonts w:hint="eastAsia" w:hAnsi="宋体"/>
                <w:color w:val="000000"/>
              </w:rPr>
            </w:pPr>
            <w:r>
              <w:rPr>
                <w:rFonts w:hint="eastAsia" w:hAnsi="宋体"/>
                <w:color w:val="000000"/>
                <w:lang w:val="en-US" w:eastAsia="zh-CN"/>
              </w:rPr>
              <w:t>北纬37°14′50″</w:t>
            </w:r>
          </w:p>
        </w:tc>
        <w:tc>
          <w:tcPr>
            <w:tcW w:w="857" w:type="pct"/>
            <w:shd w:val="clear" w:color="auto" w:fill="auto"/>
            <w:vAlign w:val="center"/>
          </w:tcPr>
          <w:p w14:paraId="665C51A4">
            <w:pPr>
              <w:pStyle w:val="182"/>
              <w:rPr>
                <w:rFonts w:hint="eastAsia" w:ascii="宋体" w:hAnsi="宋体" w:eastAsia="宋体" w:cs="Times New Roman"/>
                <w:bCs/>
                <w:color w:val="000000"/>
                <w:sz w:val="21"/>
                <w:szCs w:val="21"/>
                <w:lang w:val="en-US" w:eastAsia="zh-CN" w:bidi="ar-SA"/>
              </w:rPr>
            </w:pPr>
            <w:r>
              <w:rPr>
                <w:rFonts w:hint="eastAsia" w:ascii="宋体" w:hAnsi="宋体"/>
                <w:color w:val="000000"/>
                <w:lang w:val="en-US" w:eastAsia="zh-CN"/>
              </w:rPr>
              <w:t>纯西C97-5井50KW多功能罐</w:t>
            </w:r>
          </w:p>
        </w:tc>
        <w:tc>
          <w:tcPr>
            <w:tcW w:w="550" w:type="pct"/>
            <w:shd w:val="clear" w:color="auto" w:fill="auto"/>
            <w:vAlign w:val="center"/>
          </w:tcPr>
          <w:p w14:paraId="08EF64AB">
            <w:pPr>
              <w:pStyle w:val="182"/>
              <w:rPr>
                <w:rFonts w:hint="eastAsia" w:ascii="宋体" w:hAnsi="宋体" w:eastAsia="宋体" w:cs="Times New Roman"/>
                <w:bCs/>
                <w:color w:val="000000"/>
                <w:sz w:val="21"/>
                <w:szCs w:val="21"/>
                <w:lang w:val="en-US" w:eastAsia="zh-CN" w:bidi="ar-SA"/>
              </w:rPr>
            </w:pPr>
            <w:r>
              <w:rPr>
                <w:rFonts w:hint="eastAsia" w:ascii="宋体" w:hAnsi="宋体"/>
                <w:color w:val="000000"/>
                <w:lang w:val="en-US" w:eastAsia="zh-CN"/>
              </w:rPr>
              <w:t>0.05</w:t>
            </w:r>
          </w:p>
        </w:tc>
        <w:tc>
          <w:tcPr>
            <w:tcW w:w="455" w:type="pct"/>
            <w:shd w:val="clear" w:color="auto" w:fill="auto"/>
            <w:vAlign w:val="center"/>
          </w:tcPr>
          <w:p w14:paraId="76CB0BDF">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3F6DEEE3">
            <w:pPr>
              <w:pStyle w:val="182"/>
              <w:rPr>
                <w:rFonts w:hint="eastAsia" w:ascii="宋体" w:hAnsi="宋体"/>
                <w:color w:val="000000"/>
              </w:rPr>
            </w:pPr>
          </w:p>
        </w:tc>
      </w:tr>
      <w:tr w14:paraId="2E912D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08BD9B9E">
            <w:pPr>
              <w:pStyle w:val="182"/>
              <w:rPr>
                <w:rFonts w:hint="default" w:ascii="宋体" w:hAnsi="宋体"/>
                <w:color w:val="000000"/>
                <w:lang w:val="en-US" w:eastAsia="zh-CN"/>
              </w:rPr>
            </w:pPr>
            <w:r>
              <w:rPr>
                <w:rFonts w:hint="eastAsia" w:ascii="宋体" w:hAnsi="宋体"/>
                <w:color w:val="000000"/>
                <w:lang w:val="en-US" w:eastAsia="zh-CN"/>
              </w:rPr>
              <w:t>43</w:t>
            </w:r>
          </w:p>
        </w:tc>
        <w:tc>
          <w:tcPr>
            <w:tcW w:w="598" w:type="pct"/>
            <w:shd w:val="clear" w:color="auto" w:fill="auto"/>
            <w:vAlign w:val="center"/>
          </w:tcPr>
          <w:p w14:paraId="1A5D0DB6">
            <w:pPr>
              <w:pStyle w:val="182"/>
              <w:rPr>
                <w:rFonts w:hint="eastAsia" w:ascii="宋体" w:hAnsi="宋体"/>
                <w:color w:val="000000"/>
                <w:lang w:val="en-US" w:eastAsia="zh-CN"/>
              </w:rPr>
            </w:pPr>
            <w:r>
              <w:rPr>
                <w:rFonts w:hint="eastAsia" w:ascii="宋体" w:hAnsi="宋体"/>
                <w:color w:val="000000"/>
                <w:lang w:val="en-US" w:eastAsia="zh-CN"/>
              </w:rPr>
              <w:t>纯西C116井</w:t>
            </w:r>
          </w:p>
        </w:tc>
        <w:tc>
          <w:tcPr>
            <w:tcW w:w="1237" w:type="pct"/>
            <w:shd w:val="clear" w:color="auto" w:fill="auto"/>
            <w:vAlign w:val="center"/>
          </w:tcPr>
          <w:p w14:paraId="64894FDA">
            <w:pPr>
              <w:pStyle w:val="185"/>
              <w:rPr>
                <w:rFonts w:hint="eastAsia" w:hAnsi="宋体"/>
                <w:color w:val="000000"/>
                <w:lang w:val="en-US" w:eastAsia="zh-CN"/>
              </w:rPr>
            </w:pPr>
            <w:r>
              <w:rPr>
                <w:rFonts w:hint="eastAsia" w:hAnsi="宋体"/>
                <w:color w:val="000000"/>
                <w:lang w:val="en-US" w:eastAsia="zh-CN"/>
              </w:rPr>
              <w:t>东经118°11′59″</w:t>
            </w:r>
          </w:p>
          <w:p w14:paraId="0815BDF0">
            <w:pPr>
              <w:pStyle w:val="185"/>
              <w:rPr>
                <w:rFonts w:hint="eastAsia" w:hAnsi="宋体"/>
                <w:color w:val="000000"/>
              </w:rPr>
            </w:pPr>
            <w:r>
              <w:rPr>
                <w:rFonts w:hint="eastAsia" w:hAnsi="宋体"/>
                <w:color w:val="000000"/>
                <w:lang w:val="en-US" w:eastAsia="zh-CN"/>
              </w:rPr>
              <w:t>北纬37°13′37″</w:t>
            </w:r>
          </w:p>
        </w:tc>
        <w:tc>
          <w:tcPr>
            <w:tcW w:w="857" w:type="pct"/>
            <w:shd w:val="clear" w:color="auto" w:fill="auto"/>
            <w:vAlign w:val="center"/>
          </w:tcPr>
          <w:p w14:paraId="15FBC28C">
            <w:pPr>
              <w:pStyle w:val="182"/>
              <w:rPr>
                <w:rFonts w:hint="eastAsia" w:ascii="宋体" w:hAnsi="宋体" w:eastAsia="宋体" w:cs="Times New Roman"/>
                <w:bCs/>
                <w:color w:val="000000"/>
                <w:sz w:val="21"/>
                <w:szCs w:val="21"/>
                <w:lang w:val="en-US" w:eastAsia="zh-CN" w:bidi="ar-SA"/>
              </w:rPr>
            </w:pPr>
            <w:r>
              <w:rPr>
                <w:rFonts w:hint="eastAsia" w:ascii="宋体" w:hAnsi="宋体"/>
                <w:color w:val="000000"/>
                <w:lang w:val="en-US" w:eastAsia="zh-CN"/>
              </w:rPr>
              <w:t>纯西C116井50KW多功能罐</w:t>
            </w:r>
          </w:p>
        </w:tc>
        <w:tc>
          <w:tcPr>
            <w:tcW w:w="550" w:type="pct"/>
            <w:shd w:val="clear" w:color="auto" w:fill="auto"/>
            <w:vAlign w:val="center"/>
          </w:tcPr>
          <w:p w14:paraId="7175C7F7">
            <w:pPr>
              <w:pStyle w:val="182"/>
              <w:rPr>
                <w:rFonts w:hint="default" w:ascii="宋体" w:hAnsi="宋体" w:eastAsia="宋体" w:cs="Times New Roman"/>
                <w:bCs/>
                <w:color w:val="000000"/>
                <w:sz w:val="21"/>
                <w:szCs w:val="21"/>
                <w:lang w:val="en-US" w:eastAsia="zh-CN" w:bidi="ar-SA"/>
              </w:rPr>
            </w:pPr>
            <w:r>
              <w:rPr>
                <w:rFonts w:hint="eastAsia" w:ascii="宋体" w:hAnsi="宋体"/>
                <w:color w:val="000000"/>
                <w:lang w:val="en-US" w:eastAsia="zh-CN"/>
              </w:rPr>
              <w:t>0.05</w:t>
            </w:r>
          </w:p>
        </w:tc>
        <w:tc>
          <w:tcPr>
            <w:tcW w:w="455" w:type="pct"/>
            <w:shd w:val="clear" w:color="auto" w:fill="auto"/>
            <w:vAlign w:val="center"/>
          </w:tcPr>
          <w:p w14:paraId="4FE183B1">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5AF16185">
            <w:pPr>
              <w:pStyle w:val="182"/>
              <w:rPr>
                <w:rFonts w:hint="eastAsia" w:ascii="宋体" w:hAnsi="宋体"/>
                <w:color w:val="000000"/>
              </w:rPr>
            </w:pPr>
          </w:p>
        </w:tc>
      </w:tr>
      <w:tr w14:paraId="0C0115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50742C23">
            <w:pPr>
              <w:pStyle w:val="182"/>
              <w:rPr>
                <w:rFonts w:hint="default" w:ascii="宋体" w:hAnsi="宋体"/>
                <w:color w:val="000000"/>
                <w:lang w:val="en-US" w:eastAsia="zh-CN"/>
              </w:rPr>
            </w:pPr>
            <w:r>
              <w:rPr>
                <w:rFonts w:hint="eastAsia" w:ascii="宋体" w:hAnsi="宋体"/>
                <w:color w:val="000000"/>
                <w:lang w:val="en-US" w:eastAsia="zh-CN"/>
              </w:rPr>
              <w:t>44</w:t>
            </w:r>
          </w:p>
        </w:tc>
        <w:tc>
          <w:tcPr>
            <w:tcW w:w="598" w:type="pct"/>
            <w:shd w:val="clear" w:color="auto" w:fill="auto"/>
            <w:vAlign w:val="center"/>
          </w:tcPr>
          <w:p w14:paraId="4BC3C097">
            <w:pPr>
              <w:pStyle w:val="182"/>
              <w:rPr>
                <w:rFonts w:hint="eastAsia" w:ascii="宋体" w:hAnsi="宋体"/>
                <w:color w:val="000000"/>
                <w:lang w:val="en-US" w:eastAsia="zh-CN"/>
              </w:rPr>
            </w:pPr>
            <w:r>
              <w:rPr>
                <w:rFonts w:hint="eastAsia" w:ascii="宋体" w:hAnsi="宋体"/>
                <w:color w:val="000000"/>
                <w:lang w:val="en-US" w:eastAsia="zh-CN"/>
              </w:rPr>
              <w:t>纯西C111X1井</w:t>
            </w:r>
          </w:p>
        </w:tc>
        <w:tc>
          <w:tcPr>
            <w:tcW w:w="1237" w:type="pct"/>
            <w:shd w:val="clear" w:color="auto" w:fill="auto"/>
            <w:vAlign w:val="center"/>
          </w:tcPr>
          <w:p w14:paraId="78A659EF">
            <w:pPr>
              <w:pStyle w:val="185"/>
              <w:rPr>
                <w:rFonts w:hint="eastAsia" w:hAnsi="宋体"/>
                <w:color w:val="000000"/>
                <w:lang w:val="en-US" w:eastAsia="zh-CN"/>
              </w:rPr>
            </w:pPr>
            <w:r>
              <w:rPr>
                <w:rFonts w:hint="eastAsia" w:hAnsi="宋体"/>
                <w:color w:val="000000"/>
                <w:lang w:val="en-US" w:eastAsia="zh-CN"/>
              </w:rPr>
              <w:t>东经118°7′45″</w:t>
            </w:r>
          </w:p>
          <w:p w14:paraId="03A4C510">
            <w:pPr>
              <w:pStyle w:val="185"/>
              <w:rPr>
                <w:rFonts w:hint="eastAsia" w:hAnsi="宋体"/>
                <w:color w:val="000000"/>
              </w:rPr>
            </w:pPr>
            <w:r>
              <w:rPr>
                <w:rFonts w:hint="eastAsia" w:hAnsi="宋体"/>
                <w:color w:val="000000"/>
                <w:lang w:val="en-US" w:eastAsia="zh-CN"/>
              </w:rPr>
              <w:t>北纬37°14′6″</w:t>
            </w:r>
          </w:p>
        </w:tc>
        <w:tc>
          <w:tcPr>
            <w:tcW w:w="857" w:type="pct"/>
            <w:shd w:val="clear" w:color="auto" w:fill="auto"/>
            <w:vAlign w:val="center"/>
          </w:tcPr>
          <w:p w14:paraId="50D054A9">
            <w:pPr>
              <w:pStyle w:val="182"/>
              <w:rPr>
                <w:rFonts w:hint="eastAsia" w:ascii="宋体" w:hAnsi="宋体" w:eastAsia="宋体" w:cs="Times New Roman"/>
                <w:bCs/>
                <w:color w:val="000000"/>
                <w:sz w:val="21"/>
                <w:szCs w:val="21"/>
                <w:lang w:val="en-US" w:eastAsia="zh-CN" w:bidi="ar-SA"/>
              </w:rPr>
            </w:pPr>
            <w:r>
              <w:rPr>
                <w:rFonts w:hint="eastAsia" w:ascii="宋体" w:hAnsi="宋体"/>
                <w:color w:val="000000"/>
                <w:lang w:val="en-US" w:eastAsia="zh-CN"/>
              </w:rPr>
              <w:t>纯西C111X1井50KW多功能罐</w:t>
            </w:r>
          </w:p>
        </w:tc>
        <w:tc>
          <w:tcPr>
            <w:tcW w:w="550" w:type="pct"/>
            <w:shd w:val="clear" w:color="auto" w:fill="auto"/>
            <w:vAlign w:val="center"/>
          </w:tcPr>
          <w:p w14:paraId="5A16B7C6">
            <w:pPr>
              <w:pStyle w:val="182"/>
              <w:rPr>
                <w:rFonts w:hint="default" w:ascii="宋体" w:hAnsi="宋体" w:eastAsia="宋体" w:cs="Times New Roman"/>
                <w:bCs/>
                <w:color w:val="000000"/>
                <w:sz w:val="21"/>
                <w:szCs w:val="21"/>
                <w:lang w:val="en-US" w:eastAsia="zh-CN" w:bidi="ar-SA"/>
              </w:rPr>
            </w:pPr>
            <w:r>
              <w:rPr>
                <w:rFonts w:hint="eastAsia" w:ascii="宋体" w:hAnsi="宋体"/>
                <w:color w:val="000000"/>
                <w:lang w:val="en-US" w:eastAsia="zh-CN"/>
              </w:rPr>
              <w:t>0.05</w:t>
            </w:r>
          </w:p>
        </w:tc>
        <w:tc>
          <w:tcPr>
            <w:tcW w:w="455" w:type="pct"/>
            <w:shd w:val="clear" w:color="auto" w:fill="auto"/>
            <w:vAlign w:val="center"/>
          </w:tcPr>
          <w:p w14:paraId="74E38C6E">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44D5093F">
            <w:pPr>
              <w:pStyle w:val="182"/>
              <w:rPr>
                <w:rFonts w:hint="eastAsia" w:ascii="宋体" w:hAnsi="宋体"/>
                <w:color w:val="000000"/>
              </w:rPr>
            </w:pPr>
          </w:p>
        </w:tc>
      </w:tr>
      <w:tr w14:paraId="6DDF14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3804B058">
            <w:pPr>
              <w:pStyle w:val="182"/>
              <w:rPr>
                <w:rFonts w:hint="default" w:ascii="宋体" w:hAnsi="宋体"/>
                <w:color w:val="000000"/>
                <w:lang w:val="en-US" w:eastAsia="zh-CN"/>
              </w:rPr>
            </w:pPr>
            <w:r>
              <w:rPr>
                <w:rFonts w:hint="eastAsia" w:ascii="宋体" w:hAnsi="宋体"/>
                <w:color w:val="000000"/>
                <w:lang w:val="en-US" w:eastAsia="zh-CN"/>
              </w:rPr>
              <w:t>45</w:t>
            </w:r>
          </w:p>
        </w:tc>
        <w:tc>
          <w:tcPr>
            <w:tcW w:w="598" w:type="pct"/>
            <w:shd w:val="clear" w:color="auto" w:fill="auto"/>
            <w:vAlign w:val="center"/>
          </w:tcPr>
          <w:p w14:paraId="043069A4">
            <w:pPr>
              <w:pStyle w:val="182"/>
              <w:rPr>
                <w:rFonts w:hint="default" w:ascii="宋体" w:hAnsi="宋体"/>
                <w:color w:val="000000"/>
                <w:lang w:val="en-US" w:eastAsia="zh-CN"/>
              </w:rPr>
            </w:pPr>
            <w:r>
              <w:rPr>
                <w:rFonts w:hint="eastAsia" w:ascii="宋体" w:hAnsi="宋体"/>
                <w:color w:val="000000"/>
                <w:lang w:val="en-US" w:eastAsia="zh-CN"/>
              </w:rPr>
              <w:t>梁北L120X4井</w:t>
            </w:r>
          </w:p>
        </w:tc>
        <w:tc>
          <w:tcPr>
            <w:tcW w:w="1237" w:type="pct"/>
            <w:shd w:val="clear" w:color="auto" w:fill="auto"/>
            <w:vAlign w:val="center"/>
          </w:tcPr>
          <w:p w14:paraId="6742C145">
            <w:pPr>
              <w:pStyle w:val="185"/>
              <w:rPr>
                <w:rFonts w:hint="eastAsia" w:hAnsi="宋体"/>
                <w:color w:val="000000"/>
                <w:lang w:val="en-US" w:eastAsia="zh-CN"/>
              </w:rPr>
            </w:pPr>
            <w:r>
              <w:rPr>
                <w:rFonts w:hint="eastAsia" w:hAnsi="宋体"/>
                <w:color w:val="000000"/>
                <w:lang w:val="en-US" w:eastAsia="zh-CN"/>
              </w:rPr>
              <w:t>东经118°12′27″</w:t>
            </w:r>
          </w:p>
          <w:p w14:paraId="0409398B">
            <w:pPr>
              <w:pStyle w:val="185"/>
              <w:rPr>
                <w:rFonts w:hint="eastAsia" w:hAnsi="宋体"/>
                <w:color w:val="000000"/>
              </w:rPr>
            </w:pPr>
            <w:r>
              <w:rPr>
                <w:rFonts w:hint="eastAsia" w:hAnsi="宋体"/>
                <w:color w:val="000000"/>
                <w:lang w:val="en-US" w:eastAsia="zh-CN"/>
              </w:rPr>
              <w:t>北纬37 °17′3″</w:t>
            </w:r>
          </w:p>
        </w:tc>
        <w:tc>
          <w:tcPr>
            <w:tcW w:w="857" w:type="pct"/>
            <w:shd w:val="clear" w:color="auto" w:fill="auto"/>
            <w:vAlign w:val="center"/>
          </w:tcPr>
          <w:p w14:paraId="54C05120">
            <w:pPr>
              <w:pStyle w:val="182"/>
              <w:rPr>
                <w:rFonts w:hint="default" w:ascii="宋体" w:hAnsi="宋体"/>
                <w:color w:val="000000"/>
                <w:lang w:val="en-US" w:eastAsia="zh-CN"/>
              </w:rPr>
            </w:pPr>
            <w:r>
              <w:rPr>
                <w:rFonts w:hint="eastAsia" w:ascii="宋体" w:hAnsi="宋体"/>
                <w:color w:val="000000"/>
                <w:lang w:val="en-US" w:eastAsia="zh-CN"/>
              </w:rPr>
              <w:t>L120X4井45KW加热炉</w:t>
            </w:r>
          </w:p>
        </w:tc>
        <w:tc>
          <w:tcPr>
            <w:tcW w:w="550" w:type="pct"/>
            <w:shd w:val="clear" w:color="auto" w:fill="auto"/>
            <w:vAlign w:val="center"/>
          </w:tcPr>
          <w:p w14:paraId="369086AD">
            <w:pPr>
              <w:pStyle w:val="182"/>
              <w:rPr>
                <w:rFonts w:hint="default" w:ascii="宋体" w:hAnsi="宋体"/>
                <w:color w:val="000000"/>
                <w:lang w:val="en-US" w:eastAsia="zh-CN"/>
              </w:rPr>
            </w:pPr>
            <w:r>
              <w:rPr>
                <w:rFonts w:hint="eastAsia" w:ascii="宋体" w:hAnsi="宋体"/>
                <w:color w:val="000000"/>
                <w:lang w:val="en-US" w:eastAsia="zh-CN"/>
              </w:rPr>
              <w:t>0.045</w:t>
            </w:r>
          </w:p>
        </w:tc>
        <w:tc>
          <w:tcPr>
            <w:tcW w:w="455" w:type="pct"/>
            <w:shd w:val="clear" w:color="auto" w:fill="auto"/>
            <w:vAlign w:val="center"/>
          </w:tcPr>
          <w:p w14:paraId="26E50872">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4457CB31">
            <w:pPr>
              <w:pStyle w:val="182"/>
              <w:rPr>
                <w:rFonts w:hint="eastAsia" w:ascii="宋体" w:hAnsi="宋体"/>
                <w:color w:val="000000"/>
              </w:rPr>
            </w:pPr>
          </w:p>
        </w:tc>
      </w:tr>
      <w:tr w14:paraId="5C1521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401EF3C4">
            <w:pPr>
              <w:pStyle w:val="182"/>
              <w:rPr>
                <w:rFonts w:hint="default" w:ascii="宋体" w:hAnsi="宋体"/>
                <w:color w:val="000000"/>
                <w:lang w:val="en-US" w:eastAsia="zh-CN"/>
              </w:rPr>
            </w:pPr>
            <w:r>
              <w:rPr>
                <w:rFonts w:hint="eastAsia" w:ascii="宋体" w:hAnsi="宋体"/>
                <w:color w:val="000000"/>
                <w:lang w:val="en-US" w:eastAsia="zh-CN"/>
              </w:rPr>
              <w:t>46</w:t>
            </w:r>
          </w:p>
        </w:tc>
        <w:tc>
          <w:tcPr>
            <w:tcW w:w="598" w:type="pct"/>
            <w:shd w:val="clear" w:color="auto" w:fill="auto"/>
            <w:vAlign w:val="center"/>
          </w:tcPr>
          <w:p w14:paraId="4E4D19A8">
            <w:pPr>
              <w:pStyle w:val="182"/>
              <w:rPr>
                <w:rFonts w:hint="default" w:ascii="宋体" w:hAnsi="宋体"/>
                <w:color w:val="000000"/>
                <w:lang w:val="en-US" w:eastAsia="zh-CN"/>
              </w:rPr>
            </w:pPr>
            <w:r>
              <w:rPr>
                <w:rFonts w:hint="eastAsia" w:ascii="宋体" w:hAnsi="宋体"/>
                <w:color w:val="000000"/>
                <w:lang w:val="en-US" w:eastAsia="zh-CN"/>
              </w:rPr>
              <w:t>梁北L113井</w:t>
            </w:r>
          </w:p>
        </w:tc>
        <w:tc>
          <w:tcPr>
            <w:tcW w:w="1237" w:type="pct"/>
            <w:shd w:val="clear" w:color="auto" w:fill="auto"/>
            <w:vAlign w:val="center"/>
          </w:tcPr>
          <w:p w14:paraId="0AC2A119">
            <w:pPr>
              <w:pStyle w:val="185"/>
              <w:rPr>
                <w:rFonts w:hint="eastAsia" w:hAnsi="宋体"/>
                <w:color w:val="000000"/>
                <w:lang w:val="en-US" w:eastAsia="zh-CN"/>
              </w:rPr>
            </w:pPr>
            <w:r>
              <w:rPr>
                <w:rFonts w:hint="eastAsia" w:hAnsi="宋体"/>
                <w:color w:val="000000"/>
                <w:lang w:val="en-US" w:eastAsia="zh-CN"/>
              </w:rPr>
              <w:t>东经118°12′44″</w:t>
            </w:r>
          </w:p>
          <w:p w14:paraId="2B65E777">
            <w:pPr>
              <w:pStyle w:val="185"/>
              <w:rPr>
                <w:rFonts w:hint="eastAsia" w:hAnsi="宋体"/>
                <w:color w:val="000000"/>
                <w:lang w:val="en-US" w:eastAsia="zh-CN"/>
              </w:rPr>
            </w:pPr>
            <w:r>
              <w:rPr>
                <w:rFonts w:hint="eastAsia" w:hAnsi="宋体"/>
                <w:color w:val="000000"/>
                <w:lang w:val="en-US" w:eastAsia="zh-CN"/>
              </w:rPr>
              <w:t>北纬37 °15′52″</w:t>
            </w:r>
          </w:p>
        </w:tc>
        <w:tc>
          <w:tcPr>
            <w:tcW w:w="857" w:type="pct"/>
            <w:shd w:val="clear" w:color="auto" w:fill="auto"/>
            <w:vAlign w:val="center"/>
          </w:tcPr>
          <w:p w14:paraId="258A07A8">
            <w:pPr>
              <w:pStyle w:val="182"/>
              <w:rPr>
                <w:rFonts w:hint="default" w:ascii="宋体" w:hAnsi="宋体"/>
                <w:color w:val="000000"/>
                <w:lang w:val="en-US" w:eastAsia="zh-CN"/>
              </w:rPr>
            </w:pPr>
            <w:r>
              <w:rPr>
                <w:rFonts w:hint="eastAsia" w:ascii="宋体" w:hAnsi="宋体"/>
                <w:color w:val="000000"/>
                <w:lang w:val="en-US" w:eastAsia="zh-CN"/>
              </w:rPr>
              <w:t>梁北L113井45KW加热炉</w:t>
            </w:r>
          </w:p>
        </w:tc>
        <w:tc>
          <w:tcPr>
            <w:tcW w:w="550" w:type="pct"/>
            <w:shd w:val="clear" w:color="auto" w:fill="auto"/>
            <w:vAlign w:val="center"/>
          </w:tcPr>
          <w:p w14:paraId="187F6705">
            <w:pPr>
              <w:pStyle w:val="182"/>
              <w:rPr>
                <w:rFonts w:hint="default" w:ascii="宋体" w:hAnsi="宋体"/>
                <w:color w:val="000000"/>
                <w:lang w:val="en-US" w:eastAsia="zh-CN"/>
              </w:rPr>
            </w:pPr>
            <w:r>
              <w:rPr>
                <w:rFonts w:hint="eastAsia" w:ascii="宋体" w:hAnsi="宋体"/>
                <w:color w:val="000000"/>
                <w:lang w:val="en-US" w:eastAsia="zh-CN"/>
              </w:rPr>
              <w:t>0.045</w:t>
            </w:r>
          </w:p>
        </w:tc>
        <w:tc>
          <w:tcPr>
            <w:tcW w:w="455" w:type="pct"/>
            <w:shd w:val="clear" w:color="auto" w:fill="auto"/>
            <w:vAlign w:val="center"/>
          </w:tcPr>
          <w:p w14:paraId="1716CB25">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3372EB24">
            <w:pPr>
              <w:pStyle w:val="182"/>
              <w:rPr>
                <w:rFonts w:hint="eastAsia" w:ascii="宋体" w:hAnsi="宋体"/>
                <w:color w:val="000000"/>
              </w:rPr>
            </w:pPr>
          </w:p>
        </w:tc>
      </w:tr>
      <w:tr w14:paraId="2828A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412D19F0">
            <w:pPr>
              <w:pStyle w:val="182"/>
              <w:rPr>
                <w:rFonts w:hint="default" w:ascii="宋体" w:hAnsi="宋体"/>
                <w:color w:val="000000"/>
                <w:lang w:val="en-US" w:eastAsia="zh-CN"/>
              </w:rPr>
            </w:pPr>
            <w:r>
              <w:rPr>
                <w:rFonts w:hint="eastAsia" w:ascii="宋体" w:hAnsi="宋体"/>
                <w:color w:val="000000"/>
                <w:lang w:val="en-US" w:eastAsia="zh-CN"/>
              </w:rPr>
              <w:t>47</w:t>
            </w:r>
          </w:p>
        </w:tc>
        <w:tc>
          <w:tcPr>
            <w:tcW w:w="598" w:type="pct"/>
            <w:shd w:val="clear" w:color="auto" w:fill="auto"/>
            <w:vAlign w:val="center"/>
          </w:tcPr>
          <w:p w14:paraId="00C74B01">
            <w:pPr>
              <w:pStyle w:val="182"/>
              <w:rPr>
                <w:rFonts w:hint="default" w:ascii="宋体" w:hAnsi="宋体"/>
                <w:color w:val="000000"/>
                <w:lang w:val="en-US" w:eastAsia="zh-CN"/>
              </w:rPr>
            </w:pPr>
            <w:r>
              <w:rPr>
                <w:rFonts w:hint="eastAsia" w:ascii="宋体" w:hAnsi="宋体"/>
                <w:color w:val="000000"/>
                <w:lang w:val="en-US" w:eastAsia="zh-CN"/>
              </w:rPr>
              <w:t>梁北L64-4井</w:t>
            </w:r>
          </w:p>
        </w:tc>
        <w:tc>
          <w:tcPr>
            <w:tcW w:w="1237" w:type="pct"/>
            <w:shd w:val="clear" w:color="auto" w:fill="auto"/>
            <w:vAlign w:val="center"/>
          </w:tcPr>
          <w:p w14:paraId="59BD0EF8">
            <w:pPr>
              <w:pStyle w:val="185"/>
              <w:rPr>
                <w:rFonts w:hint="eastAsia" w:hAnsi="宋体"/>
                <w:color w:val="000000"/>
                <w:lang w:val="en-US" w:eastAsia="zh-CN"/>
              </w:rPr>
            </w:pPr>
            <w:r>
              <w:rPr>
                <w:rFonts w:hint="eastAsia" w:hAnsi="宋体"/>
                <w:color w:val="000000"/>
                <w:lang w:val="en-US" w:eastAsia="zh-CN"/>
              </w:rPr>
              <w:t>东经118°16′34″</w:t>
            </w:r>
          </w:p>
          <w:p w14:paraId="75A32128">
            <w:pPr>
              <w:pStyle w:val="185"/>
              <w:rPr>
                <w:rFonts w:hint="eastAsia" w:hAnsi="宋体"/>
                <w:color w:val="000000"/>
                <w:lang w:val="en-US" w:eastAsia="zh-CN"/>
              </w:rPr>
            </w:pPr>
            <w:r>
              <w:rPr>
                <w:rFonts w:hint="eastAsia" w:hAnsi="宋体"/>
                <w:color w:val="000000"/>
                <w:lang w:val="en-US" w:eastAsia="zh-CN"/>
              </w:rPr>
              <w:t>北纬37°21′39″</w:t>
            </w:r>
          </w:p>
        </w:tc>
        <w:tc>
          <w:tcPr>
            <w:tcW w:w="857" w:type="pct"/>
            <w:shd w:val="clear" w:color="auto" w:fill="auto"/>
            <w:vAlign w:val="center"/>
          </w:tcPr>
          <w:p w14:paraId="10E3C0CB">
            <w:pPr>
              <w:pStyle w:val="182"/>
              <w:rPr>
                <w:rFonts w:hint="default" w:ascii="宋体" w:hAnsi="宋体"/>
                <w:color w:val="000000"/>
                <w:lang w:val="en-US" w:eastAsia="zh-CN"/>
              </w:rPr>
            </w:pPr>
            <w:r>
              <w:rPr>
                <w:rFonts w:hint="eastAsia" w:ascii="宋体" w:hAnsi="宋体"/>
                <w:color w:val="000000"/>
                <w:lang w:val="en-US" w:eastAsia="zh-CN"/>
              </w:rPr>
              <w:t>梁北L64-4井80KW加热炉</w:t>
            </w:r>
          </w:p>
        </w:tc>
        <w:tc>
          <w:tcPr>
            <w:tcW w:w="550" w:type="pct"/>
            <w:shd w:val="clear" w:color="auto" w:fill="auto"/>
            <w:vAlign w:val="center"/>
          </w:tcPr>
          <w:p w14:paraId="534D0BDD">
            <w:pPr>
              <w:pStyle w:val="182"/>
              <w:rPr>
                <w:rFonts w:hint="default" w:ascii="宋体" w:hAnsi="宋体"/>
                <w:color w:val="000000"/>
                <w:lang w:val="en-US" w:eastAsia="zh-CN"/>
              </w:rPr>
            </w:pPr>
            <w:r>
              <w:rPr>
                <w:rFonts w:hint="eastAsia" w:ascii="宋体" w:hAnsi="宋体"/>
                <w:color w:val="000000"/>
                <w:lang w:val="en-US" w:eastAsia="zh-CN"/>
              </w:rPr>
              <w:t>0.08</w:t>
            </w:r>
          </w:p>
        </w:tc>
        <w:tc>
          <w:tcPr>
            <w:tcW w:w="455" w:type="pct"/>
            <w:shd w:val="clear" w:color="auto" w:fill="auto"/>
            <w:vAlign w:val="center"/>
          </w:tcPr>
          <w:p w14:paraId="1AB1F36C">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37A1CEF5">
            <w:pPr>
              <w:pStyle w:val="182"/>
              <w:rPr>
                <w:rFonts w:hint="eastAsia" w:ascii="宋体" w:hAnsi="宋体"/>
                <w:color w:val="000000"/>
              </w:rPr>
            </w:pPr>
          </w:p>
        </w:tc>
      </w:tr>
      <w:tr w14:paraId="49C6DD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4C53FF8C">
            <w:pPr>
              <w:pStyle w:val="182"/>
              <w:rPr>
                <w:rFonts w:hint="default" w:ascii="宋体" w:hAnsi="宋体"/>
                <w:color w:val="000000"/>
                <w:lang w:val="en-US" w:eastAsia="zh-CN"/>
              </w:rPr>
            </w:pPr>
            <w:r>
              <w:rPr>
                <w:rFonts w:hint="eastAsia" w:ascii="宋体" w:hAnsi="宋体"/>
                <w:color w:val="000000"/>
                <w:lang w:val="en-US" w:eastAsia="zh-CN"/>
              </w:rPr>
              <w:t>48</w:t>
            </w:r>
          </w:p>
        </w:tc>
        <w:tc>
          <w:tcPr>
            <w:tcW w:w="598" w:type="pct"/>
            <w:shd w:val="clear" w:color="auto" w:fill="auto"/>
            <w:vAlign w:val="center"/>
          </w:tcPr>
          <w:p w14:paraId="054F2540">
            <w:pPr>
              <w:pStyle w:val="182"/>
              <w:rPr>
                <w:rFonts w:hint="default" w:ascii="宋体" w:hAnsi="宋体"/>
                <w:color w:val="000000"/>
                <w:lang w:val="en-US" w:eastAsia="zh-CN"/>
              </w:rPr>
            </w:pPr>
            <w:r>
              <w:rPr>
                <w:rFonts w:hint="eastAsia" w:ascii="宋体" w:hAnsi="宋体"/>
                <w:color w:val="000000"/>
                <w:lang w:val="en-US" w:eastAsia="zh-CN"/>
              </w:rPr>
              <w:t>梁北L68-8井</w:t>
            </w:r>
          </w:p>
        </w:tc>
        <w:tc>
          <w:tcPr>
            <w:tcW w:w="1237" w:type="pct"/>
            <w:shd w:val="clear" w:color="auto" w:fill="auto"/>
            <w:vAlign w:val="center"/>
          </w:tcPr>
          <w:p w14:paraId="2DF0B3A6">
            <w:pPr>
              <w:pStyle w:val="185"/>
              <w:rPr>
                <w:rFonts w:hint="eastAsia" w:hAnsi="宋体"/>
                <w:color w:val="000000"/>
                <w:lang w:val="en-US" w:eastAsia="zh-CN"/>
              </w:rPr>
            </w:pPr>
            <w:r>
              <w:rPr>
                <w:rFonts w:hint="eastAsia" w:hAnsi="宋体"/>
                <w:color w:val="000000"/>
                <w:lang w:val="en-US" w:eastAsia="zh-CN"/>
              </w:rPr>
              <w:t>东经118°16′53″</w:t>
            </w:r>
          </w:p>
          <w:p w14:paraId="7EA8F058">
            <w:pPr>
              <w:pStyle w:val="185"/>
              <w:rPr>
                <w:rFonts w:hint="eastAsia" w:hAnsi="宋体"/>
                <w:color w:val="000000"/>
                <w:lang w:val="en-US" w:eastAsia="zh-CN"/>
              </w:rPr>
            </w:pPr>
            <w:r>
              <w:rPr>
                <w:rFonts w:hint="eastAsia" w:hAnsi="宋体"/>
                <w:color w:val="000000"/>
                <w:lang w:val="en-US" w:eastAsia="zh-CN"/>
              </w:rPr>
              <w:t>北纬37°21′39″</w:t>
            </w:r>
          </w:p>
        </w:tc>
        <w:tc>
          <w:tcPr>
            <w:tcW w:w="857" w:type="pct"/>
            <w:shd w:val="clear" w:color="auto" w:fill="auto"/>
            <w:vAlign w:val="center"/>
          </w:tcPr>
          <w:p w14:paraId="7AC8ADF2">
            <w:pPr>
              <w:pStyle w:val="182"/>
              <w:rPr>
                <w:rFonts w:hint="eastAsia" w:ascii="宋体" w:hAnsi="宋体"/>
                <w:color w:val="000000"/>
                <w:lang w:val="en-US" w:eastAsia="zh-CN"/>
              </w:rPr>
            </w:pPr>
            <w:r>
              <w:rPr>
                <w:rFonts w:hint="eastAsia" w:ascii="宋体" w:hAnsi="宋体"/>
                <w:color w:val="000000"/>
                <w:lang w:val="en-US" w:eastAsia="zh-CN"/>
              </w:rPr>
              <w:t>梁北L68-8井45KW加热炉</w:t>
            </w:r>
          </w:p>
        </w:tc>
        <w:tc>
          <w:tcPr>
            <w:tcW w:w="550" w:type="pct"/>
            <w:shd w:val="clear" w:color="auto" w:fill="auto"/>
            <w:vAlign w:val="center"/>
          </w:tcPr>
          <w:p w14:paraId="75900D94">
            <w:pPr>
              <w:pStyle w:val="182"/>
              <w:rPr>
                <w:rFonts w:hint="default" w:ascii="宋体" w:hAnsi="宋体"/>
                <w:color w:val="000000"/>
                <w:lang w:val="en-US" w:eastAsia="zh-CN"/>
              </w:rPr>
            </w:pPr>
            <w:r>
              <w:rPr>
                <w:rFonts w:hint="eastAsia" w:ascii="宋体" w:hAnsi="宋体"/>
                <w:color w:val="000000"/>
                <w:lang w:val="en-US" w:eastAsia="zh-CN"/>
              </w:rPr>
              <w:t>0.045</w:t>
            </w:r>
          </w:p>
        </w:tc>
        <w:tc>
          <w:tcPr>
            <w:tcW w:w="455" w:type="pct"/>
            <w:shd w:val="clear" w:color="auto" w:fill="auto"/>
            <w:vAlign w:val="center"/>
          </w:tcPr>
          <w:p w14:paraId="02DBB75F">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3E54F457">
            <w:pPr>
              <w:pStyle w:val="182"/>
              <w:rPr>
                <w:rFonts w:hint="eastAsia" w:ascii="宋体" w:hAnsi="宋体"/>
                <w:color w:val="000000"/>
              </w:rPr>
            </w:pPr>
          </w:p>
        </w:tc>
      </w:tr>
      <w:tr w14:paraId="5432A3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70ADD80A">
            <w:pPr>
              <w:pStyle w:val="182"/>
              <w:rPr>
                <w:rFonts w:hint="default" w:ascii="宋体" w:hAnsi="宋体"/>
                <w:color w:val="000000"/>
                <w:lang w:val="en-US" w:eastAsia="zh-CN"/>
              </w:rPr>
            </w:pPr>
            <w:r>
              <w:rPr>
                <w:rFonts w:hint="eastAsia" w:ascii="宋体" w:hAnsi="宋体"/>
                <w:color w:val="000000"/>
                <w:lang w:val="en-US" w:eastAsia="zh-CN"/>
              </w:rPr>
              <w:t>49</w:t>
            </w:r>
          </w:p>
        </w:tc>
        <w:tc>
          <w:tcPr>
            <w:tcW w:w="598" w:type="pct"/>
            <w:shd w:val="clear" w:color="auto" w:fill="auto"/>
            <w:vAlign w:val="center"/>
          </w:tcPr>
          <w:p w14:paraId="5CD1763E">
            <w:pPr>
              <w:pStyle w:val="182"/>
              <w:rPr>
                <w:rFonts w:hint="default" w:ascii="宋体" w:hAnsi="宋体"/>
                <w:color w:val="000000"/>
                <w:lang w:val="en-US" w:eastAsia="zh-CN"/>
              </w:rPr>
            </w:pPr>
            <w:r>
              <w:rPr>
                <w:rFonts w:hint="eastAsia" w:ascii="宋体" w:hAnsi="宋体"/>
                <w:color w:val="000000"/>
                <w:lang w:val="en-US" w:eastAsia="zh-CN"/>
              </w:rPr>
              <w:t>梁北L68X2井</w:t>
            </w:r>
          </w:p>
        </w:tc>
        <w:tc>
          <w:tcPr>
            <w:tcW w:w="1237" w:type="pct"/>
            <w:shd w:val="clear" w:color="auto" w:fill="auto"/>
            <w:vAlign w:val="center"/>
          </w:tcPr>
          <w:p w14:paraId="52E625F8">
            <w:pPr>
              <w:pStyle w:val="185"/>
              <w:rPr>
                <w:rFonts w:hint="eastAsia" w:hAnsi="宋体"/>
                <w:color w:val="000000"/>
                <w:lang w:val="en-US" w:eastAsia="zh-CN"/>
              </w:rPr>
            </w:pPr>
            <w:r>
              <w:rPr>
                <w:rFonts w:hint="eastAsia" w:hAnsi="宋体"/>
                <w:color w:val="000000"/>
                <w:lang w:val="en-US" w:eastAsia="zh-CN"/>
              </w:rPr>
              <w:t>东经118°16′34″</w:t>
            </w:r>
          </w:p>
          <w:p w14:paraId="755202FD">
            <w:pPr>
              <w:pStyle w:val="185"/>
              <w:rPr>
                <w:rFonts w:hint="eastAsia" w:hAnsi="宋体"/>
                <w:color w:val="000000"/>
                <w:lang w:val="en-US" w:eastAsia="zh-CN"/>
              </w:rPr>
            </w:pPr>
            <w:r>
              <w:rPr>
                <w:rFonts w:hint="eastAsia" w:hAnsi="宋体"/>
                <w:color w:val="000000"/>
                <w:lang w:val="en-US" w:eastAsia="zh-CN"/>
              </w:rPr>
              <w:t>北纬37°21′39″</w:t>
            </w:r>
          </w:p>
        </w:tc>
        <w:tc>
          <w:tcPr>
            <w:tcW w:w="857" w:type="pct"/>
            <w:shd w:val="clear" w:color="auto" w:fill="auto"/>
            <w:vAlign w:val="center"/>
          </w:tcPr>
          <w:p w14:paraId="14078379">
            <w:pPr>
              <w:pStyle w:val="182"/>
              <w:rPr>
                <w:rFonts w:hint="eastAsia" w:ascii="宋体" w:hAnsi="宋体" w:eastAsia="宋体" w:cs="Times New Roman"/>
                <w:bCs/>
                <w:color w:val="000000"/>
                <w:sz w:val="21"/>
                <w:szCs w:val="21"/>
                <w:lang w:val="en-US" w:eastAsia="zh-CN" w:bidi="ar-SA"/>
              </w:rPr>
            </w:pPr>
            <w:r>
              <w:rPr>
                <w:rFonts w:hint="eastAsia" w:ascii="宋体" w:hAnsi="宋体"/>
                <w:color w:val="000000"/>
                <w:lang w:val="en-US" w:eastAsia="zh-CN"/>
              </w:rPr>
              <w:t>梁北L68X2井45KW加热炉</w:t>
            </w:r>
          </w:p>
        </w:tc>
        <w:tc>
          <w:tcPr>
            <w:tcW w:w="550" w:type="pct"/>
            <w:shd w:val="clear" w:color="auto" w:fill="auto"/>
            <w:vAlign w:val="center"/>
          </w:tcPr>
          <w:p w14:paraId="4B403ACF">
            <w:pPr>
              <w:pStyle w:val="182"/>
              <w:rPr>
                <w:rFonts w:hint="eastAsia" w:ascii="宋体" w:hAnsi="宋体" w:eastAsia="宋体" w:cs="Times New Roman"/>
                <w:bCs/>
                <w:color w:val="000000"/>
                <w:sz w:val="21"/>
                <w:szCs w:val="21"/>
                <w:lang w:val="en-US" w:eastAsia="zh-CN" w:bidi="ar-SA"/>
              </w:rPr>
            </w:pPr>
            <w:r>
              <w:rPr>
                <w:rFonts w:hint="eastAsia" w:ascii="宋体" w:hAnsi="宋体"/>
                <w:color w:val="000000"/>
                <w:lang w:val="en-US" w:eastAsia="zh-CN"/>
              </w:rPr>
              <w:t>0.045</w:t>
            </w:r>
          </w:p>
        </w:tc>
        <w:tc>
          <w:tcPr>
            <w:tcW w:w="455" w:type="pct"/>
            <w:shd w:val="clear" w:color="auto" w:fill="auto"/>
            <w:vAlign w:val="center"/>
          </w:tcPr>
          <w:p w14:paraId="3CDDECA6">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12A8B6A4">
            <w:pPr>
              <w:pStyle w:val="182"/>
              <w:rPr>
                <w:rFonts w:hint="eastAsia" w:ascii="宋体" w:hAnsi="宋体"/>
                <w:color w:val="000000"/>
              </w:rPr>
            </w:pPr>
          </w:p>
        </w:tc>
      </w:tr>
      <w:tr w14:paraId="6CCE6D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252F0FD1">
            <w:pPr>
              <w:pStyle w:val="182"/>
              <w:rPr>
                <w:rFonts w:hint="default" w:ascii="宋体" w:hAnsi="宋体"/>
                <w:color w:val="000000"/>
                <w:lang w:val="en-US" w:eastAsia="zh-CN"/>
              </w:rPr>
            </w:pPr>
            <w:r>
              <w:rPr>
                <w:rFonts w:hint="eastAsia" w:ascii="宋体" w:hAnsi="宋体"/>
                <w:color w:val="000000"/>
                <w:lang w:val="en-US" w:eastAsia="zh-CN"/>
              </w:rPr>
              <w:t>50</w:t>
            </w:r>
          </w:p>
        </w:tc>
        <w:tc>
          <w:tcPr>
            <w:tcW w:w="598" w:type="pct"/>
            <w:shd w:val="clear" w:color="auto" w:fill="auto"/>
            <w:vAlign w:val="center"/>
          </w:tcPr>
          <w:p w14:paraId="757B12ED">
            <w:pPr>
              <w:pStyle w:val="182"/>
              <w:rPr>
                <w:rFonts w:hint="default" w:ascii="宋体" w:hAnsi="宋体"/>
                <w:color w:val="000000"/>
                <w:lang w:val="en-US" w:eastAsia="zh-CN"/>
              </w:rPr>
            </w:pPr>
            <w:r>
              <w:rPr>
                <w:rFonts w:hint="eastAsia" w:ascii="宋体" w:hAnsi="宋体"/>
                <w:color w:val="000000"/>
                <w:lang w:val="en-US" w:eastAsia="zh-CN"/>
              </w:rPr>
              <w:t>梁北L122井</w:t>
            </w:r>
          </w:p>
        </w:tc>
        <w:tc>
          <w:tcPr>
            <w:tcW w:w="1237" w:type="pct"/>
            <w:shd w:val="clear" w:color="auto" w:fill="auto"/>
            <w:vAlign w:val="center"/>
          </w:tcPr>
          <w:p w14:paraId="5AF851EB">
            <w:pPr>
              <w:pStyle w:val="185"/>
              <w:rPr>
                <w:rFonts w:hint="eastAsia" w:hAnsi="宋体"/>
                <w:color w:val="000000"/>
                <w:lang w:val="en-US" w:eastAsia="zh-CN"/>
              </w:rPr>
            </w:pPr>
            <w:r>
              <w:rPr>
                <w:rFonts w:hint="eastAsia" w:hAnsi="宋体"/>
                <w:color w:val="000000"/>
                <w:lang w:val="en-US" w:eastAsia="zh-CN"/>
              </w:rPr>
              <w:t>东经118°17′21″</w:t>
            </w:r>
          </w:p>
          <w:p w14:paraId="0925D488">
            <w:pPr>
              <w:pStyle w:val="185"/>
              <w:rPr>
                <w:rFonts w:hint="eastAsia" w:hAnsi="宋体"/>
                <w:color w:val="000000"/>
                <w:lang w:val="en-US" w:eastAsia="zh-CN"/>
              </w:rPr>
            </w:pPr>
            <w:r>
              <w:rPr>
                <w:rFonts w:hint="eastAsia" w:hAnsi="宋体"/>
                <w:color w:val="000000"/>
                <w:lang w:val="en-US" w:eastAsia="zh-CN"/>
              </w:rPr>
              <w:t>北纬37°21′23″</w:t>
            </w:r>
          </w:p>
        </w:tc>
        <w:tc>
          <w:tcPr>
            <w:tcW w:w="857" w:type="pct"/>
            <w:shd w:val="clear" w:color="auto" w:fill="auto"/>
            <w:vAlign w:val="center"/>
          </w:tcPr>
          <w:p w14:paraId="5B03D215">
            <w:pPr>
              <w:pStyle w:val="182"/>
              <w:rPr>
                <w:rFonts w:hint="eastAsia" w:ascii="宋体" w:hAnsi="宋体"/>
                <w:color w:val="000000"/>
                <w:lang w:val="en-US" w:eastAsia="zh-CN"/>
              </w:rPr>
            </w:pPr>
            <w:r>
              <w:rPr>
                <w:rFonts w:hint="eastAsia" w:ascii="宋体" w:hAnsi="宋体"/>
                <w:color w:val="000000"/>
                <w:lang w:val="en-US" w:eastAsia="zh-CN"/>
              </w:rPr>
              <w:t>梁北L122井45KW加热炉</w:t>
            </w:r>
          </w:p>
        </w:tc>
        <w:tc>
          <w:tcPr>
            <w:tcW w:w="550" w:type="pct"/>
            <w:shd w:val="clear" w:color="auto" w:fill="auto"/>
            <w:vAlign w:val="center"/>
          </w:tcPr>
          <w:p w14:paraId="247EEA19">
            <w:pPr>
              <w:pStyle w:val="182"/>
              <w:rPr>
                <w:rFonts w:hint="default" w:ascii="宋体" w:hAnsi="宋体"/>
                <w:color w:val="000000"/>
                <w:lang w:val="en-US" w:eastAsia="zh-CN"/>
              </w:rPr>
            </w:pPr>
            <w:r>
              <w:rPr>
                <w:rFonts w:hint="eastAsia" w:ascii="宋体" w:hAnsi="宋体"/>
                <w:color w:val="000000"/>
                <w:lang w:val="en-US" w:eastAsia="zh-CN"/>
              </w:rPr>
              <w:t>0.045</w:t>
            </w:r>
          </w:p>
        </w:tc>
        <w:tc>
          <w:tcPr>
            <w:tcW w:w="455" w:type="pct"/>
            <w:shd w:val="clear" w:color="auto" w:fill="auto"/>
            <w:vAlign w:val="center"/>
          </w:tcPr>
          <w:p w14:paraId="28E39BEE">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3DB297A0">
            <w:pPr>
              <w:pStyle w:val="182"/>
              <w:rPr>
                <w:rFonts w:hint="eastAsia" w:ascii="宋体" w:hAnsi="宋体"/>
                <w:color w:val="000000"/>
              </w:rPr>
            </w:pPr>
          </w:p>
        </w:tc>
      </w:tr>
      <w:tr w14:paraId="3A8AED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41DD9169">
            <w:pPr>
              <w:pStyle w:val="182"/>
              <w:rPr>
                <w:rFonts w:hint="default" w:ascii="宋体" w:hAnsi="宋体"/>
                <w:color w:val="000000"/>
                <w:lang w:val="en-US" w:eastAsia="zh-CN"/>
              </w:rPr>
            </w:pPr>
            <w:r>
              <w:rPr>
                <w:rFonts w:hint="eastAsia" w:ascii="宋体" w:hAnsi="宋体"/>
                <w:color w:val="000000"/>
                <w:lang w:val="en-US" w:eastAsia="zh-CN"/>
              </w:rPr>
              <w:t>51</w:t>
            </w:r>
          </w:p>
        </w:tc>
        <w:tc>
          <w:tcPr>
            <w:tcW w:w="598" w:type="pct"/>
            <w:shd w:val="clear" w:color="auto" w:fill="auto"/>
            <w:vAlign w:val="center"/>
          </w:tcPr>
          <w:p w14:paraId="30FB467F">
            <w:pPr>
              <w:pStyle w:val="182"/>
              <w:rPr>
                <w:rFonts w:hint="default" w:ascii="宋体" w:hAnsi="宋体"/>
                <w:color w:val="000000"/>
                <w:lang w:val="en-US" w:eastAsia="zh-CN"/>
              </w:rPr>
            </w:pPr>
            <w:r>
              <w:rPr>
                <w:rFonts w:hint="eastAsia" w:ascii="宋体" w:hAnsi="宋体"/>
                <w:color w:val="000000"/>
                <w:lang w:val="en-US" w:eastAsia="zh-CN"/>
              </w:rPr>
              <w:t>梁北L130井</w:t>
            </w:r>
          </w:p>
        </w:tc>
        <w:tc>
          <w:tcPr>
            <w:tcW w:w="1237" w:type="pct"/>
            <w:shd w:val="clear" w:color="auto" w:fill="auto"/>
            <w:vAlign w:val="center"/>
          </w:tcPr>
          <w:p w14:paraId="3E7BB396">
            <w:pPr>
              <w:pStyle w:val="185"/>
              <w:rPr>
                <w:rFonts w:hint="eastAsia" w:hAnsi="宋体"/>
                <w:color w:val="000000"/>
                <w:lang w:val="en-US" w:eastAsia="zh-CN"/>
              </w:rPr>
            </w:pPr>
            <w:r>
              <w:rPr>
                <w:rFonts w:hint="eastAsia" w:hAnsi="宋体"/>
                <w:color w:val="000000"/>
                <w:lang w:val="en-US" w:eastAsia="zh-CN"/>
              </w:rPr>
              <w:t>东经118°17′40″</w:t>
            </w:r>
          </w:p>
          <w:p w14:paraId="6A8EC766">
            <w:pPr>
              <w:pStyle w:val="185"/>
              <w:rPr>
                <w:rFonts w:hint="eastAsia" w:hAnsi="宋体"/>
                <w:color w:val="000000"/>
                <w:lang w:val="en-US" w:eastAsia="zh-CN"/>
              </w:rPr>
            </w:pPr>
            <w:r>
              <w:rPr>
                <w:rFonts w:hint="eastAsia" w:hAnsi="宋体"/>
                <w:color w:val="000000"/>
                <w:lang w:val="en-US" w:eastAsia="zh-CN"/>
              </w:rPr>
              <w:t>北纬37°18′5″</w:t>
            </w:r>
          </w:p>
        </w:tc>
        <w:tc>
          <w:tcPr>
            <w:tcW w:w="857" w:type="pct"/>
            <w:shd w:val="clear" w:color="auto" w:fill="auto"/>
            <w:vAlign w:val="center"/>
          </w:tcPr>
          <w:p w14:paraId="12528B5B">
            <w:pPr>
              <w:pStyle w:val="182"/>
              <w:rPr>
                <w:rFonts w:hint="eastAsia" w:ascii="宋体" w:hAnsi="宋体"/>
                <w:color w:val="000000"/>
                <w:lang w:val="en-US" w:eastAsia="zh-CN"/>
              </w:rPr>
            </w:pPr>
            <w:r>
              <w:rPr>
                <w:rFonts w:hint="eastAsia" w:ascii="宋体" w:hAnsi="宋体"/>
                <w:color w:val="000000"/>
                <w:lang w:val="en-US" w:eastAsia="zh-CN"/>
              </w:rPr>
              <w:t>梁北L130井45KW加热炉</w:t>
            </w:r>
          </w:p>
        </w:tc>
        <w:tc>
          <w:tcPr>
            <w:tcW w:w="550" w:type="pct"/>
            <w:shd w:val="clear" w:color="auto" w:fill="auto"/>
            <w:vAlign w:val="center"/>
          </w:tcPr>
          <w:p w14:paraId="4C5BB28C">
            <w:pPr>
              <w:pStyle w:val="182"/>
              <w:rPr>
                <w:rFonts w:hint="default" w:ascii="宋体" w:hAnsi="宋体"/>
                <w:color w:val="000000"/>
                <w:lang w:val="en-US" w:eastAsia="zh-CN"/>
              </w:rPr>
            </w:pPr>
            <w:r>
              <w:rPr>
                <w:rFonts w:hint="eastAsia" w:ascii="宋体" w:hAnsi="宋体"/>
                <w:color w:val="000000"/>
                <w:lang w:val="en-US" w:eastAsia="zh-CN"/>
              </w:rPr>
              <w:t>0.045</w:t>
            </w:r>
          </w:p>
        </w:tc>
        <w:tc>
          <w:tcPr>
            <w:tcW w:w="455" w:type="pct"/>
            <w:shd w:val="clear" w:color="auto" w:fill="auto"/>
            <w:vAlign w:val="center"/>
          </w:tcPr>
          <w:p w14:paraId="0D27B646">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4B6A8554">
            <w:pPr>
              <w:pStyle w:val="182"/>
              <w:rPr>
                <w:rFonts w:hint="eastAsia" w:ascii="宋体" w:hAnsi="宋体"/>
                <w:color w:val="000000"/>
              </w:rPr>
            </w:pPr>
          </w:p>
        </w:tc>
      </w:tr>
      <w:tr w14:paraId="7605FF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32A2E7F7">
            <w:pPr>
              <w:pStyle w:val="182"/>
              <w:rPr>
                <w:rFonts w:hint="default" w:ascii="宋体" w:hAnsi="宋体"/>
                <w:color w:val="000000"/>
                <w:lang w:val="en-US" w:eastAsia="zh-CN"/>
              </w:rPr>
            </w:pPr>
            <w:r>
              <w:rPr>
                <w:rFonts w:hint="eastAsia" w:ascii="宋体" w:hAnsi="宋体"/>
                <w:color w:val="000000"/>
                <w:lang w:val="en-US" w:eastAsia="zh-CN"/>
              </w:rPr>
              <w:t>52</w:t>
            </w:r>
          </w:p>
        </w:tc>
        <w:tc>
          <w:tcPr>
            <w:tcW w:w="598" w:type="pct"/>
            <w:shd w:val="clear" w:color="auto" w:fill="auto"/>
            <w:vAlign w:val="center"/>
          </w:tcPr>
          <w:p w14:paraId="05C88D4A">
            <w:pPr>
              <w:pStyle w:val="182"/>
              <w:rPr>
                <w:rFonts w:hint="default" w:ascii="宋体" w:hAnsi="宋体"/>
                <w:color w:val="000000"/>
                <w:lang w:val="en-US" w:eastAsia="zh-CN"/>
              </w:rPr>
            </w:pPr>
            <w:r>
              <w:rPr>
                <w:rFonts w:hint="eastAsia" w:ascii="宋体" w:hAnsi="宋体"/>
                <w:color w:val="000000"/>
                <w:lang w:val="en-US" w:eastAsia="zh-CN"/>
              </w:rPr>
              <w:t>梁北L24-24井</w:t>
            </w:r>
          </w:p>
        </w:tc>
        <w:tc>
          <w:tcPr>
            <w:tcW w:w="1237" w:type="pct"/>
            <w:shd w:val="clear" w:color="auto" w:fill="auto"/>
            <w:vAlign w:val="center"/>
          </w:tcPr>
          <w:p w14:paraId="3BD030E5">
            <w:pPr>
              <w:pStyle w:val="185"/>
              <w:rPr>
                <w:rFonts w:hint="eastAsia" w:hAnsi="宋体"/>
                <w:color w:val="000000"/>
                <w:lang w:val="en-US" w:eastAsia="zh-CN"/>
              </w:rPr>
            </w:pPr>
            <w:r>
              <w:rPr>
                <w:rFonts w:hint="eastAsia" w:hAnsi="宋体"/>
                <w:color w:val="000000"/>
                <w:lang w:val="en-US" w:eastAsia="zh-CN"/>
              </w:rPr>
              <w:t>东经118°20′56″</w:t>
            </w:r>
          </w:p>
          <w:p w14:paraId="258542F3">
            <w:pPr>
              <w:pStyle w:val="185"/>
              <w:rPr>
                <w:rFonts w:hint="eastAsia" w:hAnsi="宋体"/>
                <w:color w:val="000000"/>
                <w:lang w:val="en-US" w:eastAsia="zh-CN"/>
              </w:rPr>
            </w:pPr>
            <w:r>
              <w:rPr>
                <w:rFonts w:hint="eastAsia" w:hAnsi="宋体"/>
                <w:color w:val="000000"/>
                <w:lang w:val="en-US" w:eastAsia="zh-CN"/>
              </w:rPr>
              <w:t>北纬37°17′1″</w:t>
            </w:r>
          </w:p>
        </w:tc>
        <w:tc>
          <w:tcPr>
            <w:tcW w:w="857" w:type="pct"/>
            <w:shd w:val="clear" w:color="auto" w:fill="auto"/>
            <w:vAlign w:val="center"/>
          </w:tcPr>
          <w:p w14:paraId="33FFE67C">
            <w:pPr>
              <w:pStyle w:val="182"/>
              <w:rPr>
                <w:rFonts w:hint="eastAsia" w:ascii="宋体" w:hAnsi="宋体" w:eastAsia="宋体" w:cs="Times New Roman"/>
                <w:bCs/>
                <w:color w:val="000000"/>
                <w:sz w:val="21"/>
                <w:szCs w:val="21"/>
                <w:lang w:val="en-US" w:eastAsia="zh-CN" w:bidi="ar-SA"/>
              </w:rPr>
            </w:pPr>
            <w:r>
              <w:rPr>
                <w:rFonts w:hint="eastAsia" w:ascii="宋体" w:hAnsi="宋体"/>
                <w:color w:val="000000"/>
                <w:lang w:val="en-US" w:eastAsia="zh-CN"/>
              </w:rPr>
              <w:t>梁北L24-24井45KW加热炉</w:t>
            </w:r>
          </w:p>
        </w:tc>
        <w:tc>
          <w:tcPr>
            <w:tcW w:w="550" w:type="pct"/>
            <w:shd w:val="clear" w:color="auto" w:fill="auto"/>
            <w:vAlign w:val="center"/>
          </w:tcPr>
          <w:p w14:paraId="06B95F70">
            <w:pPr>
              <w:pStyle w:val="182"/>
              <w:rPr>
                <w:rFonts w:hint="default" w:ascii="宋体" w:hAnsi="宋体"/>
                <w:color w:val="000000"/>
                <w:lang w:val="en-US" w:eastAsia="zh-CN"/>
              </w:rPr>
            </w:pPr>
            <w:r>
              <w:rPr>
                <w:rFonts w:hint="eastAsia" w:ascii="宋体" w:hAnsi="宋体"/>
                <w:color w:val="000000"/>
                <w:lang w:val="en-US" w:eastAsia="zh-CN"/>
              </w:rPr>
              <w:t>0.045</w:t>
            </w:r>
          </w:p>
        </w:tc>
        <w:tc>
          <w:tcPr>
            <w:tcW w:w="455" w:type="pct"/>
            <w:shd w:val="clear" w:color="auto" w:fill="auto"/>
            <w:vAlign w:val="center"/>
          </w:tcPr>
          <w:p w14:paraId="344A9543">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5B911CF3">
            <w:pPr>
              <w:pStyle w:val="182"/>
              <w:rPr>
                <w:rFonts w:hint="eastAsia" w:ascii="宋体" w:hAnsi="宋体"/>
                <w:color w:val="000000"/>
              </w:rPr>
            </w:pPr>
          </w:p>
        </w:tc>
      </w:tr>
      <w:tr w14:paraId="4719F1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0A522218">
            <w:pPr>
              <w:pStyle w:val="182"/>
              <w:rPr>
                <w:rFonts w:hint="default" w:ascii="宋体" w:hAnsi="宋体"/>
                <w:color w:val="000000"/>
                <w:lang w:val="en-US" w:eastAsia="zh-CN"/>
              </w:rPr>
            </w:pPr>
            <w:r>
              <w:rPr>
                <w:rFonts w:hint="eastAsia" w:ascii="宋体" w:hAnsi="宋体"/>
                <w:color w:val="000000"/>
                <w:lang w:val="en-US" w:eastAsia="zh-CN"/>
              </w:rPr>
              <w:t>53</w:t>
            </w:r>
          </w:p>
        </w:tc>
        <w:tc>
          <w:tcPr>
            <w:tcW w:w="598" w:type="pct"/>
            <w:shd w:val="clear" w:color="auto" w:fill="auto"/>
            <w:vAlign w:val="center"/>
          </w:tcPr>
          <w:p w14:paraId="70460155">
            <w:pPr>
              <w:pStyle w:val="182"/>
              <w:rPr>
                <w:rFonts w:hint="default" w:ascii="宋体" w:hAnsi="宋体"/>
                <w:color w:val="000000"/>
                <w:lang w:val="en-US" w:eastAsia="zh-CN"/>
              </w:rPr>
            </w:pPr>
            <w:r>
              <w:rPr>
                <w:rFonts w:hint="eastAsia" w:ascii="宋体" w:hAnsi="宋体"/>
                <w:color w:val="000000"/>
                <w:lang w:val="en-US" w:eastAsia="zh-CN"/>
              </w:rPr>
              <w:t>梁北梁21#计量岗</w:t>
            </w:r>
          </w:p>
        </w:tc>
        <w:tc>
          <w:tcPr>
            <w:tcW w:w="1237" w:type="pct"/>
            <w:shd w:val="clear" w:color="auto" w:fill="auto"/>
            <w:vAlign w:val="center"/>
          </w:tcPr>
          <w:p w14:paraId="7A19BC92">
            <w:pPr>
              <w:pStyle w:val="185"/>
              <w:rPr>
                <w:rFonts w:hint="eastAsia" w:hAnsi="宋体"/>
                <w:color w:val="000000"/>
                <w:lang w:val="en-US" w:eastAsia="zh-CN"/>
              </w:rPr>
            </w:pPr>
            <w:r>
              <w:rPr>
                <w:rFonts w:hint="eastAsia" w:hAnsi="宋体"/>
                <w:color w:val="000000"/>
                <w:lang w:val="en-US" w:eastAsia="zh-CN"/>
              </w:rPr>
              <w:t>东经118°12′27″</w:t>
            </w:r>
          </w:p>
          <w:p w14:paraId="1ACA7019">
            <w:pPr>
              <w:pStyle w:val="185"/>
              <w:rPr>
                <w:rFonts w:hint="eastAsia" w:hAnsi="宋体"/>
                <w:color w:val="000000"/>
                <w:lang w:val="en-US" w:eastAsia="zh-CN"/>
              </w:rPr>
            </w:pPr>
            <w:r>
              <w:rPr>
                <w:rFonts w:hint="eastAsia" w:hAnsi="宋体"/>
                <w:color w:val="000000"/>
                <w:lang w:val="en-US" w:eastAsia="zh-CN"/>
              </w:rPr>
              <w:t>北纬37 °17′3″</w:t>
            </w:r>
          </w:p>
        </w:tc>
        <w:tc>
          <w:tcPr>
            <w:tcW w:w="857" w:type="pct"/>
            <w:shd w:val="clear" w:color="auto" w:fill="auto"/>
            <w:vAlign w:val="center"/>
          </w:tcPr>
          <w:p w14:paraId="63EC6503">
            <w:pPr>
              <w:pStyle w:val="182"/>
              <w:rPr>
                <w:rFonts w:hint="default" w:ascii="宋体" w:hAnsi="宋体"/>
                <w:color w:val="000000"/>
                <w:lang w:val="en-US" w:eastAsia="zh-CN"/>
              </w:rPr>
            </w:pPr>
            <w:r>
              <w:rPr>
                <w:rFonts w:hint="eastAsia" w:ascii="宋体" w:hAnsi="宋体"/>
                <w:color w:val="000000"/>
                <w:lang w:val="en-US" w:eastAsia="zh-CN"/>
              </w:rPr>
              <w:t>梁北梁21#计量岗230KW加热炉</w:t>
            </w:r>
          </w:p>
        </w:tc>
        <w:tc>
          <w:tcPr>
            <w:tcW w:w="550" w:type="pct"/>
            <w:shd w:val="clear" w:color="auto" w:fill="auto"/>
            <w:vAlign w:val="center"/>
          </w:tcPr>
          <w:p w14:paraId="774D3AAA">
            <w:pPr>
              <w:pStyle w:val="182"/>
              <w:rPr>
                <w:rFonts w:hint="default" w:ascii="宋体" w:hAnsi="宋体"/>
                <w:color w:val="000000"/>
                <w:lang w:val="en-US" w:eastAsia="zh-CN"/>
              </w:rPr>
            </w:pPr>
            <w:r>
              <w:rPr>
                <w:rFonts w:hint="eastAsia" w:ascii="宋体" w:hAnsi="宋体"/>
                <w:color w:val="000000"/>
                <w:lang w:val="en-US" w:eastAsia="zh-CN"/>
              </w:rPr>
              <w:t>0.23</w:t>
            </w:r>
          </w:p>
        </w:tc>
        <w:tc>
          <w:tcPr>
            <w:tcW w:w="455" w:type="pct"/>
            <w:shd w:val="clear" w:color="auto" w:fill="auto"/>
            <w:vAlign w:val="center"/>
          </w:tcPr>
          <w:p w14:paraId="6AD42DC6">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24E57745">
            <w:pPr>
              <w:pStyle w:val="182"/>
              <w:rPr>
                <w:rFonts w:hint="eastAsia" w:ascii="宋体" w:hAnsi="宋体"/>
                <w:color w:val="000000"/>
              </w:rPr>
            </w:pPr>
          </w:p>
        </w:tc>
      </w:tr>
      <w:tr w14:paraId="4137C8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71132509">
            <w:pPr>
              <w:pStyle w:val="182"/>
              <w:rPr>
                <w:rFonts w:hint="default" w:ascii="宋体" w:hAnsi="宋体"/>
                <w:color w:val="000000"/>
                <w:lang w:val="en-US" w:eastAsia="zh-CN"/>
              </w:rPr>
            </w:pPr>
            <w:r>
              <w:rPr>
                <w:rFonts w:hint="eastAsia" w:ascii="宋体" w:hAnsi="宋体"/>
                <w:color w:val="000000"/>
                <w:lang w:val="en-US" w:eastAsia="zh-CN"/>
              </w:rPr>
              <w:t>54</w:t>
            </w:r>
          </w:p>
        </w:tc>
        <w:tc>
          <w:tcPr>
            <w:tcW w:w="598" w:type="pct"/>
            <w:shd w:val="clear" w:color="auto" w:fill="auto"/>
            <w:vAlign w:val="center"/>
          </w:tcPr>
          <w:p w14:paraId="6B060465">
            <w:pPr>
              <w:pStyle w:val="182"/>
              <w:rPr>
                <w:rFonts w:hint="default" w:ascii="宋体" w:hAnsi="宋体"/>
                <w:color w:val="000000"/>
                <w:lang w:val="en-US" w:eastAsia="zh-CN"/>
              </w:rPr>
            </w:pPr>
            <w:r>
              <w:rPr>
                <w:rFonts w:hint="eastAsia" w:ascii="宋体" w:hAnsi="宋体"/>
                <w:color w:val="000000"/>
                <w:lang w:val="en-US" w:eastAsia="zh-CN"/>
              </w:rPr>
              <w:t>梁北L115井场</w:t>
            </w:r>
          </w:p>
        </w:tc>
        <w:tc>
          <w:tcPr>
            <w:tcW w:w="1237" w:type="pct"/>
            <w:shd w:val="clear" w:color="auto" w:fill="auto"/>
            <w:vAlign w:val="center"/>
          </w:tcPr>
          <w:p w14:paraId="476AE2F3">
            <w:pPr>
              <w:pStyle w:val="185"/>
              <w:rPr>
                <w:rFonts w:hint="eastAsia" w:hAnsi="宋体"/>
                <w:color w:val="000000"/>
                <w:lang w:val="en-US" w:eastAsia="zh-CN"/>
              </w:rPr>
            </w:pPr>
            <w:r>
              <w:rPr>
                <w:rFonts w:hint="eastAsia" w:hAnsi="宋体"/>
                <w:color w:val="000000"/>
                <w:lang w:val="en-US" w:eastAsia="zh-CN"/>
              </w:rPr>
              <w:t>东经118°9′19″</w:t>
            </w:r>
          </w:p>
          <w:p w14:paraId="19DC73BB">
            <w:pPr>
              <w:pStyle w:val="185"/>
              <w:rPr>
                <w:rFonts w:hint="eastAsia" w:hAnsi="宋体"/>
                <w:color w:val="000000"/>
                <w:lang w:val="en-US" w:eastAsia="zh-CN"/>
              </w:rPr>
            </w:pPr>
            <w:r>
              <w:rPr>
                <w:rFonts w:hint="eastAsia" w:hAnsi="宋体"/>
                <w:color w:val="000000"/>
                <w:lang w:val="en-US" w:eastAsia="zh-CN"/>
              </w:rPr>
              <w:t>北纬37°18′53″</w:t>
            </w:r>
          </w:p>
        </w:tc>
        <w:tc>
          <w:tcPr>
            <w:tcW w:w="857" w:type="pct"/>
            <w:shd w:val="clear" w:color="auto" w:fill="auto"/>
            <w:vAlign w:val="center"/>
          </w:tcPr>
          <w:p w14:paraId="6D798ADA">
            <w:pPr>
              <w:pStyle w:val="182"/>
              <w:rPr>
                <w:rFonts w:hint="default" w:ascii="宋体" w:hAnsi="宋体"/>
                <w:color w:val="000000"/>
                <w:lang w:val="en-US" w:eastAsia="zh-CN"/>
              </w:rPr>
            </w:pPr>
            <w:r>
              <w:rPr>
                <w:rFonts w:hint="eastAsia" w:ascii="宋体" w:hAnsi="宋体"/>
                <w:color w:val="000000"/>
                <w:lang w:val="en-US" w:eastAsia="zh-CN"/>
              </w:rPr>
              <w:t>梁北L115井场2#50KW多功能罐</w:t>
            </w:r>
          </w:p>
        </w:tc>
        <w:tc>
          <w:tcPr>
            <w:tcW w:w="550" w:type="pct"/>
            <w:shd w:val="clear" w:color="auto" w:fill="auto"/>
            <w:vAlign w:val="center"/>
          </w:tcPr>
          <w:p w14:paraId="310F6D9A">
            <w:pPr>
              <w:pStyle w:val="182"/>
              <w:rPr>
                <w:rFonts w:hint="default" w:ascii="宋体" w:hAnsi="宋体"/>
                <w:color w:val="000000"/>
                <w:lang w:val="en-US" w:eastAsia="zh-CN"/>
              </w:rPr>
            </w:pPr>
            <w:r>
              <w:rPr>
                <w:rFonts w:hint="eastAsia" w:ascii="宋体" w:hAnsi="宋体"/>
                <w:color w:val="000000"/>
                <w:lang w:val="en-US" w:eastAsia="zh-CN"/>
              </w:rPr>
              <w:t>0.05</w:t>
            </w:r>
          </w:p>
        </w:tc>
        <w:tc>
          <w:tcPr>
            <w:tcW w:w="455" w:type="pct"/>
            <w:shd w:val="clear" w:color="auto" w:fill="auto"/>
            <w:vAlign w:val="center"/>
          </w:tcPr>
          <w:p w14:paraId="712F1706">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19B621BC">
            <w:pPr>
              <w:pStyle w:val="182"/>
              <w:rPr>
                <w:rFonts w:hint="eastAsia" w:ascii="宋体" w:hAnsi="宋体"/>
                <w:color w:val="000000"/>
              </w:rPr>
            </w:pPr>
          </w:p>
        </w:tc>
      </w:tr>
      <w:tr w14:paraId="1043B4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385CE4D6">
            <w:pPr>
              <w:pStyle w:val="182"/>
              <w:rPr>
                <w:rFonts w:hint="default" w:ascii="宋体" w:hAnsi="宋体"/>
                <w:color w:val="000000"/>
                <w:lang w:val="en-US" w:eastAsia="zh-CN"/>
              </w:rPr>
            </w:pPr>
            <w:r>
              <w:rPr>
                <w:rFonts w:hint="eastAsia" w:ascii="宋体" w:hAnsi="宋体"/>
                <w:color w:val="000000"/>
                <w:lang w:val="en-US" w:eastAsia="zh-CN"/>
              </w:rPr>
              <w:t>55</w:t>
            </w:r>
          </w:p>
        </w:tc>
        <w:tc>
          <w:tcPr>
            <w:tcW w:w="598" w:type="pct"/>
            <w:shd w:val="clear" w:color="auto" w:fill="auto"/>
            <w:vAlign w:val="center"/>
          </w:tcPr>
          <w:p w14:paraId="10A417EB">
            <w:pPr>
              <w:pStyle w:val="182"/>
              <w:rPr>
                <w:rFonts w:hint="eastAsia" w:ascii="宋体" w:hAnsi="宋体"/>
                <w:color w:val="000000"/>
                <w:lang w:val="en-US" w:eastAsia="zh-CN"/>
              </w:rPr>
            </w:pPr>
            <w:r>
              <w:rPr>
                <w:rFonts w:hint="eastAsia" w:ascii="宋体" w:hAnsi="宋体"/>
                <w:color w:val="000000"/>
                <w:lang w:val="en-US" w:eastAsia="zh-CN"/>
              </w:rPr>
              <w:t>梁北L115井场</w:t>
            </w:r>
          </w:p>
        </w:tc>
        <w:tc>
          <w:tcPr>
            <w:tcW w:w="1237" w:type="pct"/>
            <w:shd w:val="clear" w:color="auto" w:fill="auto"/>
            <w:vAlign w:val="center"/>
          </w:tcPr>
          <w:p w14:paraId="1184C79B">
            <w:pPr>
              <w:pStyle w:val="185"/>
              <w:rPr>
                <w:rFonts w:hint="eastAsia" w:hAnsi="宋体"/>
                <w:color w:val="000000"/>
                <w:lang w:val="en-US" w:eastAsia="zh-CN"/>
              </w:rPr>
            </w:pPr>
            <w:r>
              <w:rPr>
                <w:rFonts w:hint="eastAsia" w:hAnsi="宋体"/>
                <w:color w:val="000000"/>
                <w:lang w:val="en-US" w:eastAsia="zh-CN"/>
              </w:rPr>
              <w:t>东经118°9′19″</w:t>
            </w:r>
          </w:p>
          <w:p w14:paraId="1B259695">
            <w:pPr>
              <w:pStyle w:val="185"/>
              <w:rPr>
                <w:rFonts w:hint="eastAsia" w:hAnsi="宋体"/>
                <w:color w:val="000000"/>
                <w:lang w:val="en-US" w:eastAsia="zh-CN"/>
              </w:rPr>
            </w:pPr>
            <w:r>
              <w:rPr>
                <w:rFonts w:hint="eastAsia" w:hAnsi="宋体"/>
                <w:color w:val="000000"/>
                <w:lang w:val="en-US" w:eastAsia="zh-CN"/>
              </w:rPr>
              <w:t>北纬37°18′53″</w:t>
            </w:r>
          </w:p>
        </w:tc>
        <w:tc>
          <w:tcPr>
            <w:tcW w:w="857" w:type="pct"/>
            <w:shd w:val="clear" w:color="auto" w:fill="auto"/>
            <w:vAlign w:val="center"/>
          </w:tcPr>
          <w:p w14:paraId="5ED9D26E">
            <w:pPr>
              <w:pStyle w:val="182"/>
              <w:rPr>
                <w:rFonts w:hint="eastAsia" w:ascii="宋体" w:hAnsi="宋体" w:eastAsia="宋体" w:cs="Times New Roman"/>
                <w:bCs/>
                <w:color w:val="000000"/>
                <w:sz w:val="21"/>
                <w:szCs w:val="21"/>
                <w:lang w:val="en-US" w:eastAsia="zh-CN" w:bidi="ar-SA"/>
              </w:rPr>
            </w:pPr>
            <w:r>
              <w:rPr>
                <w:rFonts w:hint="eastAsia" w:ascii="宋体" w:hAnsi="宋体"/>
                <w:color w:val="000000"/>
                <w:lang w:val="en-US" w:eastAsia="zh-CN"/>
              </w:rPr>
              <w:t>梁北L115井场3#50KW多功能罐</w:t>
            </w:r>
          </w:p>
        </w:tc>
        <w:tc>
          <w:tcPr>
            <w:tcW w:w="550" w:type="pct"/>
            <w:shd w:val="clear" w:color="auto" w:fill="auto"/>
            <w:vAlign w:val="center"/>
          </w:tcPr>
          <w:p w14:paraId="50D6AE7D">
            <w:pPr>
              <w:pStyle w:val="182"/>
              <w:rPr>
                <w:rFonts w:hint="default" w:ascii="宋体" w:hAnsi="宋体"/>
                <w:color w:val="000000"/>
                <w:lang w:val="en-US" w:eastAsia="zh-CN"/>
              </w:rPr>
            </w:pPr>
            <w:r>
              <w:rPr>
                <w:rFonts w:hint="eastAsia" w:ascii="宋体" w:hAnsi="宋体"/>
                <w:color w:val="000000"/>
                <w:lang w:val="en-US" w:eastAsia="zh-CN"/>
              </w:rPr>
              <w:t>0.05</w:t>
            </w:r>
          </w:p>
        </w:tc>
        <w:tc>
          <w:tcPr>
            <w:tcW w:w="455" w:type="pct"/>
            <w:shd w:val="clear" w:color="auto" w:fill="auto"/>
            <w:vAlign w:val="center"/>
          </w:tcPr>
          <w:p w14:paraId="12A1ED22">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3107C951">
            <w:pPr>
              <w:pStyle w:val="182"/>
              <w:rPr>
                <w:rFonts w:hint="eastAsia" w:ascii="宋体" w:hAnsi="宋体"/>
                <w:color w:val="000000"/>
              </w:rPr>
            </w:pPr>
          </w:p>
        </w:tc>
      </w:tr>
      <w:tr w14:paraId="65B5C3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13A604DB">
            <w:pPr>
              <w:pStyle w:val="182"/>
              <w:rPr>
                <w:rFonts w:hint="default" w:ascii="宋体" w:hAnsi="宋体"/>
                <w:color w:val="000000"/>
                <w:lang w:val="en-US" w:eastAsia="zh-CN"/>
              </w:rPr>
            </w:pPr>
            <w:r>
              <w:rPr>
                <w:rFonts w:hint="eastAsia" w:ascii="宋体" w:hAnsi="宋体"/>
                <w:color w:val="000000"/>
                <w:lang w:val="en-US" w:eastAsia="zh-CN"/>
              </w:rPr>
              <w:t>56</w:t>
            </w:r>
          </w:p>
        </w:tc>
        <w:tc>
          <w:tcPr>
            <w:tcW w:w="598" w:type="pct"/>
            <w:shd w:val="clear" w:color="auto" w:fill="auto"/>
            <w:vAlign w:val="center"/>
          </w:tcPr>
          <w:p w14:paraId="26500D2A">
            <w:pPr>
              <w:pStyle w:val="182"/>
              <w:rPr>
                <w:rFonts w:hint="default" w:ascii="宋体" w:hAnsi="宋体"/>
                <w:color w:val="000000"/>
                <w:lang w:val="en-US" w:eastAsia="zh-CN"/>
              </w:rPr>
            </w:pPr>
            <w:r>
              <w:rPr>
                <w:rFonts w:hint="eastAsia" w:ascii="宋体" w:hAnsi="宋体"/>
                <w:color w:val="000000"/>
                <w:lang w:val="en-US" w:eastAsia="zh-CN"/>
              </w:rPr>
              <w:t xml:space="preserve">高青HG101X5C </w:t>
            </w:r>
          </w:p>
        </w:tc>
        <w:tc>
          <w:tcPr>
            <w:tcW w:w="1237" w:type="pct"/>
            <w:shd w:val="clear" w:color="auto" w:fill="auto"/>
            <w:vAlign w:val="center"/>
          </w:tcPr>
          <w:p w14:paraId="3BDEDDF9">
            <w:pPr>
              <w:pStyle w:val="185"/>
              <w:rPr>
                <w:rFonts w:hint="eastAsia" w:hAnsi="宋体"/>
                <w:color w:val="000000"/>
                <w:lang w:val="en-US" w:eastAsia="zh-CN"/>
              </w:rPr>
            </w:pPr>
            <w:r>
              <w:rPr>
                <w:rFonts w:hint="eastAsia" w:hAnsi="宋体"/>
                <w:color w:val="000000"/>
                <w:lang w:val="en-US" w:eastAsia="zh-CN"/>
              </w:rPr>
              <w:t>东经118°12′27″</w:t>
            </w:r>
          </w:p>
          <w:p w14:paraId="683B6BA0">
            <w:pPr>
              <w:pStyle w:val="185"/>
              <w:rPr>
                <w:rFonts w:hint="eastAsia" w:hAnsi="宋体"/>
                <w:color w:val="000000"/>
                <w:lang w:val="en-US" w:eastAsia="zh-CN"/>
              </w:rPr>
            </w:pPr>
            <w:r>
              <w:rPr>
                <w:rFonts w:hint="eastAsia" w:hAnsi="宋体"/>
                <w:color w:val="000000"/>
                <w:lang w:val="en-US" w:eastAsia="zh-CN"/>
              </w:rPr>
              <w:t>北纬37 °17′3″</w:t>
            </w:r>
          </w:p>
        </w:tc>
        <w:tc>
          <w:tcPr>
            <w:tcW w:w="857" w:type="pct"/>
            <w:shd w:val="clear" w:color="auto" w:fill="auto"/>
            <w:vAlign w:val="center"/>
          </w:tcPr>
          <w:p w14:paraId="3A0C8726">
            <w:pPr>
              <w:pStyle w:val="182"/>
              <w:rPr>
                <w:rFonts w:hint="eastAsia" w:ascii="宋体" w:hAnsi="宋体"/>
                <w:color w:val="000000"/>
                <w:lang w:val="en-US" w:eastAsia="zh-CN"/>
              </w:rPr>
            </w:pPr>
            <w:r>
              <w:rPr>
                <w:rFonts w:hint="eastAsia" w:ascii="宋体" w:hAnsi="宋体"/>
                <w:color w:val="000000"/>
                <w:lang w:val="en-US" w:eastAsia="zh-CN"/>
              </w:rPr>
              <w:t>高青HG101X5C井场50KW多功能罐</w:t>
            </w:r>
          </w:p>
        </w:tc>
        <w:tc>
          <w:tcPr>
            <w:tcW w:w="550" w:type="pct"/>
            <w:shd w:val="clear" w:color="auto" w:fill="auto"/>
            <w:vAlign w:val="center"/>
          </w:tcPr>
          <w:p w14:paraId="29EC4E99">
            <w:pPr>
              <w:pStyle w:val="182"/>
              <w:rPr>
                <w:rFonts w:hint="default" w:ascii="宋体" w:hAnsi="宋体"/>
                <w:color w:val="000000"/>
                <w:lang w:val="en-US" w:eastAsia="zh-CN"/>
              </w:rPr>
            </w:pPr>
            <w:r>
              <w:rPr>
                <w:rFonts w:hint="eastAsia" w:ascii="宋体" w:hAnsi="宋体"/>
                <w:color w:val="000000"/>
                <w:lang w:val="en-US" w:eastAsia="zh-CN"/>
              </w:rPr>
              <w:t>0.05</w:t>
            </w:r>
          </w:p>
        </w:tc>
        <w:tc>
          <w:tcPr>
            <w:tcW w:w="455" w:type="pct"/>
            <w:shd w:val="clear" w:color="auto" w:fill="auto"/>
            <w:vAlign w:val="center"/>
          </w:tcPr>
          <w:p w14:paraId="14C384A5">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65EC6C4A">
            <w:pPr>
              <w:pStyle w:val="182"/>
              <w:rPr>
                <w:rFonts w:hint="eastAsia" w:ascii="宋体" w:hAnsi="宋体"/>
                <w:color w:val="000000"/>
              </w:rPr>
            </w:pPr>
          </w:p>
        </w:tc>
      </w:tr>
      <w:tr w14:paraId="1F4EEE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5221EF8B">
            <w:pPr>
              <w:pStyle w:val="182"/>
              <w:rPr>
                <w:rFonts w:hint="default" w:ascii="宋体" w:hAnsi="宋体"/>
                <w:color w:val="000000"/>
                <w:lang w:val="en-US" w:eastAsia="zh-CN"/>
              </w:rPr>
            </w:pPr>
            <w:r>
              <w:rPr>
                <w:rFonts w:hint="eastAsia" w:ascii="宋体" w:hAnsi="宋体"/>
                <w:color w:val="000000"/>
                <w:lang w:val="en-US" w:eastAsia="zh-CN"/>
              </w:rPr>
              <w:t>57</w:t>
            </w:r>
          </w:p>
        </w:tc>
        <w:tc>
          <w:tcPr>
            <w:tcW w:w="598" w:type="pct"/>
            <w:shd w:val="clear" w:color="auto" w:fill="auto"/>
            <w:vAlign w:val="center"/>
          </w:tcPr>
          <w:p w14:paraId="6E2C450E">
            <w:pPr>
              <w:pStyle w:val="182"/>
              <w:rPr>
                <w:rFonts w:hint="eastAsia" w:ascii="宋体" w:hAnsi="宋体" w:eastAsia="宋体" w:cs="Times New Roman"/>
                <w:bCs/>
                <w:color w:val="000000"/>
                <w:sz w:val="21"/>
                <w:szCs w:val="21"/>
                <w:lang w:val="en-US" w:eastAsia="zh-CN" w:bidi="ar-SA"/>
              </w:rPr>
            </w:pPr>
            <w:r>
              <w:rPr>
                <w:rFonts w:hint="eastAsia" w:ascii="宋体" w:hAnsi="宋体"/>
                <w:color w:val="000000"/>
                <w:lang w:val="en-US" w:eastAsia="zh-CN"/>
              </w:rPr>
              <w:t xml:space="preserve">高青HG6X1井 </w:t>
            </w:r>
          </w:p>
        </w:tc>
        <w:tc>
          <w:tcPr>
            <w:tcW w:w="1237" w:type="pct"/>
            <w:shd w:val="clear" w:color="auto" w:fill="auto"/>
            <w:vAlign w:val="center"/>
          </w:tcPr>
          <w:p w14:paraId="4AC12CA3">
            <w:pPr>
              <w:pStyle w:val="185"/>
              <w:rPr>
                <w:rFonts w:hint="eastAsia" w:hAnsi="宋体"/>
                <w:color w:val="000000"/>
                <w:lang w:val="en-US" w:eastAsia="zh-CN"/>
              </w:rPr>
            </w:pPr>
            <w:r>
              <w:rPr>
                <w:rFonts w:hint="eastAsia" w:hAnsi="宋体"/>
                <w:color w:val="000000"/>
                <w:lang w:val="en-US" w:eastAsia="zh-CN"/>
              </w:rPr>
              <w:t>东经117°45´08 "</w:t>
            </w:r>
          </w:p>
          <w:p w14:paraId="76BC1E03">
            <w:pPr>
              <w:pStyle w:val="185"/>
              <w:rPr>
                <w:rFonts w:hint="eastAsia" w:ascii="宋体" w:hAnsi="宋体" w:eastAsia="宋体" w:cstheme="minorBidi"/>
                <w:color w:val="000000"/>
                <w:kern w:val="2"/>
                <w:sz w:val="21"/>
                <w:szCs w:val="21"/>
                <w:lang w:val="en-US" w:eastAsia="zh-CN" w:bidi="ar-SA"/>
              </w:rPr>
            </w:pPr>
            <w:r>
              <w:rPr>
                <w:rFonts w:hint="eastAsia" w:hAnsi="宋体"/>
                <w:color w:val="000000"/>
                <w:lang w:val="en-US" w:eastAsia="zh-CN"/>
              </w:rPr>
              <w:t>北纬37°09´28 "</w:t>
            </w:r>
          </w:p>
        </w:tc>
        <w:tc>
          <w:tcPr>
            <w:tcW w:w="857" w:type="pct"/>
            <w:shd w:val="clear" w:color="auto" w:fill="auto"/>
            <w:vAlign w:val="center"/>
          </w:tcPr>
          <w:p w14:paraId="4B56D973">
            <w:pPr>
              <w:pStyle w:val="182"/>
              <w:rPr>
                <w:rFonts w:hint="eastAsia" w:ascii="宋体" w:hAnsi="宋体" w:eastAsia="宋体" w:cs="Times New Roman"/>
                <w:bCs/>
                <w:color w:val="000000"/>
                <w:sz w:val="21"/>
                <w:szCs w:val="21"/>
                <w:lang w:val="en-US" w:eastAsia="zh-CN" w:bidi="ar-SA"/>
              </w:rPr>
            </w:pPr>
            <w:r>
              <w:rPr>
                <w:rFonts w:hint="eastAsia" w:ascii="宋体" w:hAnsi="宋体"/>
                <w:color w:val="000000"/>
                <w:lang w:val="en-US" w:eastAsia="zh-CN"/>
              </w:rPr>
              <w:t>高青HG6X1井场50KW多功能罐</w:t>
            </w:r>
          </w:p>
        </w:tc>
        <w:tc>
          <w:tcPr>
            <w:tcW w:w="550" w:type="pct"/>
            <w:shd w:val="clear" w:color="auto" w:fill="auto"/>
            <w:vAlign w:val="center"/>
          </w:tcPr>
          <w:p w14:paraId="479350A5">
            <w:pPr>
              <w:pStyle w:val="182"/>
              <w:rPr>
                <w:rFonts w:hint="eastAsia" w:ascii="宋体" w:hAnsi="宋体" w:eastAsia="宋体" w:cs="Times New Roman"/>
                <w:bCs/>
                <w:color w:val="000000"/>
                <w:sz w:val="21"/>
                <w:szCs w:val="21"/>
                <w:lang w:val="en-US" w:eastAsia="zh-CN" w:bidi="ar-SA"/>
              </w:rPr>
            </w:pPr>
            <w:r>
              <w:rPr>
                <w:rFonts w:hint="eastAsia" w:ascii="宋体" w:hAnsi="宋体"/>
                <w:color w:val="000000"/>
                <w:lang w:val="en-US" w:eastAsia="zh-CN"/>
              </w:rPr>
              <w:t>0.05</w:t>
            </w:r>
          </w:p>
        </w:tc>
        <w:tc>
          <w:tcPr>
            <w:tcW w:w="455" w:type="pct"/>
            <w:shd w:val="clear" w:color="auto" w:fill="auto"/>
            <w:vAlign w:val="center"/>
          </w:tcPr>
          <w:p w14:paraId="2EA6D100">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58A86401">
            <w:pPr>
              <w:pStyle w:val="182"/>
              <w:rPr>
                <w:rFonts w:hint="eastAsia" w:ascii="宋体" w:hAnsi="宋体"/>
                <w:color w:val="000000"/>
              </w:rPr>
            </w:pPr>
          </w:p>
        </w:tc>
      </w:tr>
      <w:tr w14:paraId="5DA8A9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22474D29">
            <w:pPr>
              <w:pStyle w:val="182"/>
              <w:rPr>
                <w:rFonts w:hint="default" w:ascii="宋体" w:hAnsi="宋体"/>
                <w:color w:val="000000"/>
                <w:lang w:val="en-US" w:eastAsia="zh-CN"/>
              </w:rPr>
            </w:pPr>
            <w:r>
              <w:rPr>
                <w:rFonts w:hint="eastAsia" w:ascii="宋体" w:hAnsi="宋体"/>
                <w:color w:val="000000"/>
                <w:lang w:val="en-US" w:eastAsia="zh-CN"/>
              </w:rPr>
              <w:t>58</w:t>
            </w:r>
          </w:p>
        </w:tc>
        <w:tc>
          <w:tcPr>
            <w:tcW w:w="598" w:type="pct"/>
            <w:shd w:val="clear" w:color="auto" w:fill="auto"/>
            <w:vAlign w:val="center"/>
          </w:tcPr>
          <w:p w14:paraId="75D47D08">
            <w:pPr>
              <w:pStyle w:val="182"/>
              <w:rPr>
                <w:rFonts w:hint="default" w:ascii="宋体" w:hAnsi="宋体" w:eastAsia="宋体" w:cs="Times New Roman"/>
                <w:bCs/>
                <w:color w:val="000000"/>
                <w:sz w:val="21"/>
                <w:szCs w:val="21"/>
                <w:lang w:val="en-US" w:eastAsia="zh-CN" w:bidi="ar-SA"/>
              </w:rPr>
            </w:pPr>
            <w:r>
              <w:rPr>
                <w:rFonts w:hint="eastAsia" w:ascii="宋体" w:hAnsi="宋体"/>
                <w:color w:val="000000"/>
                <w:lang w:val="en-US" w:eastAsia="zh-CN"/>
              </w:rPr>
              <w:t>高青HGX105井</w:t>
            </w:r>
          </w:p>
        </w:tc>
        <w:tc>
          <w:tcPr>
            <w:tcW w:w="1237" w:type="pct"/>
            <w:shd w:val="clear" w:color="auto" w:fill="auto"/>
            <w:vAlign w:val="center"/>
          </w:tcPr>
          <w:p w14:paraId="19DA8E06">
            <w:pPr>
              <w:pStyle w:val="185"/>
              <w:rPr>
                <w:rFonts w:hint="eastAsia" w:hAnsi="宋体"/>
                <w:color w:val="000000"/>
                <w:lang w:val="en-US" w:eastAsia="zh-CN"/>
              </w:rPr>
            </w:pPr>
            <w:r>
              <w:rPr>
                <w:rFonts w:hint="eastAsia" w:hAnsi="宋体"/>
                <w:color w:val="000000"/>
                <w:lang w:val="en-US" w:eastAsia="zh-CN"/>
              </w:rPr>
              <w:t>东经117°48´18 "</w:t>
            </w:r>
          </w:p>
          <w:p w14:paraId="66DFADA3">
            <w:pPr>
              <w:pStyle w:val="185"/>
              <w:rPr>
                <w:rFonts w:hint="eastAsia" w:ascii="宋体" w:hAnsi="宋体" w:eastAsia="宋体" w:cstheme="minorBidi"/>
                <w:color w:val="000000"/>
                <w:kern w:val="2"/>
                <w:sz w:val="21"/>
                <w:szCs w:val="21"/>
                <w:lang w:val="en-US" w:eastAsia="zh-CN" w:bidi="ar-SA"/>
              </w:rPr>
            </w:pPr>
            <w:r>
              <w:rPr>
                <w:rFonts w:hint="eastAsia" w:hAnsi="宋体"/>
                <w:color w:val="000000"/>
                <w:lang w:val="en-US" w:eastAsia="zh-CN"/>
              </w:rPr>
              <w:t>北纬37°12´0 "</w:t>
            </w:r>
          </w:p>
        </w:tc>
        <w:tc>
          <w:tcPr>
            <w:tcW w:w="857" w:type="pct"/>
            <w:shd w:val="clear" w:color="auto" w:fill="auto"/>
            <w:vAlign w:val="center"/>
          </w:tcPr>
          <w:p w14:paraId="12382716">
            <w:pPr>
              <w:pStyle w:val="182"/>
              <w:rPr>
                <w:rFonts w:hint="eastAsia" w:ascii="宋体" w:hAnsi="宋体" w:eastAsia="宋体" w:cs="Times New Roman"/>
                <w:bCs/>
                <w:color w:val="000000"/>
                <w:sz w:val="21"/>
                <w:szCs w:val="21"/>
                <w:lang w:val="en-US" w:eastAsia="zh-CN" w:bidi="ar-SA"/>
              </w:rPr>
            </w:pPr>
            <w:r>
              <w:rPr>
                <w:rFonts w:hint="eastAsia" w:ascii="宋体" w:hAnsi="宋体"/>
                <w:color w:val="000000"/>
                <w:lang w:val="en-US" w:eastAsia="zh-CN"/>
              </w:rPr>
              <w:t>高青HGX105井场50KW多功能罐</w:t>
            </w:r>
          </w:p>
        </w:tc>
        <w:tc>
          <w:tcPr>
            <w:tcW w:w="550" w:type="pct"/>
            <w:shd w:val="clear" w:color="auto" w:fill="auto"/>
            <w:vAlign w:val="center"/>
          </w:tcPr>
          <w:p w14:paraId="67BD8CAA">
            <w:pPr>
              <w:pStyle w:val="182"/>
              <w:rPr>
                <w:rFonts w:hint="eastAsia" w:ascii="宋体" w:hAnsi="宋体" w:eastAsia="宋体" w:cs="Times New Roman"/>
                <w:bCs/>
                <w:color w:val="000000"/>
                <w:sz w:val="21"/>
                <w:szCs w:val="21"/>
                <w:lang w:val="en-US" w:eastAsia="zh-CN" w:bidi="ar-SA"/>
              </w:rPr>
            </w:pPr>
            <w:r>
              <w:rPr>
                <w:rFonts w:hint="eastAsia" w:ascii="宋体" w:hAnsi="宋体"/>
                <w:color w:val="000000"/>
                <w:lang w:val="en-US" w:eastAsia="zh-CN"/>
              </w:rPr>
              <w:t>0.05</w:t>
            </w:r>
          </w:p>
        </w:tc>
        <w:tc>
          <w:tcPr>
            <w:tcW w:w="455" w:type="pct"/>
            <w:shd w:val="clear" w:color="auto" w:fill="auto"/>
            <w:vAlign w:val="center"/>
          </w:tcPr>
          <w:p w14:paraId="74A06F8E">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2E114D42">
            <w:pPr>
              <w:pStyle w:val="182"/>
              <w:rPr>
                <w:rFonts w:hint="eastAsia" w:ascii="宋体" w:hAnsi="宋体"/>
                <w:color w:val="000000"/>
              </w:rPr>
            </w:pPr>
          </w:p>
        </w:tc>
      </w:tr>
      <w:tr w14:paraId="49B1A3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01154799">
            <w:pPr>
              <w:pStyle w:val="182"/>
              <w:rPr>
                <w:rFonts w:hint="default" w:ascii="宋体" w:hAnsi="宋体"/>
                <w:color w:val="000000"/>
                <w:lang w:val="en-US" w:eastAsia="zh-CN"/>
              </w:rPr>
            </w:pPr>
            <w:r>
              <w:rPr>
                <w:rFonts w:hint="eastAsia" w:ascii="宋体" w:hAnsi="宋体"/>
                <w:color w:val="000000"/>
                <w:lang w:val="en-US" w:eastAsia="zh-CN"/>
              </w:rPr>
              <w:t>59</w:t>
            </w:r>
          </w:p>
        </w:tc>
        <w:tc>
          <w:tcPr>
            <w:tcW w:w="598" w:type="pct"/>
            <w:shd w:val="clear" w:color="auto" w:fill="auto"/>
            <w:vAlign w:val="center"/>
          </w:tcPr>
          <w:p w14:paraId="1CFCB043">
            <w:pPr>
              <w:pStyle w:val="182"/>
              <w:rPr>
                <w:rFonts w:hint="default" w:ascii="宋体" w:hAnsi="宋体"/>
                <w:color w:val="000000"/>
                <w:lang w:val="en-US" w:eastAsia="zh-CN"/>
              </w:rPr>
            </w:pPr>
            <w:r>
              <w:rPr>
                <w:rFonts w:hint="eastAsia" w:ascii="宋体" w:hAnsi="宋体"/>
                <w:color w:val="000000"/>
                <w:lang w:val="en-US" w:eastAsia="zh-CN"/>
              </w:rPr>
              <w:t>高青高北13#计量岗</w:t>
            </w:r>
          </w:p>
        </w:tc>
        <w:tc>
          <w:tcPr>
            <w:tcW w:w="1237" w:type="pct"/>
            <w:shd w:val="clear" w:color="auto" w:fill="auto"/>
            <w:vAlign w:val="center"/>
          </w:tcPr>
          <w:p w14:paraId="11BAC3F5">
            <w:pPr>
              <w:pStyle w:val="185"/>
              <w:rPr>
                <w:rFonts w:hint="eastAsia" w:hAnsi="宋体"/>
                <w:color w:val="000000"/>
                <w:lang w:val="en-US" w:eastAsia="zh-CN"/>
              </w:rPr>
            </w:pPr>
            <w:r>
              <w:rPr>
                <w:rFonts w:hint="eastAsia" w:hAnsi="宋体"/>
                <w:color w:val="000000"/>
                <w:lang w:val="en-US" w:eastAsia="zh-CN"/>
              </w:rPr>
              <w:t>东经117°47´47"</w:t>
            </w:r>
          </w:p>
          <w:p w14:paraId="4E947497">
            <w:pPr>
              <w:pStyle w:val="185"/>
              <w:rPr>
                <w:rFonts w:hint="eastAsia" w:hAnsi="宋体"/>
                <w:color w:val="000000"/>
                <w:lang w:val="en-US" w:eastAsia="zh-CN"/>
              </w:rPr>
            </w:pPr>
            <w:r>
              <w:rPr>
                <w:rFonts w:hint="eastAsia" w:hAnsi="宋体"/>
                <w:color w:val="000000"/>
                <w:lang w:val="en-US" w:eastAsia="zh-CN"/>
              </w:rPr>
              <w:t>北纬37°13´15"</w:t>
            </w:r>
          </w:p>
        </w:tc>
        <w:tc>
          <w:tcPr>
            <w:tcW w:w="857" w:type="pct"/>
            <w:shd w:val="clear" w:color="auto" w:fill="auto"/>
            <w:vAlign w:val="center"/>
          </w:tcPr>
          <w:p w14:paraId="284BFF48">
            <w:pPr>
              <w:pStyle w:val="182"/>
              <w:rPr>
                <w:rFonts w:hint="default" w:ascii="宋体" w:hAnsi="宋体"/>
                <w:color w:val="000000"/>
                <w:lang w:val="en-US" w:eastAsia="zh-CN"/>
              </w:rPr>
            </w:pPr>
            <w:r>
              <w:rPr>
                <w:rFonts w:hint="eastAsia" w:ascii="宋体" w:hAnsi="宋体"/>
                <w:color w:val="000000"/>
                <w:lang w:val="en-US" w:eastAsia="zh-CN"/>
              </w:rPr>
              <w:t>高青高北13#计量岗800KW加热炉</w:t>
            </w:r>
          </w:p>
        </w:tc>
        <w:tc>
          <w:tcPr>
            <w:tcW w:w="550" w:type="pct"/>
            <w:shd w:val="clear" w:color="auto" w:fill="auto"/>
            <w:vAlign w:val="center"/>
          </w:tcPr>
          <w:p w14:paraId="34911A81">
            <w:pPr>
              <w:pStyle w:val="182"/>
              <w:rPr>
                <w:rFonts w:hint="default" w:ascii="宋体" w:hAnsi="宋体"/>
                <w:color w:val="000000"/>
                <w:lang w:val="en-US" w:eastAsia="zh-CN"/>
              </w:rPr>
            </w:pPr>
            <w:r>
              <w:rPr>
                <w:rFonts w:hint="eastAsia" w:ascii="宋体" w:hAnsi="宋体"/>
                <w:color w:val="000000"/>
                <w:lang w:val="en-US" w:eastAsia="zh-CN"/>
              </w:rPr>
              <w:t>0.8</w:t>
            </w:r>
          </w:p>
        </w:tc>
        <w:tc>
          <w:tcPr>
            <w:tcW w:w="455" w:type="pct"/>
            <w:shd w:val="clear" w:color="auto" w:fill="auto"/>
            <w:vAlign w:val="center"/>
          </w:tcPr>
          <w:p w14:paraId="50918D69">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5BFA7A5C">
            <w:pPr>
              <w:pStyle w:val="182"/>
              <w:rPr>
                <w:rFonts w:hint="eastAsia" w:ascii="宋体" w:hAnsi="宋体"/>
                <w:color w:val="000000"/>
              </w:rPr>
            </w:pPr>
          </w:p>
        </w:tc>
      </w:tr>
      <w:tr w14:paraId="236AEB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3665A9AE">
            <w:pPr>
              <w:pStyle w:val="182"/>
              <w:rPr>
                <w:rFonts w:hint="default" w:ascii="宋体" w:hAnsi="宋体"/>
                <w:color w:val="000000"/>
                <w:lang w:val="en-US" w:eastAsia="zh-CN"/>
              </w:rPr>
            </w:pPr>
            <w:r>
              <w:rPr>
                <w:rFonts w:hint="eastAsia" w:ascii="宋体" w:hAnsi="宋体"/>
                <w:color w:val="000000"/>
                <w:lang w:val="en-US" w:eastAsia="zh-CN"/>
              </w:rPr>
              <w:t>60</w:t>
            </w:r>
          </w:p>
        </w:tc>
        <w:tc>
          <w:tcPr>
            <w:tcW w:w="598" w:type="pct"/>
            <w:shd w:val="clear" w:color="auto" w:fill="auto"/>
            <w:vAlign w:val="center"/>
          </w:tcPr>
          <w:p w14:paraId="5C942F21">
            <w:pPr>
              <w:pStyle w:val="182"/>
              <w:rPr>
                <w:rFonts w:hint="default" w:ascii="宋体" w:hAnsi="宋体"/>
                <w:color w:val="000000"/>
                <w:lang w:val="en-US" w:eastAsia="zh-CN"/>
              </w:rPr>
            </w:pPr>
            <w:r>
              <w:rPr>
                <w:rFonts w:hint="eastAsia" w:ascii="宋体" w:hAnsi="宋体"/>
                <w:color w:val="000000"/>
                <w:lang w:val="en-US" w:eastAsia="zh-CN"/>
              </w:rPr>
              <w:t>高青G19X18井</w:t>
            </w:r>
          </w:p>
        </w:tc>
        <w:tc>
          <w:tcPr>
            <w:tcW w:w="1237" w:type="pct"/>
            <w:shd w:val="clear" w:color="auto" w:fill="auto"/>
            <w:vAlign w:val="center"/>
          </w:tcPr>
          <w:p w14:paraId="3724398D">
            <w:pPr>
              <w:pStyle w:val="185"/>
              <w:rPr>
                <w:rFonts w:hint="eastAsia" w:hAnsi="宋体"/>
                <w:color w:val="000000"/>
                <w:lang w:val="en-US" w:eastAsia="zh-CN"/>
              </w:rPr>
            </w:pPr>
            <w:r>
              <w:rPr>
                <w:rFonts w:hint="eastAsia" w:hAnsi="宋体"/>
                <w:color w:val="000000"/>
                <w:lang w:val="en-US" w:eastAsia="zh-CN"/>
              </w:rPr>
              <w:t>东经117°49´15 "</w:t>
            </w:r>
          </w:p>
          <w:p w14:paraId="7C49A1E5">
            <w:pPr>
              <w:pStyle w:val="185"/>
              <w:rPr>
                <w:rFonts w:hint="eastAsia" w:hAnsi="宋体"/>
                <w:color w:val="000000"/>
                <w:lang w:val="en-US" w:eastAsia="zh-CN"/>
              </w:rPr>
            </w:pPr>
            <w:r>
              <w:rPr>
                <w:rFonts w:hint="eastAsia" w:hAnsi="宋体"/>
                <w:color w:val="000000"/>
                <w:lang w:val="en-US" w:eastAsia="zh-CN"/>
              </w:rPr>
              <w:t>北纬37°11´01 "</w:t>
            </w:r>
          </w:p>
        </w:tc>
        <w:tc>
          <w:tcPr>
            <w:tcW w:w="857" w:type="pct"/>
            <w:shd w:val="clear" w:color="auto" w:fill="auto"/>
            <w:vAlign w:val="center"/>
          </w:tcPr>
          <w:p w14:paraId="2B11617A">
            <w:pPr>
              <w:pStyle w:val="182"/>
              <w:rPr>
                <w:rFonts w:hint="default" w:ascii="宋体" w:hAnsi="宋体"/>
                <w:color w:val="000000"/>
                <w:lang w:val="en-US" w:eastAsia="zh-CN"/>
              </w:rPr>
            </w:pPr>
            <w:r>
              <w:rPr>
                <w:rFonts w:hint="eastAsia" w:ascii="宋体" w:hAnsi="宋体"/>
                <w:color w:val="000000"/>
                <w:lang w:val="en-US" w:eastAsia="zh-CN"/>
              </w:rPr>
              <w:t>高青G19X18井45KW加热炉</w:t>
            </w:r>
          </w:p>
        </w:tc>
        <w:tc>
          <w:tcPr>
            <w:tcW w:w="550" w:type="pct"/>
            <w:shd w:val="clear" w:color="auto" w:fill="auto"/>
            <w:vAlign w:val="center"/>
          </w:tcPr>
          <w:p w14:paraId="69198F40">
            <w:pPr>
              <w:pStyle w:val="182"/>
              <w:rPr>
                <w:rFonts w:hint="default" w:ascii="宋体" w:hAnsi="宋体"/>
                <w:color w:val="000000"/>
                <w:lang w:val="en-US" w:eastAsia="zh-CN"/>
              </w:rPr>
            </w:pPr>
            <w:r>
              <w:rPr>
                <w:rFonts w:hint="eastAsia" w:ascii="宋体" w:hAnsi="宋体"/>
                <w:color w:val="000000"/>
                <w:lang w:val="en-US" w:eastAsia="zh-CN"/>
              </w:rPr>
              <w:t>0.045</w:t>
            </w:r>
          </w:p>
        </w:tc>
        <w:tc>
          <w:tcPr>
            <w:tcW w:w="455" w:type="pct"/>
            <w:shd w:val="clear" w:color="auto" w:fill="auto"/>
            <w:vAlign w:val="center"/>
          </w:tcPr>
          <w:p w14:paraId="56EA723A">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049A25F8">
            <w:pPr>
              <w:pStyle w:val="182"/>
              <w:rPr>
                <w:rFonts w:hint="eastAsia" w:ascii="宋体" w:hAnsi="宋体"/>
                <w:color w:val="000000"/>
              </w:rPr>
            </w:pPr>
          </w:p>
        </w:tc>
      </w:tr>
      <w:tr w14:paraId="671E9F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7871509B">
            <w:pPr>
              <w:pStyle w:val="182"/>
              <w:rPr>
                <w:rFonts w:hint="default" w:ascii="宋体" w:hAnsi="宋体"/>
                <w:color w:val="000000"/>
                <w:lang w:val="en-US" w:eastAsia="zh-CN"/>
              </w:rPr>
            </w:pPr>
            <w:r>
              <w:rPr>
                <w:rFonts w:hint="eastAsia" w:ascii="宋体" w:hAnsi="宋体"/>
                <w:color w:val="000000"/>
                <w:lang w:val="en-US" w:eastAsia="zh-CN"/>
              </w:rPr>
              <w:t>61</w:t>
            </w:r>
          </w:p>
        </w:tc>
        <w:tc>
          <w:tcPr>
            <w:tcW w:w="598" w:type="pct"/>
            <w:shd w:val="clear" w:color="auto" w:fill="auto"/>
            <w:vAlign w:val="center"/>
          </w:tcPr>
          <w:p w14:paraId="358892BD">
            <w:pPr>
              <w:pStyle w:val="182"/>
              <w:rPr>
                <w:rFonts w:hint="eastAsia" w:ascii="宋体" w:hAnsi="宋体" w:eastAsia="宋体" w:cs="Times New Roman"/>
                <w:bCs/>
                <w:color w:val="000000"/>
                <w:sz w:val="21"/>
                <w:szCs w:val="21"/>
                <w:lang w:val="en-US" w:eastAsia="zh-CN" w:bidi="ar-SA"/>
              </w:rPr>
            </w:pPr>
            <w:r>
              <w:rPr>
                <w:rFonts w:hint="eastAsia" w:ascii="宋体" w:hAnsi="宋体"/>
                <w:color w:val="000000"/>
                <w:lang w:val="en-US" w:eastAsia="zh-CN"/>
              </w:rPr>
              <w:t>高青12#计量岗</w:t>
            </w:r>
          </w:p>
        </w:tc>
        <w:tc>
          <w:tcPr>
            <w:tcW w:w="1237" w:type="pct"/>
            <w:shd w:val="clear" w:color="auto" w:fill="auto"/>
            <w:vAlign w:val="center"/>
          </w:tcPr>
          <w:p w14:paraId="249769BF">
            <w:pPr>
              <w:pStyle w:val="185"/>
              <w:rPr>
                <w:rFonts w:hint="eastAsia" w:hAnsi="宋体"/>
                <w:color w:val="000000"/>
                <w:lang w:val="en-US" w:eastAsia="zh-CN"/>
              </w:rPr>
            </w:pPr>
            <w:r>
              <w:rPr>
                <w:rFonts w:hint="eastAsia" w:hAnsi="宋体"/>
                <w:color w:val="000000"/>
                <w:lang w:val="en-US" w:eastAsia="zh-CN"/>
              </w:rPr>
              <w:t>东经117°47´36 "</w:t>
            </w:r>
          </w:p>
          <w:p w14:paraId="2141D27B">
            <w:pPr>
              <w:pStyle w:val="185"/>
              <w:rPr>
                <w:rFonts w:hint="eastAsia" w:ascii="宋体" w:hAnsi="宋体" w:eastAsia="宋体" w:cstheme="minorBidi"/>
                <w:color w:val="000000"/>
                <w:kern w:val="2"/>
                <w:sz w:val="21"/>
                <w:szCs w:val="21"/>
                <w:lang w:val="en-US" w:eastAsia="zh-CN" w:bidi="ar-SA"/>
              </w:rPr>
            </w:pPr>
            <w:r>
              <w:rPr>
                <w:rFonts w:hint="eastAsia" w:hAnsi="宋体"/>
                <w:color w:val="000000"/>
                <w:lang w:val="en-US" w:eastAsia="zh-CN"/>
              </w:rPr>
              <w:t>北纬37°12´2 "</w:t>
            </w:r>
          </w:p>
        </w:tc>
        <w:tc>
          <w:tcPr>
            <w:tcW w:w="857" w:type="pct"/>
            <w:shd w:val="clear" w:color="auto" w:fill="auto"/>
            <w:vAlign w:val="center"/>
          </w:tcPr>
          <w:p w14:paraId="79BC3908">
            <w:pPr>
              <w:pStyle w:val="182"/>
              <w:rPr>
                <w:rFonts w:hint="eastAsia" w:ascii="宋体" w:hAnsi="宋体" w:eastAsia="宋体" w:cs="Times New Roman"/>
                <w:bCs/>
                <w:color w:val="000000"/>
                <w:sz w:val="21"/>
                <w:szCs w:val="21"/>
                <w:lang w:val="en-US" w:eastAsia="zh-CN" w:bidi="ar-SA"/>
              </w:rPr>
            </w:pPr>
            <w:r>
              <w:rPr>
                <w:rFonts w:hint="eastAsia" w:ascii="宋体" w:hAnsi="宋体"/>
                <w:color w:val="000000"/>
                <w:lang w:val="en-US" w:eastAsia="zh-CN"/>
              </w:rPr>
              <w:t>高青12#计量岗230KW加热炉</w:t>
            </w:r>
          </w:p>
        </w:tc>
        <w:tc>
          <w:tcPr>
            <w:tcW w:w="550" w:type="pct"/>
            <w:shd w:val="clear" w:color="auto" w:fill="auto"/>
            <w:vAlign w:val="center"/>
          </w:tcPr>
          <w:p w14:paraId="206C80E4">
            <w:pPr>
              <w:pStyle w:val="182"/>
              <w:rPr>
                <w:rFonts w:hint="default" w:ascii="宋体" w:hAnsi="宋体" w:eastAsia="宋体" w:cs="Times New Roman"/>
                <w:bCs/>
                <w:color w:val="000000"/>
                <w:sz w:val="21"/>
                <w:szCs w:val="21"/>
                <w:lang w:val="en-US" w:eastAsia="zh-CN" w:bidi="ar-SA"/>
              </w:rPr>
            </w:pPr>
            <w:r>
              <w:rPr>
                <w:rFonts w:hint="eastAsia" w:ascii="宋体" w:hAnsi="宋体"/>
                <w:color w:val="000000"/>
                <w:lang w:val="en-US" w:eastAsia="zh-CN"/>
              </w:rPr>
              <w:t>0.23</w:t>
            </w:r>
          </w:p>
        </w:tc>
        <w:tc>
          <w:tcPr>
            <w:tcW w:w="455" w:type="pct"/>
            <w:shd w:val="clear" w:color="auto" w:fill="auto"/>
            <w:vAlign w:val="center"/>
          </w:tcPr>
          <w:p w14:paraId="77284A71">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1A2716D9">
            <w:pPr>
              <w:pStyle w:val="182"/>
              <w:rPr>
                <w:rFonts w:hint="eastAsia" w:ascii="宋体" w:hAnsi="宋体"/>
                <w:color w:val="000000"/>
              </w:rPr>
            </w:pPr>
          </w:p>
        </w:tc>
      </w:tr>
      <w:tr w14:paraId="0CF6C0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6CB5D29C">
            <w:pPr>
              <w:pStyle w:val="182"/>
              <w:rPr>
                <w:rFonts w:hint="default" w:ascii="宋体" w:hAnsi="宋体"/>
                <w:color w:val="000000"/>
                <w:lang w:val="en-US" w:eastAsia="zh-CN"/>
              </w:rPr>
            </w:pPr>
            <w:r>
              <w:rPr>
                <w:rFonts w:hint="eastAsia" w:ascii="宋体" w:hAnsi="宋体"/>
                <w:color w:val="000000"/>
                <w:lang w:val="en-US" w:eastAsia="zh-CN"/>
              </w:rPr>
              <w:t>62</w:t>
            </w:r>
          </w:p>
        </w:tc>
        <w:tc>
          <w:tcPr>
            <w:tcW w:w="598" w:type="pct"/>
            <w:shd w:val="clear" w:color="auto" w:fill="auto"/>
            <w:vAlign w:val="center"/>
          </w:tcPr>
          <w:p w14:paraId="191DA9FE">
            <w:pPr>
              <w:pStyle w:val="182"/>
              <w:rPr>
                <w:rFonts w:hint="default" w:ascii="宋体" w:hAnsi="宋体"/>
                <w:color w:val="000000"/>
                <w:lang w:val="en-US" w:eastAsia="zh-CN"/>
              </w:rPr>
            </w:pPr>
            <w:r>
              <w:rPr>
                <w:rFonts w:hint="eastAsia" w:ascii="宋体" w:hAnsi="宋体"/>
                <w:color w:val="000000"/>
                <w:lang w:val="en-US" w:eastAsia="zh-CN"/>
              </w:rPr>
              <w:t>正理庄F108-5井</w:t>
            </w:r>
          </w:p>
        </w:tc>
        <w:tc>
          <w:tcPr>
            <w:tcW w:w="1237" w:type="pct"/>
            <w:shd w:val="clear" w:color="auto" w:fill="auto"/>
            <w:vAlign w:val="center"/>
          </w:tcPr>
          <w:p w14:paraId="2E249ED0">
            <w:pPr>
              <w:pStyle w:val="185"/>
              <w:rPr>
                <w:rFonts w:hint="eastAsia" w:hAnsi="宋体"/>
                <w:color w:val="000000"/>
                <w:lang w:val="en-US" w:eastAsia="zh-CN"/>
              </w:rPr>
            </w:pPr>
            <w:r>
              <w:rPr>
                <w:rFonts w:hint="eastAsia" w:hAnsi="宋体"/>
                <w:color w:val="000000"/>
                <w:lang w:val="en-US" w:eastAsia="zh-CN"/>
              </w:rPr>
              <w:t>东经117°52′14″</w:t>
            </w:r>
          </w:p>
          <w:p w14:paraId="53CBBBF1">
            <w:pPr>
              <w:pStyle w:val="185"/>
              <w:rPr>
                <w:rFonts w:hint="eastAsia" w:hAnsi="宋体"/>
                <w:color w:val="000000"/>
                <w:lang w:val="en-US" w:eastAsia="zh-CN"/>
              </w:rPr>
            </w:pPr>
            <w:r>
              <w:rPr>
                <w:rFonts w:hint="eastAsia" w:hAnsi="宋体"/>
                <w:color w:val="000000"/>
                <w:lang w:val="en-US" w:eastAsia="zh-CN"/>
              </w:rPr>
              <w:t>北纬37°10′48″</w:t>
            </w:r>
          </w:p>
        </w:tc>
        <w:tc>
          <w:tcPr>
            <w:tcW w:w="857" w:type="pct"/>
            <w:shd w:val="clear" w:color="auto" w:fill="auto"/>
            <w:vAlign w:val="center"/>
          </w:tcPr>
          <w:p w14:paraId="0923AF11">
            <w:pPr>
              <w:pStyle w:val="182"/>
              <w:rPr>
                <w:rFonts w:hint="default" w:ascii="宋体" w:hAnsi="宋体"/>
                <w:color w:val="000000"/>
                <w:lang w:val="en-US" w:eastAsia="zh-CN"/>
              </w:rPr>
            </w:pPr>
            <w:r>
              <w:rPr>
                <w:rFonts w:hint="eastAsia" w:ascii="宋体" w:hAnsi="宋体"/>
                <w:color w:val="000000"/>
                <w:lang w:val="en-US" w:eastAsia="zh-CN"/>
              </w:rPr>
              <w:t>正理庄F108-5井45KW加热炉</w:t>
            </w:r>
          </w:p>
        </w:tc>
        <w:tc>
          <w:tcPr>
            <w:tcW w:w="550" w:type="pct"/>
            <w:shd w:val="clear" w:color="auto" w:fill="auto"/>
            <w:vAlign w:val="center"/>
          </w:tcPr>
          <w:p w14:paraId="0542DFFB">
            <w:pPr>
              <w:pStyle w:val="182"/>
              <w:rPr>
                <w:rFonts w:hint="default" w:ascii="宋体" w:hAnsi="宋体"/>
                <w:color w:val="000000"/>
                <w:lang w:val="en-US" w:eastAsia="zh-CN"/>
              </w:rPr>
            </w:pPr>
            <w:r>
              <w:rPr>
                <w:rFonts w:hint="eastAsia" w:ascii="宋体" w:hAnsi="宋体"/>
                <w:color w:val="000000"/>
                <w:lang w:val="en-US" w:eastAsia="zh-CN"/>
              </w:rPr>
              <w:t>0.045</w:t>
            </w:r>
          </w:p>
        </w:tc>
        <w:tc>
          <w:tcPr>
            <w:tcW w:w="455" w:type="pct"/>
            <w:shd w:val="clear" w:color="auto" w:fill="auto"/>
            <w:vAlign w:val="center"/>
          </w:tcPr>
          <w:p w14:paraId="7A08D812">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1806E48E">
            <w:pPr>
              <w:pStyle w:val="182"/>
              <w:rPr>
                <w:rFonts w:hint="eastAsia" w:ascii="宋体" w:hAnsi="宋体"/>
                <w:color w:val="000000"/>
              </w:rPr>
            </w:pPr>
          </w:p>
        </w:tc>
      </w:tr>
      <w:tr w14:paraId="55CD13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27F09B4D">
            <w:pPr>
              <w:pStyle w:val="182"/>
              <w:rPr>
                <w:rFonts w:hint="default" w:ascii="宋体" w:hAnsi="宋体"/>
                <w:color w:val="000000"/>
                <w:lang w:val="en-US" w:eastAsia="zh-CN"/>
              </w:rPr>
            </w:pPr>
            <w:r>
              <w:rPr>
                <w:rFonts w:hint="eastAsia" w:ascii="宋体" w:hAnsi="宋体"/>
                <w:color w:val="000000"/>
                <w:lang w:val="en-US" w:eastAsia="zh-CN"/>
              </w:rPr>
              <w:t>63</w:t>
            </w:r>
          </w:p>
        </w:tc>
        <w:tc>
          <w:tcPr>
            <w:tcW w:w="598" w:type="pct"/>
            <w:shd w:val="clear" w:color="auto" w:fill="auto"/>
            <w:vAlign w:val="center"/>
          </w:tcPr>
          <w:p w14:paraId="6CE8C960">
            <w:pPr>
              <w:pStyle w:val="182"/>
              <w:rPr>
                <w:rFonts w:hint="default" w:ascii="宋体" w:hAnsi="宋体"/>
                <w:color w:val="000000"/>
                <w:lang w:val="en-US" w:eastAsia="zh-CN"/>
              </w:rPr>
            </w:pPr>
            <w:r>
              <w:rPr>
                <w:rFonts w:hint="eastAsia" w:ascii="宋体" w:hAnsi="宋体"/>
                <w:color w:val="000000"/>
                <w:lang w:val="en-US" w:eastAsia="zh-CN"/>
              </w:rPr>
              <w:t>正理庄G31X1井</w:t>
            </w:r>
          </w:p>
        </w:tc>
        <w:tc>
          <w:tcPr>
            <w:tcW w:w="1237" w:type="pct"/>
            <w:shd w:val="clear" w:color="auto" w:fill="auto"/>
            <w:vAlign w:val="center"/>
          </w:tcPr>
          <w:p w14:paraId="3CACFBC0">
            <w:pPr>
              <w:pStyle w:val="185"/>
              <w:rPr>
                <w:rFonts w:hint="eastAsia" w:hAnsi="宋体"/>
                <w:color w:val="000000"/>
                <w:lang w:val="en-US" w:eastAsia="zh-CN"/>
              </w:rPr>
            </w:pPr>
            <w:r>
              <w:rPr>
                <w:rFonts w:hint="eastAsia" w:hAnsi="宋体"/>
                <w:color w:val="000000"/>
                <w:lang w:val="en-US" w:eastAsia="zh-CN"/>
              </w:rPr>
              <w:t>东经117°55′33″</w:t>
            </w:r>
          </w:p>
          <w:p w14:paraId="13349DF6">
            <w:pPr>
              <w:pStyle w:val="185"/>
              <w:rPr>
                <w:rFonts w:hint="eastAsia" w:hAnsi="宋体"/>
                <w:color w:val="000000"/>
                <w:lang w:val="en-US" w:eastAsia="zh-CN"/>
              </w:rPr>
            </w:pPr>
            <w:r>
              <w:rPr>
                <w:rFonts w:hint="eastAsia" w:hAnsi="宋体"/>
                <w:color w:val="000000"/>
                <w:lang w:val="en-US" w:eastAsia="zh-CN"/>
              </w:rPr>
              <w:t xml:space="preserve">北纬37°7′39″  </w:t>
            </w:r>
          </w:p>
        </w:tc>
        <w:tc>
          <w:tcPr>
            <w:tcW w:w="857" w:type="pct"/>
            <w:shd w:val="clear" w:color="auto" w:fill="auto"/>
            <w:vAlign w:val="center"/>
          </w:tcPr>
          <w:p w14:paraId="16AA7503">
            <w:pPr>
              <w:pStyle w:val="182"/>
              <w:rPr>
                <w:rFonts w:hint="eastAsia" w:ascii="宋体" w:hAnsi="宋体" w:eastAsia="宋体" w:cs="Times New Roman"/>
                <w:bCs/>
                <w:color w:val="000000"/>
                <w:sz w:val="21"/>
                <w:szCs w:val="21"/>
                <w:lang w:val="en-US" w:eastAsia="zh-CN" w:bidi="ar-SA"/>
              </w:rPr>
            </w:pPr>
            <w:r>
              <w:rPr>
                <w:rFonts w:hint="eastAsia" w:ascii="宋体" w:hAnsi="宋体"/>
                <w:color w:val="000000"/>
                <w:lang w:val="en-US" w:eastAsia="zh-CN"/>
              </w:rPr>
              <w:t>正理庄G31X1井45KW加热炉</w:t>
            </w:r>
          </w:p>
        </w:tc>
        <w:tc>
          <w:tcPr>
            <w:tcW w:w="550" w:type="pct"/>
            <w:shd w:val="clear" w:color="auto" w:fill="auto"/>
            <w:vAlign w:val="center"/>
          </w:tcPr>
          <w:p w14:paraId="3E9B8536">
            <w:pPr>
              <w:pStyle w:val="182"/>
              <w:rPr>
                <w:rFonts w:hint="eastAsia" w:ascii="宋体" w:hAnsi="宋体" w:eastAsia="宋体" w:cs="Times New Roman"/>
                <w:bCs/>
                <w:color w:val="000000"/>
                <w:sz w:val="21"/>
                <w:szCs w:val="21"/>
                <w:lang w:val="en-US" w:eastAsia="zh-CN" w:bidi="ar-SA"/>
              </w:rPr>
            </w:pPr>
            <w:r>
              <w:rPr>
                <w:rFonts w:hint="eastAsia" w:ascii="宋体" w:hAnsi="宋体"/>
                <w:color w:val="000000"/>
                <w:lang w:val="en-US" w:eastAsia="zh-CN"/>
              </w:rPr>
              <w:t>0.045</w:t>
            </w:r>
          </w:p>
        </w:tc>
        <w:tc>
          <w:tcPr>
            <w:tcW w:w="455" w:type="pct"/>
            <w:shd w:val="clear" w:color="auto" w:fill="auto"/>
            <w:vAlign w:val="center"/>
          </w:tcPr>
          <w:p w14:paraId="1DB50630">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56B59DA0">
            <w:pPr>
              <w:pStyle w:val="182"/>
              <w:rPr>
                <w:rFonts w:hint="eastAsia" w:ascii="宋体" w:hAnsi="宋体"/>
                <w:color w:val="000000"/>
              </w:rPr>
            </w:pPr>
          </w:p>
        </w:tc>
      </w:tr>
      <w:tr w14:paraId="4A0345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5F5C9348">
            <w:pPr>
              <w:pStyle w:val="182"/>
              <w:rPr>
                <w:rFonts w:hint="default" w:ascii="宋体" w:hAnsi="宋体"/>
                <w:color w:val="000000"/>
                <w:lang w:val="en-US" w:eastAsia="zh-CN"/>
              </w:rPr>
            </w:pPr>
            <w:r>
              <w:rPr>
                <w:rFonts w:hint="eastAsia" w:ascii="宋体" w:hAnsi="宋体"/>
                <w:color w:val="000000"/>
                <w:lang w:val="en-US" w:eastAsia="zh-CN"/>
              </w:rPr>
              <w:t>64</w:t>
            </w:r>
          </w:p>
        </w:tc>
        <w:tc>
          <w:tcPr>
            <w:tcW w:w="598" w:type="pct"/>
            <w:shd w:val="clear" w:color="auto" w:fill="auto"/>
            <w:vAlign w:val="center"/>
          </w:tcPr>
          <w:p w14:paraId="6EB1BBFB">
            <w:pPr>
              <w:pStyle w:val="182"/>
              <w:rPr>
                <w:rFonts w:hint="default" w:ascii="宋体" w:hAnsi="宋体"/>
                <w:color w:val="000000"/>
                <w:lang w:val="en-US" w:eastAsia="zh-CN"/>
              </w:rPr>
            </w:pPr>
            <w:r>
              <w:rPr>
                <w:rFonts w:hint="eastAsia" w:ascii="宋体" w:hAnsi="宋体"/>
                <w:color w:val="000000"/>
                <w:lang w:val="en-US" w:eastAsia="zh-CN"/>
              </w:rPr>
              <w:t>正理庄890混输泵站</w:t>
            </w:r>
          </w:p>
        </w:tc>
        <w:tc>
          <w:tcPr>
            <w:tcW w:w="1237" w:type="pct"/>
            <w:shd w:val="clear" w:color="auto" w:fill="auto"/>
            <w:vAlign w:val="center"/>
          </w:tcPr>
          <w:p w14:paraId="0F4ABAC5">
            <w:pPr>
              <w:pStyle w:val="185"/>
              <w:rPr>
                <w:rFonts w:hint="eastAsia" w:hAnsi="宋体"/>
                <w:color w:val="000000"/>
                <w:lang w:val="en-US" w:eastAsia="zh-CN"/>
              </w:rPr>
            </w:pPr>
            <w:r>
              <w:rPr>
                <w:rFonts w:hint="eastAsia" w:hAnsi="宋体"/>
                <w:color w:val="000000"/>
                <w:lang w:val="en-US" w:eastAsia="zh-CN"/>
              </w:rPr>
              <w:t>东经117°56′38″</w:t>
            </w:r>
          </w:p>
          <w:p w14:paraId="255F7DBC">
            <w:pPr>
              <w:pStyle w:val="185"/>
              <w:rPr>
                <w:rFonts w:hint="eastAsia" w:hAnsi="宋体"/>
                <w:color w:val="000000"/>
                <w:lang w:val="en-US" w:eastAsia="zh-CN"/>
              </w:rPr>
            </w:pPr>
            <w:r>
              <w:rPr>
                <w:rFonts w:hint="eastAsia" w:hAnsi="宋体"/>
                <w:color w:val="000000"/>
                <w:lang w:val="en-US" w:eastAsia="zh-CN"/>
              </w:rPr>
              <w:t xml:space="preserve">北纬37°7′50″ </w:t>
            </w:r>
          </w:p>
        </w:tc>
        <w:tc>
          <w:tcPr>
            <w:tcW w:w="857" w:type="pct"/>
            <w:shd w:val="clear" w:color="auto" w:fill="auto"/>
            <w:vAlign w:val="center"/>
          </w:tcPr>
          <w:p w14:paraId="66266D64">
            <w:pPr>
              <w:pStyle w:val="182"/>
              <w:rPr>
                <w:rFonts w:hint="eastAsia" w:ascii="宋体" w:hAnsi="宋体"/>
                <w:color w:val="000000"/>
                <w:lang w:val="en-US" w:eastAsia="zh-CN"/>
              </w:rPr>
            </w:pPr>
            <w:r>
              <w:rPr>
                <w:rFonts w:hint="eastAsia" w:ascii="宋体" w:hAnsi="宋体"/>
                <w:color w:val="000000"/>
                <w:lang w:val="en-US" w:eastAsia="zh-CN"/>
              </w:rPr>
              <w:t>正理庄高890混输泵站230KW加热炉</w:t>
            </w:r>
          </w:p>
        </w:tc>
        <w:tc>
          <w:tcPr>
            <w:tcW w:w="550" w:type="pct"/>
            <w:shd w:val="clear" w:color="auto" w:fill="auto"/>
            <w:vAlign w:val="center"/>
          </w:tcPr>
          <w:p w14:paraId="73A15A43">
            <w:pPr>
              <w:pStyle w:val="182"/>
              <w:rPr>
                <w:rFonts w:hint="default" w:ascii="宋体" w:hAnsi="宋体"/>
                <w:color w:val="000000"/>
                <w:lang w:val="en-US" w:eastAsia="zh-CN"/>
              </w:rPr>
            </w:pPr>
            <w:r>
              <w:rPr>
                <w:rFonts w:hint="eastAsia" w:ascii="宋体" w:hAnsi="宋体"/>
                <w:color w:val="000000"/>
                <w:lang w:val="en-US" w:eastAsia="zh-CN"/>
              </w:rPr>
              <w:t>0.23</w:t>
            </w:r>
          </w:p>
        </w:tc>
        <w:tc>
          <w:tcPr>
            <w:tcW w:w="455" w:type="pct"/>
            <w:shd w:val="clear" w:color="auto" w:fill="auto"/>
            <w:vAlign w:val="center"/>
          </w:tcPr>
          <w:p w14:paraId="4F59B7F3">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4C40C6A5">
            <w:pPr>
              <w:pStyle w:val="182"/>
              <w:rPr>
                <w:rFonts w:hint="eastAsia" w:ascii="宋体" w:hAnsi="宋体"/>
                <w:color w:val="000000"/>
              </w:rPr>
            </w:pPr>
          </w:p>
        </w:tc>
      </w:tr>
      <w:tr w14:paraId="44DE75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7E0691B8">
            <w:pPr>
              <w:pStyle w:val="182"/>
              <w:rPr>
                <w:rFonts w:hint="default" w:ascii="宋体" w:hAnsi="宋体"/>
                <w:color w:val="000000"/>
                <w:lang w:val="en-US" w:eastAsia="zh-CN"/>
              </w:rPr>
            </w:pPr>
            <w:r>
              <w:rPr>
                <w:rFonts w:hint="eastAsia" w:ascii="宋体" w:hAnsi="宋体"/>
                <w:color w:val="000000"/>
                <w:lang w:val="en-US" w:eastAsia="zh-CN"/>
              </w:rPr>
              <w:t>65</w:t>
            </w:r>
          </w:p>
        </w:tc>
        <w:tc>
          <w:tcPr>
            <w:tcW w:w="598" w:type="pct"/>
            <w:shd w:val="clear" w:color="auto" w:fill="auto"/>
            <w:vAlign w:val="center"/>
          </w:tcPr>
          <w:p w14:paraId="4E72F9C0">
            <w:pPr>
              <w:pStyle w:val="182"/>
              <w:rPr>
                <w:rFonts w:hint="default" w:ascii="宋体" w:hAnsi="宋体"/>
                <w:color w:val="000000"/>
                <w:lang w:val="en-US" w:eastAsia="zh-CN"/>
              </w:rPr>
            </w:pPr>
            <w:r>
              <w:rPr>
                <w:rFonts w:hint="eastAsia" w:ascii="宋体" w:hAnsi="宋体"/>
                <w:color w:val="000000"/>
                <w:lang w:val="en-US" w:eastAsia="zh-CN"/>
              </w:rPr>
              <w:t>正理庄F124-15井</w:t>
            </w:r>
          </w:p>
        </w:tc>
        <w:tc>
          <w:tcPr>
            <w:tcW w:w="1237" w:type="pct"/>
            <w:shd w:val="clear" w:color="auto" w:fill="auto"/>
            <w:vAlign w:val="center"/>
          </w:tcPr>
          <w:p w14:paraId="254637C2">
            <w:pPr>
              <w:pStyle w:val="185"/>
              <w:rPr>
                <w:rFonts w:hint="eastAsia" w:hAnsi="宋体"/>
                <w:color w:val="000000"/>
                <w:lang w:val="en-US" w:eastAsia="zh-CN"/>
              </w:rPr>
            </w:pPr>
            <w:r>
              <w:rPr>
                <w:rFonts w:hint="eastAsia" w:hAnsi="宋体"/>
                <w:color w:val="000000"/>
                <w:lang w:val="en-US" w:eastAsia="zh-CN"/>
              </w:rPr>
              <w:t>东经117°52′54″</w:t>
            </w:r>
          </w:p>
          <w:p w14:paraId="1C409B53">
            <w:pPr>
              <w:pStyle w:val="185"/>
              <w:rPr>
                <w:rFonts w:hint="eastAsia" w:hAnsi="宋体"/>
                <w:color w:val="000000"/>
                <w:lang w:val="en-US" w:eastAsia="zh-CN"/>
              </w:rPr>
            </w:pPr>
            <w:r>
              <w:rPr>
                <w:rFonts w:hint="eastAsia" w:hAnsi="宋体"/>
                <w:color w:val="000000"/>
                <w:lang w:val="en-US" w:eastAsia="zh-CN"/>
              </w:rPr>
              <w:t>北纬37°11′5″</w:t>
            </w:r>
          </w:p>
        </w:tc>
        <w:tc>
          <w:tcPr>
            <w:tcW w:w="857" w:type="pct"/>
            <w:shd w:val="clear" w:color="auto" w:fill="auto"/>
            <w:vAlign w:val="center"/>
          </w:tcPr>
          <w:p w14:paraId="60FC7FFB">
            <w:pPr>
              <w:pStyle w:val="182"/>
              <w:rPr>
                <w:rFonts w:hint="default" w:ascii="宋体" w:hAnsi="宋体"/>
                <w:color w:val="000000"/>
                <w:lang w:val="en-US" w:eastAsia="zh-CN"/>
              </w:rPr>
            </w:pPr>
            <w:r>
              <w:rPr>
                <w:rFonts w:hint="eastAsia" w:ascii="宋体" w:hAnsi="宋体"/>
                <w:color w:val="000000"/>
                <w:lang w:val="en-US" w:eastAsia="zh-CN"/>
              </w:rPr>
              <w:t>正理庄F124-15井45KW加热炉</w:t>
            </w:r>
          </w:p>
        </w:tc>
        <w:tc>
          <w:tcPr>
            <w:tcW w:w="550" w:type="pct"/>
            <w:shd w:val="clear" w:color="auto" w:fill="auto"/>
            <w:vAlign w:val="center"/>
          </w:tcPr>
          <w:p w14:paraId="7E2FC99A">
            <w:pPr>
              <w:pStyle w:val="182"/>
              <w:rPr>
                <w:rFonts w:hint="default" w:ascii="宋体" w:hAnsi="宋体"/>
                <w:color w:val="000000"/>
                <w:lang w:val="en-US" w:eastAsia="zh-CN"/>
              </w:rPr>
            </w:pPr>
            <w:r>
              <w:rPr>
                <w:rFonts w:hint="eastAsia" w:ascii="宋体" w:hAnsi="宋体"/>
                <w:color w:val="000000"/>
                <w:lang w:val="en-US" w:eastAsia="zh-CN"/>
              </w:rPr>
              <w:t>0.045</w:t>
            </w:r>
          </w:p>
        </w:tc>
        <w:tc>
          <w:tcPr>
            <w:tcW w:w="455" w:type="pct"/>
            <w:shd w:val="clear" w:color="auto" w:fill="auto"/>
            <w:vAlign w:val="center"/>
          </w:tcPr>
          <w:p w14:paraId="5D89A2F5">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7D3014EC">
            <w:pPr>
              <w:pStyle w:val="182"/>
              <w:rPr>
                <w:rFonts w:hint="eastAsia" w:ascii="宋体" w:hAnsi="宋体"/>
                <w:color w:val="000000"/>
              </w:rPr>
            </w:pPr>
          </w:p>
        </w:tc>
      </w:tr>
      <w:tr w14:paraId="188D03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48A689AC">
            <w:pPr>
              <w:pStyle w:val="182"/>
              <w:rPr>
                <w:rFonts w:hint="default" w:ascii="宋体" w:hAnsi="宋体"/>
                <w:color w:val="000000"/>
                <w:lang w:val="en-US" w:eastAsia="zh-CN"/>
              </w:rPr>
            </w:pPr>
            <w:r>
              <w:rPr>
                <w:rFonts w:hint="eastAsia" w:ascii="宋体" w:hAnsi="宋体"/>
                <w:color w:val="000000"/>
                <w:lang w:val="en-US" w:eastAsia="zh-CN"/>
              </w:rPr>
              <w:t>66</w:t>
            </w:r>
          </w:p>
        </w:tc>
        <w:tc>
          <w:tcPr>
            <w:tcW w:w="598" w:type="pct"/>
            <w:shd w:val="clear" w:color="auto" w:fill="auto"/>
            <w:vAlign w:val="center"/>
          </w:tcPr>
          <w:p w14:paraId="26629408">
            <w:pPr>
              <w:pStyle w:val="182"/>
              <w:rPr>
                <w:rFonts w:hint="default" w:ascii="宋体" w:hAnsi="宋体"/>
                <w:color w:val="000000"/>
                <w:lang w:val="en-US" w:eastAsia="zh-CN"/>
              </w:rPr>
            </w:pPr>
            <w:r>
              <w:rPr>
                <w:rFonts w:hint="eastAsia" w:ascii="宋体" w:hAnsi="宋体"/>
                <w:color w:val="000000"/>
                <w:lang w:val="en-US" w:eastAsia="zh-CN"/>
              </w:rPr>
              <w:t>大芦湖L78X5井</w:t>
            </w:r>
          </w:p>
        </w:tc>
        <w:tc>
          <w:tcPr>
            <w:tcW w:w="1237" w:type="pct"/>
            <w:shd w:val="clear" w:color="auto" w:fill="auto"/>
            <w:vAlign w:val="center"/>
          </w:tcPr>
          <w:p w14:paraId="4AEA15F0">
            <w:pPr>
              <w:pStyle w:val="185"/>
              <w:rPr>
                <w:rFonts w:hint="eastAsia" w:hAnsi="宋体"/>
                <w:color w:val="000000"/>
                <w:lang w:val="en-US" w:eastAsia="zh-CN"/>
              </w:rPr>
            </w:pPr>
            <w:r>
              <w:rPr>
                <w:rFonts w:hint="eastAsia" w:hAnsi="宋体"/>
                <w:color w:val="000000"/>
                <w:lang w:val="en-US" w:eastAsia="zh-CN"/>
              </w:rPr>
              <w:t>东经118°3′0"</w:t>
            </w:r>
          </w:p>
          <w:p w14:paraId="502CF23D">
            <w:pPr>
              <w:pStyle w:val="185"/>
              <w:rPr>
                <w:rFonts w:hint="eastAsia" w:hAnsi="宋体"/>
                <w:color w:val="000000"/>
                <w:lang w:val="en-US" w:eastAsia="zh-CN"/>
              </w:rPr>
            </w:pPr>
            <w:r>
              <w:rPr>
                <w:rFonts w:hint="eastAsia" w:hAnsi="宋体"/>
                <w:color w:val="000000"/>
                <w:lang w:val="en-US" w:eastAsia="zh-CN"/>
              </w:rPr>
              <w:t>北纬37°19′20"</w:t>
            </w:r>
          </w:p>
        </w:tc>
        <w:tc>
          <w:tcPr>
            <w:tcW w:w="857" w:type="pct"/>
            <w:shd w:val="clear" w:color="auto" w:fill="auto"/>
            <w:vAlign w:val="center"/>
          </w:tcPr>
          <w:p w14:paraId="42C19A1A">
            <w:pPr>
              <w:pStyle w:val="182"/>
              <w:rPr>
                <w:rFonts w:hint="default" w:ascii="宋体" w:hAnsi="宋体"/>
                <w:color w:val="000000"/>
                <w:lang w:val="en-US" w:eastAsia="zh-CN"/>
              </w:rPr>
            </w:pPr>
            <w:r>
              <w:rPr>
                <w:rFonts w:hint="eastAsia" w:ascii="宋体" w:hAnsi="宋体"/>
                <w:color w:val="000000"/>
                <w:lang w:val="en-US" w:eastAsia="zh-CN"/>
              </w:rPr>
              <w:t>大芦湖L78X5井50KW多功能罐</w:t>
            </w:r>
          </w:p>
        </w:tc>
        <w:tc>
          <w:tcPr>
            <w:tcW w:w="550" w:type="pct"/>
            <w:shd w:val="clear" w:color="auto" w:fill="auto"/>
            <w:vAlign w:val="center"/>
          </w:tcPr>
          <w:p w14:paraId="01DF469C">
            <w:pPr>
              <w:pStyle w:val="182"/>
              <w:rPr>
                <w:rFonts w:hint="default" w:ascii="宋体" w:hAnsi="宋体"/>
                <w:color w:val="000000"/>
                <w:lang w:val="en-US" w:eastAsia="zh-CN"/>
              </w:rPr>
            </w:pPr>
            <w:r>
              <w:rPr>
                <w:rFonts w:hint="eastAsia" w:ascii="宋体" w:hAnsi="宋体"/>
                <w:color w:val="000000"/>
                <w:lang w:val="en-US" w:eastAsia="zh-CN"/>
              </w:rPr>
              <w:t>0.05</w:t>
            </w:r>
          </w:p>
        </w:tc>
        <w:tc>
          <w:tcPr>
            <w:tcW w:w="455" w:type="pct"/>
            <w:shd w:val="clear" w:color="auto" w:fill="auto"/>
            <w:vAlign w:val="center"/>
          </w:tcPr>
          <w:p w14:paraId="73196C1B">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5E603139">
            <w:pPr>
              <w:pStyle w:val="182"/>
              <w:rPr>
                <w:rFonts w:hint="eastAsia" w:ascii="宋体" w:hAnsi="宋体"/>
                <w:color w:val="000000"/>
              </w:rPr>
            </w:pPr>
          </w:p>
        </w:tc>
      </w:tr>
      <w:tr w14:paraId="5A68DC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74AC6081">
            <w:pPr>
              <w:pStyle w:val="182"/>
              <w:rPr>
                <w:rFonts w:hint="default" w:ascii="宋体" w:hAnsi="宋体"/>
                <w:color w:val="000000"/>
                <w:lang w:val="en-US" w:eastAsia="zh-CN"/>
              </w:rPr>
            </w:pPr>
            <w:r>
              <w:rPr>
                <w:rFonts w:hint="eastAsia" w:ascii="宋体" w:hAnsi="宋体"/>
                <w:color w:val="000000"/>
                <w:lang w:val="en-US" w:eastAsia="zh-CN"/>
              </w:rPr>
              <w:t>67</w:t>
            </w:r>
          </w:p>
        </w:tc>
        <w:tc>
          <w:tcPr>
            <w:tcW w:w="598" w:type="pct"/>
            <w:shd w:val="clear" w:color="auto" w:fill="auto"/>
            <w:vAlign w:val="center"/>
          </w:tcPr>
          <w:p w14:paraId="0E174BD4">
            <w:pPr>
              <w:pStyle w:val="182"/>
              <w:rPr>
                <w:rFonts w:hint="default" w:ascii="宋体" w:hAnsi="宋体"/>
                <w:color w:val="000000"/>
                <w:lang w:val="en-US" w:eastAsia="zh-CN"/>
              </w:rPr>
            </w:pPr>
            <w:r>
              <w:rPr>
                <w:rFonts w:hint="eastAsia" w:ascii="宋体" w:hAnsi="宋体"/>
                <w:color w:val="000000"/>
                <w:lang w:val="en-US" w:eastAsia="zh-CN"/>
              </w:rPr>
              <w:t>大芦湖FY102井场</w:t>
            </w:r>
          </w:p>
        </w:tc>
        <w:tc>
          <w:tcPr>
            <w:tcW w:w="1237" w:type="pct"/>
            <w:shd w:val="clear" w:color="auto" w:fill="auto"/>
            <w:vAlign w:val="center"/>
          </w:tcPr>
          <w:p w14:paraId="57C57D95">
            <w:pPr>
              <w:pStyle w:val="185"/>
              <w:rPr>
                <w:rFonts w:hint="eastAsia" w:hAnsi="宋体"/>
                <w:color w:val="000000"/>
                <w:lang w:val="en-US" w:eastAsia="zh-CN"/>
              </w:rPr>
            </w:pPr>
            <w:r>
              <w:rPr>
                <w:rFonts w:hint="eastAsia" w:hAnsi="宋体"/>
                <w:color w:val="000000"/>
                <w:lang w:val="en-US" w:eastAsia="zh-CN"/>
              </w:rPr>
              <w:t>东经118°0′55"</w:t>
            </w:r>
          </w:p>
          <w:p w14:paraId="7F1B9A38">
            <w:pPr>
              <w:pStyle w:val="185"/>
              <w:rPr>
                <w:rFonts w:hint="eastAsia" w:hAnsi="宋体"/>
                <w:color w:val="000000"/>
                <w:lang w:val="en-US" w:eastAsia="zh-CN"/>
              </w:rPr>
            </w:pPr>
            <w:r>
              <w:rPr>
                <w:rFonts w:hint="eastAsia" w:hAnsi="宋体"/>
                <w:color w:val="000000"/>
                <w:lang w:val="en-US" w:eastAsia="zh-CN"/>
              </w:rPr>
              <w:t>北纬37°0′55″</w:t>
            </w:r>
          </w:p>
        </w:tc>
        <w:tc>
          <w:tcPr>
            <w:tcW w:w="857" w:type="pct"/>
            <w:shd w:val="clear" w:color="auto" w:fill="auto"/>
            <w:vAlign w:val="center"/>
          </w:tcPr>
          <w:p w14:paraId="09032E2F">
            <w:pPr>
              <w:pStyle w:val="182"/>
              <w:rPr>
                <w:rFonts w:hint="default" w:ascii="宋体" w:hAnsi="宋体"/>
                <w:color w:val="000000"/>
                <w:lang w:val="en-US" w:eastAsia="zh-CN"/>
              </w:rPr>
            </w:pPr>
            <w:r>
              <w:rPr>
                <w:rFonts w:hint="eastAsia" w:ascii="宋体" w:hAnsi="宋体"/>
                <w:color w:val="000000"/>
                <w:lang w:val="en-US" w:eastAsia="zh-CN"/>
              </w:rPr>
              <w:t>大芦湖FY102井场50KW加热炉</w:t>
            </w:r>
          </w:p>
        </w:tc>
        <w:tc>
          <w:tcPr>
            <w:tcW w:w="550" w:type="pct"/>
            <w:shd w:val="clear" w:color="auto" w:fill="auto"/>
            <w:vAlign w:val="center"/>
          </w:tcPr>
          <w:p w14:paraId="523F2CF0">
            <w:pPr>
              <w:pStyle w:val="182"/>
              <w:rPr>
                <w:rFonts w:hint="default" w:ascii="宋体" w:hAnsi="宋体"/>
                <w:color w:val="000000"/>
                <w:lang w:val="en-US" w:eastAsia="zh-CN"/>
              </w:rPr>
            </w:pPr>
            <w:r>
              <w:rPr>
                <w:rFonts w:hint="eastAsia" w:ascii="宋体" w:hAnsi="宋体"/>
                <w:color w:val="000000"/>
                <w:lang w:val="en-US" w:eastAsia="zh-CN"/>
              </w:rPr>
              <w:t>0.05</w:t>
            </w:r>
          </w:p>
        </w:tc>
        <w:tc>
          <w:tcPr>
            <w:tcW w:w="455" w:type="pct"/>
            <w:shd w:val="clear" w:color="auto" w:fill="auto"/>
            <w:vAlign w:val="center"/>
          </w:tcPr>
          <w:p w14:paraId="198A27D0">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356F7A12">
            <w:pPr>
              <w:pStyle w:val="182"/>
              <w:rPr>
                <w:rFonts w:hint="eastAsia" w:ascii="宋体" w:hAnsi="宋体"/>
                <w:color w:val="000000"/>
              </w:rPr>
            </w:pPr>
          </w:p>
        </w:tc>
      </w:tr>
      <w:tr w14:paraId="6C93E8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090ACFF0">
            <w:pPr>
              <w:pStyle w:val="182"/>
              <w:rPr>
                <w:rFonts w:hint="default" w:ascii="宋体" w:hAnsi="宋体"/>
                <w:color w:val="000000"/>
                <w:lang w:val="en-US" w:eastAsia="zh-CN"/>
              </w:rPr>
            </w:pPr>
            <w:r>
              <w:rPr>
                <w:rFonts w:hint="eastAsia" w:ascii="宋体" w:hAnsi="宋体"/>
                <w:color w:val="000000"/>
                <w:lang w:val="en-US" w:eastAsia="zh-CN"/>
              </w:rPr>
              <w:t>68</w:t>
            </w:r>
          </w:p>
        </w:tc>
        <w:tc>
          <w:tcPr>
            <w:tcW w:w="598" w:type="pct"/>
            <w:shd w:val="clear" w:color="auto" w:fill="auto"/>
            <w:vAlign w:val="center"/>
          </w:tcPr>
          <w:p w14:paraId="3D883D75">
            <w:pPr>
              <w:pStyle w:val="182"/>
              <w:rPr>
                <w:rFonts w:hint="default" w:ascii="宋体" w:hAnsi="宋体"/>
                <w:color w:val="000000"/>
                <w:lang w:val="en-US" w:eastAsia="zh-CN"/>
              </w:rPr>
            </w:pPr>
            <w:r>
              <w:rPr>
                <w:rFonts w:hint="eastAsia" w:ascii="宋体" w:hAnsi="宋体"/>
                <w:color w:val="000000"/>
                <w:lang w:val="en-US" w:eastAsia="zh-CN"/>
              </w:rPr>
              <w:t>机采管理站1#</w:t>
            </w:r>
          </w:p>
        </w:tc>
        <w:tc>
          <w:tcPr>
            <w:tcW w:w="1237" w:type="pct"/>
            <w:shd w:val="clear" w:color="auto" w:fill="auto"/>
            <w:vAlign w:val="center"/>
          </w:tcPr>
          <w:p w14:paraId="4775B43A">
            <w:pPr>
              <w:pStyle w:val="185"/>
              <w:rPr>
                <w:rFonts w:hint="eastAsia" w:hAnsi="宋体"/>
                <w:color w:val="000000"/>
                <w:lang w:val="en-US" w:eastAsia="zh-CN"/>
              </w:rPr>
            </w:pPr>
            <w:r>
              <w:rPr>
                <w:rFonts w:hint="eastAsia" w:hAnsi="宋体"/>
                <w:color w:val="000000"/>
                <w:lang w:val="en-US" w:eastAsia="zh-CN"/>
              </w:rPr>
              <w:t>东经118°12′49″</w:t>
            </w:r>
          </w:p>
          <w:p w14:paraId="572FDD21">
            <w:pPr>
              <w:pStyle w:val="185"/>
              <w:rPr>
                <w:rFonts w:hint="eastAsia" w:hAnsi="宋体"/>
                <w:color w:val="000000"/>
                <w:lang w:val="en-US" w:eastAsia="zh-CN"/>
              </w:rPr>
            </w:pPr>
            <w:r>
              <w:rPr>
                <w:rFonts w:hint="eastAsia" w:hAnsi="宋体"/>
                <w:color w:val="000000"/>
                <w:lang w:val="en-US" w:eastAsia="zh-CN"/>
              </w:rPr>
              <w:t>北纬37°13′49″</w:t>
            </w:r>
          </w:p>
        </w:tc>
        <w:tc>
          <w:tcPr>
            <w:tcW w:w="857" w:type="pct"/>
            <w:shd w:val="clear" w:color="auto" w:fill="auto"/>
            <w:vAlign w:val="center"/>
          </w:tcPr>
          <w:p w14:paraId="71CE1583">
            <w:pPr>
              <w:pStyle w:val="182"/>
              <w:rPr>
                <w:rFonts w:hint="default" w:ascii="宋体" w:hAnsi="宋体"/>
                <w:color w:val="000000"/>
                <w:lang w:val="en-US" w:eastAsia="zh-CN"/>
              </w:rPr>
            </w:pPr>
            <w:r>
              <w:rPr>
                <w:rFonts w:hint="eastAsia" w:ascii="宋体" w:hAnsi="宋体"/>
                <w:color w:val="000000"/>
                <w:lang w:val="en-US" w:eastAsia="zh-CN"/>
              </w:rPr>
              <w:t>管杆管理站1#50KW加热炉</w:t>
            </w:r>
          </w:p>
        </w:tc>
        <w:tc>
          <w:tcPr>
            <w:tcW w:w="550" w:type="pct"/>
            <w:shd w:val="clear" w:color="auto" w:fill="auto"/>
            <w:vAlign w:val="center"/>
          </w:tcPr>
          <w:p w14:paraId="7C03FE22">
            <w:pPr>
              <w:pStyle w:val="182"/>
              <w:rPr>
                <w:rFonts w:hint="default" w:ascii="宋体" w:hAnsi="宋体"/>
                <w:color w:val="000000"/>
                <w:lang w:val="en-US" w:eastAsia="zh-CN"/>
              </w:rPr>
            </w:pPr>
            <w:r>
              <w:rPr>
                <w:rFonts w:hint="eastAsia" w:ascii="宋体" w:hAnsi="宋体"/>
                <w:color w:val="000000"/>
                <w:lang w:val="en-US" w:eastAsia="zh-CN"/>
              </w:rPr>
              <w:t>0.05</w:t>
            </w:r>
          </w:p>
        </w:tc>
        <w:tc>
          <w:tcPr>
            <w:tcW w:w="455" w:type="pct"/>
            <w:shd w:val="clear" w:color="auto" w:fill="auto"/>
            <w:vAlign w:val="center"/>
          </w:tcPr>
          <w:p w14:paraId="112CADBB">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76230512">
            <w:pPr>
              <w:pStyle w:val="182"/>
              <w:rPr>
                <w:rFonts w:hint="eastAsia" w:ascii="宋体" w:hAnsi="宋体"/>
                <w:color w:val="000000"/>
              </w:rPr>
            </w:pPr>
          </w:p>
        </w:tc>
      </w:tr>
      <w:tr w14:paraId="45BB13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22A9B0D0">
            <w:pPr>
              <w:pStyle w:val="182"/>
              <w:rPr>
                <w:rFonts w:hint="default" w:ascii="宋体" w:hAnsi="宋体"/>
                <w:color w:val="000000"/>
                <w:lang w:val="en-US" w:eastAsia="zh-CN"/>
              </w:rPr>
            </w:pPr>
            <w:r>
              <w:rPr>
                <w:rFonts w:hint="eastAsia" w:ascii="宋体" w:hAnsi="宋体"/>
                <w:color w:val="000000"/>
                <w:lang w:val="en-US" w:eastAsia="zh-CN"/>
              </w:rPr>
              <w:t>69</w:t>
            </w:r>
          </w:p>
        </w:tc>
        <w:tc>
          <w:tcPr>
            <w:tcW w:w="598" w:type="pct"/>
            <w:shd w:val="clear" w:color="auto" w:fill="auto"/>
            <w:vAlign w:val="center"/>
          </w:tcPr>
          <w:p w14:paraId="003713F4">
            <w:pPr>
              <w:pStyle w:val="182"/>
              <w:rPr>
                <w:rFonts w:hint="eastAsia" w:ascii="宋体" w:hAnsi="宋体"/>
                <w:color w:val="000000"/>
                <w:lang w:val="en-US" w:eastAsia="zh-CN"/>
              </w:rPr>
            </w:pPr>
            <w:r>
              <w:rPr>
                <w:rFonts w:hint="eastAsia" w:ascii="宋体" w:hAnsi="宋体"/>
                <w:color w:val="000000"/>
                <w:lang w:val="en-US" w:eastAsia="zh-CN"/>
              </w:rPr>
              <w:t>机采管理站2#</w:t>
            </w:r>
          </w:p>
        </w:tc>
        <w:tc>
          <w:tcPr>
            <w:tcW w:w="1237" w:type="pct"/>
            <w:shd w:val="clear" w:color="auto" w:fill="auto"/>
            <w:vAlign w:val="center"/>
          </w:tcPr>
          <w:p w14:paraId="2EE60DD2">
            <w:pPr>
              <w:pStyle w:val="185"/>
              <w:rPr>
                <w:rFonts w:hint="eastAsia" w:hAnsi="宋体"/>
                <w:color w:val="000000"/>
                <w:lang w:val="en-US" w:eastAsia="zh-CN"/>
              </w:rPr>
            </w:pPr>
            <w:r>
              <w:rPr>
                <w:rFonts w:hint="eastAsia" w:hAnsi="宋体"/>
                <w:color w:val="000000"/>
                <w:lang w:val="en-US" w:eastAsia="zh-CN"/>
              </w:rPr>
              <w:t>东经118°12′49″</w:t>
            </w:r>
          </w:p>
          <w:p w14:paraId="09D30B3E">
            <w:pPr>
              <w:pStyle w:val="185"/>
              <w:rPr>
                <w:rFonts w:hint="eastAsia" w:ascii="宋体" w:hAnsi="宋体" w:eastAsia="宋体" w:cstheme="minorBidi"/>
                <w:color w:val="000000"/>
                <w:kern w:val="2"/>
                <w:sz w:val="21"/>
                <w:szCs w:val="21"/>
                <w:lang w:val="en-US" w:eastAsia="zh-CN" w:bidi="ar-SA"/>
              </w:rPr>
            </w:pPr>
            <w:r>
              <w:rPr>
                <w:rFonts w:hint="eastAsia" w:hAnsi="宋体"/>
                <w:color w:val="000000"/>
                <w:lang w:val="en-US" w:eastAsia="zh-CN"/>
              </w:rPr>
              <w:t>北纬37°13′49″</w:t>
            </w:r>
          </w:p>
        </w:tc>
        <w:tc>
          <w:tcPr>
            <w:tcW w:w="857" w:type="pct"/>
            <w:shd w:val="clear" w:color="auto" w:fill="auto"/>
            <w:vAlign w:val="center"/>
          </w:tcPr>
          <w:p w14:paraId="148A18D9">
            <w:pPr>
              <w:pStyle w:val="182"/>
              <w:rPr>
                <w:rFonts w:hint="eastAsia" w:ascii="宋体" w:hAnsi="宋体" w:eastAsia="宋体" w:cs="Times New Roman"/>
                <w:bCs/>
                <w:color w:val="000000"/>
                <w:sz w:val="21"/>
                <w:szCs w:val="21"/>
                <w:lang w:val="en-US" w:eastAsia="zh-CN" w:bidi="ar-SA"/>
              </w:rPr>
            </w:pPr>
            <w:r>
              <w:rPr>
                <w:rFonts w:hint="eastAsia" w:ascii="宋体" w:hAnsi="宋体"/>
                <w:color w:val="000000"/>
                <w:lang w:val="en-US" w:eastAsia="zh-CN"/>
              </w:rPr>
              <w:t>管杆管理站2#50KW加热炉</w:t>
            </w:r>
          </w:p>
        </w:tc>
        <w:tc>
          <w:tcPr>
            <w:tcW w:w="550" w:type="pct"/>
            <w:shd w:val="clear" w:color="auto" w:fill="auto"/>
            <w:vAlign w:val="center"/>
          </w:tcPr>
          <w:p w14:paraId="2FAD51A3">
            <w:pPr>
              <w:pStyle w:val="182"/>
              <w:rPr>
                <w:rFonts w:hint="eastAsia" w:ascii="宋体" w:hAnsi="宋体" w:eastAsia="宋体" w:cs="Times New Roman"/>
                <w:bCs/>
                <w:color w:val="000000"/>
                <w:sz w:val="21"/>
                <w:szCs w:val="21"/>
                <w:lang w:val="en-US" w:eastAsia="zh-CN" w:bidi="ar-SA"/>
              </w:rPr>
            </w:pPr>
            <w:r>
              <w:rPr>
                <w:rFonts w:hint="eastAsia" w:ascii="宋体" w:hAnsi="宋体"/>
                <w:color w:val="000000"/>
                <w:lang w:val="en-US" w:eastAsia="zh-CN"/>
              </w:rPr>
              <w:t>0.05</w:t>
            </w:r>
          </w:p>
        </w:tc>
        <w:tc>
          <w:tcPr>
            <w:tcW w:w="455" w:type="pct"/>
            <w:shd w:val="clear" w:color="auto" w:fill="auto"/>
            <w:vAlign w:val="center"/>
          </w:tcPr>
          <w:p w14:paraId="60451310">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4118FF9B">
            <w:pPr>
              <w:pStyle w:val="182"/>
              <w:rPr>
                <w:rFonts w:hint="eastAsia" w:ascii="宋体" w:hAnsi="宋体"/>
                <w:color w:val="000000"/>
              </w:rPr>
            </w:pPr>
          </w:p>
        </w:tc>
      </w:tr>
      <w:tr w14:paraId="3EB615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04B4B7FC">
            <w:pPr>
              <w:pStyle w:val="182"/>
              <w:rPr>
                <w:rFonts w:hint="default" w:ascii="宋体" w:hAnsi="宋体"/>
                <w:color w:val="000000"/>
                <w:lang w:val="en-US" w:eastAsia="zh-CN"/>
              </w:rPr>
            </w:pPr>
            <w:r>
              <w:rPr>
                <w:rFonts w:hint="eastAsia" w:ascii="宋体" w:hAnsi="宋体"/>
                <w:color w:val="000000"/>
                <w:lang w:val="en-US" w:eastAsia="zh-CN"/>
              </w:rPr>
              <w:t>70</w:t>
            </w:r>
          </w:p>
        </w:tc>
        <w:tc>
          <w:tcPr>
            <w:tcW w:w="598" w:type="pct"/>
            <w:shd w:val="clear" w:color="auto" w:fill="auto"/>
            <w:vAlign w:val="center"/>
          </w:tcPr>
          <w:p w14:paraId="27093F51">
            <w:pPr>
              <w:pStyle w:val="182"/>
              <w:rPr>
                <w:rFonts w:hint="eastAsia" w:ascii="宋体" w:hAnsi="宋体"/>
                <w:color w:val="000000"/>
                <w:lang w:val="en-US" w:eastAsia="zh-CN"/>
              </w:rPr>
            </w:pPr>
            <w:r>
              <w:rPr>
                <w:rFonts w:hint="eastAsia" w:ascii="宋体" w:hAnsi="宋体"/>
                <w:color w:val="000000"/>
                <w:lang w:val="en-US" w:eastAsia="zh-CN"/>
              </w:rPr>
              <w:t>机采管理站3#</w:t>
            </w:r>
          </w:p>
        </w:tc>
        <w:tc>
          <w:tcPr>
            <w:tcW w:w="1237" w:type="pct"/>
            <w:shd w:val="clear" w:color="auto" w:fill="auto"/>
            <w:vAlign w:val="center"/>
          </w:tcPr>
          <w:p w14:paraId="695A519D">
            <w:pPr>
              <w:pStyle w:val="185"/>
              <w:rPr>
                <w:rFonts w:hint="eastAsia" w:hAnsi="宋体"/>
                <w:color w:val="000000"/>
                <w:lang w:val="en-US" w:eastAsia="zh-CN"/>
              </w:rPr>
            </w:pPr>
            <w:r>
              <w:rPr>
                <w:rFonts w:hint="eastAsia" w:hAnsi="宋体"/>
                <w:color w:val="000000"/>
                <w:lang w:val="en-US" w:eastAsia="zh-CN"/>
              </w:rPr>
              <w:t>东经118°12′49″</w:t>
            </w:r>
          </w:p>
          <w:p w14:paraId="1C2C012B">
            <w:pPr>
              <w:pStyle w:val="185"/>
              <w:rPr>
                <w:rFonts w:hint="eastAsia" w:ascii="宋体" w:hAnsi="宋体" w:eastAsia="宋体" w:cstheme="minorBidi"/>
                <w:color w:val="000000"/>
                <w:kern w:val="2"/>
                <w:sz w:val="21"/>
                <w:szCs w:val="21"/>
                <w:lang w:val="en-US" w:eastAsia="zh-CN" w:bidi="ar-SA"/>
              </w:rPr>
            </w:pPr>
            <w:r>
              <w:rPr>
                <w:rFonts w:hint="eastAsia" w:hAnsi="宋体"/>
                <w:color w:val="000000"/>
                <w:lang w:val="en-US" w:eastAsia="zh-CN"/>
              </w:rPr>
              <w:t>北纬37°13′49″</w:t>
            </w:r>
          </w:p>
        </w:tc>
        <w:tc>
          <w:tcPr>
            <w:tcW w:w="857" w:type="pct"/>
            <w:shd w:val="clear" w:color="auto" w:fill="auto"/>
            <w:vAlign w:val="center"/>
          </w:tcPr>
          <w:p w14:paraId="2039297B">
            <w:pPr>
              <w:pStyle w:val="182"/>
              <w:rPr>
                <w:rFonts w:hint="eastAsia" w:ascii="宋体" w:hAnsi="宋体" w:eastAsia="宋体" w:cs="Times New Roman"/>
                <w:bCs/>
                <w:color w:val="000000"/>
                <w:sz w:val="21"/>
                <w:szCs w:val="21"/>
                <w:lang w:val="en-US" w:eastAsia="zh-CN" w:bidi="ar-SA"/>
              </w:rPr>
            </w:pPr>
            <w:r>
              <w:rPr>
                <w:rFonts w:hint="eastAsia" w:ascii="宋体" w:hAnsi="宋体"/>
                <w:color w:val="000000"/>
                <w:lang w:val="en-US" w:eastAsia="zh-CN"/>
              </w:rPr>
              <w:t>管杆管理站3#50KW加热炉</w:t>
            </w:r>
          </w:p>
        </w:tc>
        <w:tc>
          <w:tcPr>
            <w:tcW w:w="550" w:type="pct"/>
            <w:shd w:val="clear" w:color="auto" w:fill="auto"/>
            <w:vAlign w:val="center"/>
          </w:tcPr>
          <w:p w14:paraId="625CD21E">
            <w:pPr>
              <w:pStyle w:val="182"/>
              <w:rPr>
                <w:rFonts w:hint="eastAsia" w:ascii="宋体" w:hAnsi="宋体" w:eastAsia="宋体" w:cs="Times New Roman"/>
                <w:bCs/>
                <w:color w:val="000000"/>
                <w:sz w:val="21"/>
                <w:szCs w:val="21"/>
                <w:lang w:val="en-US" w:eastAsia="zh-CN" w:bidi="ar-SA"/>
              </w:rPr>
            </w:pPr>
            <w:r>
              <w:rPr>
                <w:rFonts w:hint="eastAsia" w:ascii="宋体" w:hAnsi="宋体"/>
                <w:color w:val="000000"/>
                <w:lang w:val="en-US" w:eastAsia="zh-CN"/>
              </w:rPr>
              <w:t>0.05</w:t>
            </w:r>
          </w:p>
        </w:tc>
        <w:tc>
          <w:tcPr>
            <w:tcW w:w="455" w:type="pct"/>
            <w:shd w:val="clear" w:color="auto" w:fill="auto"/>
            <w:vAlign w:val="center"/>
          </w:tcPr>
          <w:p w14:paraId="6277CA1A">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097E03E7">
            <w:pPr>
              <w:pStyle w:val="182"/>
              <w:rPr>
                <w:rFonts w:hint="eastAsia" w:ascii="宋体" w:hAnsi="宋体"/>
                <w:color w:val="000000"/>
              </w:rPr>
            </w:pPr>
          </w:p>
        </w:tc>
      </w:tr>
      <w:tr w14:paraId="120FBD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230A97D9">
            <w:pPr>
              <w:pStyle w:val="182"/>
              <w:rPr>
                <w:rFonts w:hint="default" w:ascii="宋体" w:hAnsi="宋体"/>
                <w:color w:val="000000"/>
                <w:lang w:val="en-US" w:eastAsia="zh-CN"/>
              </w:rPr>
            </w:pPr>
            <w:r>
              <w:rPr>
                <w:rFonts w:hint="eastAsia" w:ascii="宋体" w:hAnsi="宋体"/>
                <w:color w:val="000000"/>
                <w:lang w:val="en-US" w:eastAsia="zh-CN"/>
              </w:rPr>
              <w:t>71</w:t>
            </w:r>
          </w:p>
        </w:tc>
        <w:tc>
          <w:tcPr>
            <w:tcW w:w="598" w:type="pct"/>
            <w:shd w:val="clear" w:color="auto" w:fill="auto"/>
            <w:vAlign w:val="center"/>
          </w:tcPr>
          <w:p w14:paraId="00459981">
            <w:pPr>
              <w:pStyle w:val="182"/>
              <w:rPr>
                <w:rFonts w:hint="eastAsia" w:ascii="宋体" w:hAnsi="宋体"/>
                <w:color w:val="000000"/>
                <w:lang w:val="en-US" w:eastAsia="zh-CN"/>
              </w:rPr>
            </w:pPr>
            <w:r>
              <w:rPr>
                <w:rFonts w:hint="eastAsia" w:ascii="宋体" w:hAnsi="宋体"/>
                <w:color w:val="000000"/>
                <w:lang w:val="en-US" w:eastAsia="zh-CN"/>
              </w:rPr>
              <w:t>机采管理站4#</w:t>
            </w:r>
          </w:p>
        </w:tc>
        <w:tc>
          <w:tcPr>
            <w:tcW w:w="1237" w:type="pct"/>
            <w:shd w:val="clear" w:color="auto" w:fill="auto"/>
            <w:vAlign w:val="center"/>
          </w:tcPr>
          <w:p w14:paraId="6FA50F40">
            <w:pPr>
              <w:pStyle w:val="185"/>
              <w:rPr>
                <w:rFonts w:hint="eastAsia" w:hAnsi="宋体"/>
                <w:color w:val="000000"/>
                <w:lang w:val="en-US" w:eastAsia="zh-CN"/>
              </w:rPr>
            </w:pPr>
            <w:r>
              <w:rPr>
                <w:rFonts w:hint="eastAsia" w:hAnsi="宋体"/>
                <w:color w:val="000000"/>
                <w:lang w:val="en-US" w:eastAsia="zh-CN"/>
              </w:rPr>
              <w:t>东经118°12′49″</w:t>
            </w:r>
          </w:p>
          <w:p w14:paraId="5F923CEC">
            <w:pPr>
              <w:pStyle w:val="185"/>
              <w:rPr>
                <w:rFonts w:hint="eastAsia" w:ascii="宋体" w:hAnsi="宋体" w:eastAsia="宋体" w:cstheme="minorBidi"/>
                <w:color w:val="000000"/>
                <w:kern w:val="2"/>
                <w:sz w:val="21"/>
                <w:szCs w:val="21"/>
                <w:lang w:val="en-US" w:eastAsia="zh-CN" w:bidi="ar-SA"/>
              </w:rPr>
            </w:pPr>
            <w:r>
              <w:rPr>
                <w:rFonts w:hint="eastAsia" w:hAnsi="宋体"/>
                <w:color w:val="000000"/>
                <w:lang w:val="en-US" w:eastAsia="zh-CN"/>
              </w:rPr>
              <w:t>北纬37°13′49″</w:t>
            </w:r>
          </w:p>
        </w:tc>
        <w:tc>
          <w:tcPr>
            <w:tcW w:w="857" w:type="pct"/>
            <w:shd w:val="clear" w:color="auto" w:fill="auto"/>
            <w:vAlign w:val="center"/>
          </w:tcPr>
          <w:p w14:paraId="04159D4E">
            <w:pPr>
              <w:pStyle w:val="182"/>
              <w:rPr>
                <w:rFonts w:hint="eastAsia" w:ascii="宋体" w:hAnsi="宋体" w:eastAsia="宋体" w:cs="Times New Roman"/>
                <w:bCs/>
                <w:color w:val="000000"/>
                <w:sz w:val="21"/>
                <w:szCs w:val="21"/>
                <w:lang w:val="en-US" w:eastAsia="zh-CN" w:bidi="ar-SA"/>
              </w:rPr>
            </w:pPr>
            <w:r>
              <w:rPr>
                <w:rFonts w:hint="eastAsia" w:ascii="宋体" w:hAnsi="宋体"/>
                <w:color w:val="000000"/>
                <w:lang w:val="en-US" w:eastAsia="zh-CN"/>
              </w:rPr>
              <w:t>管杆管理站4#50KW加热炉</w:t>
            </w:r>
          </w:p>
        </w:tc>
        <w:tc>
          <w:tcPr>
            <w:tcW w:w="550" w:type="pct"/>
            <w:shd w:val="clear" w:color="auto" w:fill="auto"/>
            <w:vAlign w:val="center"/>
          </w:tcPr>
          <w:p w14:paraId="030AF9EE">
            <w:pPr>
              <w:pStyle w:val="182"/>
              <w:rPr>
                <w:rFonts w:hint="eastAsia" w:ascii="宋体" w:hAnsi="宋体" w:eastAsia="宋体" w:cs="Times New Roman"/>
                <w:bCs/>
                <w:color w:val="000000"/>
                <w:sz w:val="21"/>
                <w:szCs w:val="21"/>
                <w:lang w:val="en-US" w:eastAsia="zh-CN" w:bidi="ar-SA"/>
              </w:rPr>
            </w:pPr>
            <w:r>
              <w:rPr>
                <w:rFonts w:hint="eastAsia" w:ascii="宋体" w:hAnsi="宋体"/>
                <w:color w:val="000000"/>
                <w:lang w:val="en-US" w:eastAsia="zh-CN"/>
              </w:rPr>
              <w:t>0.05</w:t>
            </w:r>
          </w:p>
        </w:tc>
        <w:tc>
          <w:tcPr>
            <w:tcW w:w="455" w:type="pct"/>
            <w:shd w:val="clear" w:color="auto" w:fill="auto"/>
            <w:vAlign w:val="center"/>
          </w:tcPr>
          <w:p w14:paraId="65A682F8">
            <w:pPr>
              <w:pStyle w:val="182"/>
              <w:rPr>
                <w:rFonts w:hint="eastAsia" w:ascii="宋体" w:hAnsi="宋体" w:eastAsia="宋体" w:cs="Times New Roman"/>
                <w:bCs/>
                <w:color w:val="auto"/>
                <w:sz w:val="21"/>
                <w:szCs w:val="21"/>
                <w:lang w:val="en-US" w:eastAsia="zh-CN" w:bidi="ar-SA"/>
              </w:rPr>
            </w:pPr>
            <w:r>
              <w:rPr>
                <w:rFonts w:hint="eastAsia" w:ascii="宋体" w:hAnsi="宋体"/>
                <w:color w:val="auto"/>
              </w:rPr>
              <w:t>手动</w:t>
            </w:r>
          </w:p>
        </w:tc>
        <w:tc>
          <w:tcPr>
            <w:tcW w:w="1029" w:type="pct"/>
            <w:vMerge w:val="continue"/>
          </w:tcPr>
          <w:p w14:paraId="74EB3272">
            <w:pPr>
              <w:pStyle w:val="182"/>
              <w:rPr>
                <w:rFonts w:hint="eastAsia" w:ascii="宋体" w:hAnsi="宋体"/>
                <w:color w:val="000000"/>
              </w:rPr>
            </w:pPr>
          </w:p>
        </w:tc>
      </w:tr>
    </w:tbl>
    <w:p w14:paraId="5E96B4A9">
      <w:pPr>
        <w:ind w:firstLine="480"/>
        <w:rPr>
          <w:color w:val="000000"/>
        </w:rPr>
      </w:pPr>
    </w:p>
    <w:tbl>
      <w:tblPr>
        <w:tblStyle w:val="187"/>
        <w:tblW w:w="87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80"/>
        <w:gridCol w:w="240"/>
      </w:tblGrid>
      <w:tr w14:paraId="1AE8E2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480" w:type="dxa"/>
            <w:tcBorders>
              <w:top w:val="single" w:color="auto" w:sz="4" w:space="0"/>
              <w:left w:val="single" w:color="auto" w:sz="4" w:space="0"/>
              <w:bottom w:val="single" w:color="auto" w:sz="4" w:space="0"/>
              <w:right w:val="single" w:color="auto" w:sz="4" w:space="0"/>
            </w:tcBorders>
            <w:vAlign w:val="center"/>
          </w:tcPr>
          <w:p w14:paraId="0641D8EF">
            <w:pPr>
              <w:pStyle w:val="185"/>
              <w:rPr>
                <w:color w:val="000000"/>
              </w:rPr>
            </w:pPr>
            <w:r>
              <w:rPr>
                <w:sz w:val="21"/>
              </w:rPr>
              <mc:AlternateContent>
                <mc:Choice Requires="wps">
                  <w:drawing>
                    <wp:anchor distT="0" distB="0" distL="114300" distR="114300" simplePos="0" relativeHeight="251659264" behindDoc="0" locked="0" layoutInCell="1" allowOverlap="1">
                      <wp:simplePos x="0" y="0"/>
                      <wp:positionH relativeFrom="column">
                        <wp:posOffset>2016760</wp:posOffset>
                      </wp:positionH>
                      <wp:positionV relativeFrom="paragraph">
                        <wp:posOffset>513715</wp:posOffset>
                      </wp:positionV>
                      <wp:extent cx="523875" cy="428625"/>
                      <wp:effectExtent l="6350" t="6350" r="22225" b="22225"/>
                      <wp:wrapNone/>
                      <wp:docPr id="9" name="椭圆 9"/>
                      <wp:cNvGraphicFramePr/>
                      <a:graphic xmlns:a="http://schemas.openxmlformats.org/drawingml/2006/main">
                        <a:graphicData uri="http://schemas.microsoft.com/office/word/2010/wordprocessingShape">
                          <wps:wsp>
                            <wps:cNvSpPr/>
                            <wps:spPr>
                              <a:xfrm>
                                <a:off x="3096895" y="5655310"/>
                                <a:ext cx="523875" cy="428625"/>
                              </a:xfrm>
                              <a:prstGeom prst="ellipse">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158.8pt;margin-top:40.45pt;height:33.75pt;width:41.25pt;z-index:251659264;v-text-anchor:middle;mso-width-relative:page;mso-height-relative:page;" filled="f" stroked="t" coordsize="21600,21600" o:gfxdata="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">
                      <v:fill on="f" focussize="0,0"/>
                      <v:stroke weight="1pt" color="#FF0000 [3209]" miterlimit="8" joinstyle="miter"/>
                      <v:imagedata o:title=""/>
                      <o:lock v:ext="edit" aspectratio="f"/>
                    </v:shape>
                  </w:pict>
                </mc:Fallback>
              </mc:AlternateContent>
            </w:r>
            <w:r>
              <w:rPr>
                <w:rFonts w:hint="eastAsia"/>
              </w:rPr>
              <w:drawing>
                <wp:inline distT="0" distB="0" distL="114300" distR="114300">
                  <wp:extent cx="5431155" cy="3585845"/>
                  <wp:effectExtent l="0" t="0" r="17145" b="14605"/>
                  <wp:docPr id="4" name="图片 4" descr="9120518b56259d03ddc7cdf1674c8606.IMG_20230411_154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9120518b56259d03ddc7cdf1674c8606.IMG_20230411_154828"/>
                          <pic:cNvPicPr>
                            <a:picLocks noChangeAspect="1"/>
                          </pic:cNvPicPr>
                        </pic:nvPicPr>
                        <pic:blipFill>
                          <a:blip r:embed="rId15"/>
                          <a:stretch>
                            <a:fillRect/>
                          </a:stretch>
                        </pic:blipFill>
                        <pic:spPr>
                          <a:xfrm>
                            <a:off x="0" y="0"/>
                            <a:ext cx="5431155" cy="3585845"/>
                          </a:xfrm>
                          <a:prstGeom prst="rect">
                            <a:avLst/>
                          </a:prstGeom>
                        </pic:spPr>
                      </pic:pic>
                    </a:graphicData>
                  </a:graphic>
                </wp:inline>
              </w:drawing>
            </w:r>
          </w:p>
        </w:tc>
        <w:tc>
          <w:tcPr>
            <w:tcW w:w="240" w:type="dxa"/>
            <w:tcBorders>
              <w:top w:val="single" w:color="auto" w:sz="4" w:space="0"/>
              <w:left w:val="single" w:color="auto" w:sz="4" w:space="0"/>
              <w:bottom w:val="single" w:color="auto" w:sz="4" w:space="0"/>
              <w:right w:val="single" w:color="auto" w:sz="4" w:space="0"/>
            </w:tcBorders>
            <w:vAlign w:val="center"/>
          </w:tcPr>
          <w:p w14:paraId="4D3778F4">
            <w:pPr>
              <w:pStyle w:val="185"/>
              <w:rPr>
                <w:color w:val="000000"/>
              </w:rPr>
            </w:pPr>
          </w:p>
        </w:tc>
      </w:tr>
      <w:tr w14:paraId="3179A4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480" w:type="dxa"/>
            <w:tcBorders>
              <w:top w:val="single" w:color="auto" w:sz="4" w:space="0"/>
              <w:left w:val="single" w:color="auto" w:sz="4" w:space="0"/>
              <w:bottom w:val="single" w:color="auto" w:sz="4" w:space="0"/>
              <w:right w:val="single" w:color="auto" w:sz="4" w:space="0"/>
            </w:tcBorders>
            <w:vAlign w:val="center"/>
          </w:tcPr>
          <w:p w14:paraId="299D1996">
            <w:pPr>
              <w:pStyle w:val="185"/>
              <w:rPr>
                <w:color w:val="000000"/>
              </w:rPr>
            </w:pPr>
            <w:r>
              <w:rPr>
                <w:rFonts w:hint="eastAsia"/>
                <w:color w:val="000000"/>
              </w:rPr>
              <w:t>DA</w:t>
            </w:r>
            <w:r>
              <w:rPr>
                <w:color w:val="000000"/>
              </w:rPr>
              <w:t>001</w:t>
            </w:r>
          </w:p>
        </w:tc>
        <w:tc>
          <w:tcPr>
            <w:tcW w:w="240" w:type="dxa"/>
            <w:tcBorders>
              <w:top w:val="single" w:color="auto" w:sz="4" w:space="0"/>
              <w:left w:val="single" w:color="auto" w:sz="4" w:space="0"/>
              <w:bottom w:val="single" w:color="auto" w:sz="4" w:space="0"/>
              <w:right w:val="single" w:color="auto" w:sz="4" w:space="0"/>
            </w:tcBorders>
            <w:vAlign w:val="center"/>
          </w:tcPr>
          <w:p w14:paraId="72608B13">
            <w:pPr>
              <w:pStyle w:val="185"/>
              <w:rPr>
                <w:color w:val="000000"/>
              </w:rPr>
            </w:pPr>
          </w:p>
        </w:tc>
      </w:tr>
    </w:tbl>
    <w:p w14:paraId="08C6A522">
      <w:pPr>
        <w:pStyle w:val="54"/>
        <w:rPr>
          <w:color w:val="000000"/>
        </w:rPr>
      </w:pPr>
      <w:r>
        <w:rPr>
          <w:rFonts w:hint="eastAsia"/>
          <w:color w:val="000000"/>
        </w:rPr>
        <w:t xml:space="preserve">图 </w:t>
      </w:r>
      <w:r>
        <w:rPr>
          <w:color w:val="000000"/>
        </w:rPr>
        <w:fldChar w:fldCharType="begin"/>
      </w:r>
      <w:r>
        <w:rPr>
          <w:color w:val="000000"/>
        </w:rPr>
        <w:instrText xml:space="preserve"> </w:instrText>
      </w:r>
      <w:r>
        <w:rPr>
          <w:rFonts w:hint="eastAsia"/>
          <w:color w:val="000000"/>
        </w:rPr>
        <w:instrText xml:space="preserve">SEQ 图 \* ARABIC</w:instrText>
      </w:r>
      <w:r>
        <w:rPr>
          <w:color w:val="000000"/>
        </w:rPr>
        <w:instrText xml:space="preserve"> </w:instrText>
      </w:r>
      <w:r>
        <w:rPr>
          <w:color w:val="000000"/>
        </w:rPr>
        <w:fldChar w:fldCharType="separate"/>
      </w:r>
      <w:r>
        <w:rPr>
          <w:color w:val="000000"/>
        </w:rPr>
        <w:t>2</w:t>
      </w:r>
      <w:r>
        <w:rPr>
          <w:color w:val="000000"/>
        </w:rPr>
        <w:fldChar w:fldCharType="end"/>
      </w:r>
      <w:r>
        <w:rPr>
          <w:color w:val="000000"/>
        </w:rPr>
        <w:t xml:space="preserve">  </w:t>
      </w:r>
      <w:r>
        <w:rPr>
          <w:rFonts w:hint="eastAsia"/>
          <w:color w:val="000000"/>
          <w:lang w:val="en-US" w:eastAsia="zh-CN"/>
        </w:rPr>
        <w:t>纯梁采油</w:t>
      </w:r>
      <w:r>
        <w:rPr>
          <w:rFonts w:hint="eastAsia"/>
          <w:color w:val="000000"/>
        </w:rPr>
        <w:t>厂排气筒监测点位照片</w:t>
      </w:r>
    </w:p>
    <w:p w14:paraId="4748FC42">
      <w:pPr>
        <w:ind w:firstLine="480"/>
        <w:rPr>
          <w:color w:val="000000"/>
        </w:rPr>
      </w:pPr>
      <w:r>
        <w:rPr>
          <w:rFonts w:hint="eastAsia"/>
          <w:color w:val="000000"/>
        </w:rPr>
        <w:t>（2）有组织废气监测指标、频次及分析方法</w:t>
      </w:r>
    </w:p>
    <w:p w14:paraId="149042A9">
      <w:pPr>
        <w:pStyle w:val="96"/>
        <w:spacing w:before="156"/>
        <w:rPr>
          <w:color w:val="000000"/>
        </w:rPr>
      </w:pPr>
      <w:r>
        <w:rPr>
          <w:rFonts w:hint="eastAsia"/>
          <w:color w:val="000000"/>
        </w:rPr>
        <w:t xml:space="preserve">表 </w:t>
      </w:r>
      <w:r>
        <w:rPr>
          <w:color w:val="000000"/>
        </w:rPr>
        <w:fldChar w:fldCharType="begin"/>
      </w:r>
      <w:r>
        <w:rPr>
          <w:rFonts w:hint="eastAsia"/>
          <w:color w:val="000000"/>
        </w:rPr>
        <w:instrText xml:space="preserve">SEQ 表 \* ARABIC</w:instrText>
      </w:r>
      <w:r>
        <w:rPr>
          <w:color w:val="000000"/>
        </w:rPr>
        <w:fldChar w:fldCharType="separate"/>
      </w:r>
      <w:r>
        <w:rPr>
          <w:color w:val="000000"/>
        </w:rPr>
        <w:t>4</w:t>
      </w:r>
      <w:r>
        <w:rPr>
          <w:color w:val="000000"/>
        </w:rPr>
        <w:fldChar w:fldCharType="end"/>
      </w:r>
      <w:r>
        <w:rPr>
          <w:rFonts w:hint="eastAsia"/>
          <w:color w:val="000000"/>
        </w:rPr>
        <w:t xml:space="preserve"> 有组织废气监测频次</w:t>
      </w:r>
    </w:p>
    <w:tbl>
      <w:tblPr>
        <w:tblStyle w:val="177"/>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1"/>
        <w:gridCol w:w="1608"/>
        <w:gridCol w:w="864"/>
        <w:gridCol w:w="2600"/>
        <w:gridCol w:w="1331"/>
        <w:gridCol w:w="1195"/>
      </w:tblGrid>
      <w:tr w14:paraId="2812A9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540" w:type="pct"/>
            <w:shd w:val="clear" w:color="auto" w:fill="auto"/>
            <w:vAlign w:val="center"/>
          </w:tcPr>
          <w:p w14:paraId="3424D8FB">
            <w:pPr>
              <w:pStyle w:val="185"/>
              <w:rPr>
                <w:rFonts w:hAnsi="宋体" w:eastAsia="Times New Roman"/>
                <w:color w:val="auto"/>
              </w:rPr>
            </w:pPr>
            <w:r>
              <w:rPr>
                <w:rFonts w:hint="eastAsia" w:hAnsi="宋体" w:eastAsia="Times New Roman"/>
                <w:color w:val="auto"/>
              </w:rPr>
              <w:t>类别</w:t>
            </w:r>
          </w:p>
        </w:tc>
        <w:tc>
          <w:tcPr>
            <w:tcW w:w="943" w:type="pct"/>
            <w:shd w:val="clear" w:color="auto" w:fill="auto"/>
            <w:vAlign w:val="center"/>
          </w:tcPr>
          <w:p w14:paraId="6820091E">
            <w:pPr>
              <w:pStyle w:val="185"/>
              <w:rPr>
                <w:rFonts w:hAnsi="宋体" w:eastAsia="Times New Roman"/>
                <w:color w:val="auto"/>
              </w:rPr>
            </w:pPr>
            <w:r>
              <w:rPr>
                <w:rFonts w:hint="eastAsia" w:hAnsi="宋体" w:eastAsia="Times New Roman"/>
                <w:color w:val="auto"/>
              </w:rPr>
              <w:t>额定功率</w:t>
            </w:r>
          </w:p>
        </w:tc>
        <w:tc>
          <w:tcPr>
            <w:tcW w:w="507" w:type="pct"/>
            <w:shd w:val="clear" w:color="auto" w:fill="auto"/>
            <w:vAlign w:val="center"/>
          </w:tcPr>
          <w:p w14:paraId="022F5D21">
            <w:pPr>
              <w:pStyle w:val="185"/>
              <w:rPr>
                <w:rFonts w:hAnsi="宋体" w:eastAsia="Times New Roman"/>
                <w:color w:val="auto"/>
              </w:rPr>
            </w:pPr>
            <w:r>
              <w:rPr>
                <w:rFonts w:hint="eastAsia" w:hAnsi="宋体" w:eastAsia="Times New Roman"/>
                <w:color w:val="auto"/>
              </w:rPr>
              <w:t>数量</w:t>
            </w:r>
          </w:p>
        </w:tc>
        <w:tc>
          <w:tcPr>
            <w:tcW w:w="1525" w:type="pct"/>
            <w:shd w:val="clear" w:color="auto" w:fill="auto"/>
            <w:vAlign w:val="center"/>
          </w:tcPr>
          <w:p w14:paraId="59CBFEC9">
            <w:pPr>
              <w:pStyle w:val="185"/>
              <w:rPr>
                <w:rFonts w:hAnsi="宋体" w:eastAsia="Times New Roman"/>
                <w:color w:val="auto"/>
              </w:rPr>
            </w:pPr>
            <w:r>
              <w:rPr>
                <w:rFonts w:hint="eastAsia" w:hAnsi="宋体" w:eastAsia="Times New Roman"/>
                <w:color w:val="auto"/>
              </w:rPr>
              <w:t>监测点位</w:t>
            </w:r>
          </w:p>
        </w:tc>
        <w:tc>
          <w:tcPr>
            <w:tcW w:w="1482" w:type="pct"/>
            <w:gridSpan w:val="2"/>
            <w:shd w:val="clear" w:color="auto" w:fill="auto"/>
            <w:vAlign w:val="center"/>
          </w:tcPr>
          <w:p w14:paraId="41BCFA3E">
            <w:pPr>
              <w:pStyle w:val="185"/>
              <w:rPr>
                <w:rFonts w:hAnsi="宋体" w:eastAsia="Times New Roman"/>
                <w:color w:val="auto"/>
              </w:rPr>
            </w:pPr>
            <w:r>
              <w:rPr>
                <w:rFonts w:hint="eastAsia" w:hAnsi="宋体" w:eastAsia="Times New Roman"/>
                <w:color w:val="auto"/>
              </w:rPr>
              <w:t>监测指标及监测频次</w:t>
            </w:r>
          </w:p>
        </w:tc>
      </w:tr>
      <w:tr w14:paraId="100EBA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40" w:type="pct"/>
            <w:vMerge w:val="restart"/>
            <w:shd w:val="clear" w:color="auto" w:fill="auto"/>
            <w:vAlign w:val="center"/>
          </w:tcPr>
          <w:p w14:paraId="16859505">
            <w:pPr>
              <w:pStyle w:val="185"/>
              <w:rPr>
                <w:rFonts w:hAnsi="宋体" w:eastAsia="Times New Roman"/>
                <w:color w:val="auto"/>
              </w:rPr>
            </w:pPr>
            <w:r>
              <w:rPr>
                <w:rFonts w:hint="eastAsia" w:hAnsi="宋体" w:eastAsia="Times New Roman"/>
                <w:color w:val="auto"/>
              </w:rPr>
              <w:t>加热炉</w:t>
            </w:r>
          </w:p>
        </w:tc>
        <w:tc>
          <w:tcPr>
            <w:tcW w:w="943" w:type="pct"/>
            <w:vMerge w:val="restart"/>
            <w:shd w:val="clear" w:color="auto" w:fill="auto"/>
            <w:vAlign w:val="center"/>
          </w:tcPr>
          <w:p w14:paraId="01FD0F92">
            <w:pPr>
              <w:pStyle w:val="185"/>
              <w:rPr>
                <w:rFonts w:hAnsi="宋体" w:eastAsia="Times New Roman"/>
                <w:color w:val="auto"/>
              </w:rPr>
            </w:pPr>
            <w:r>
              <w:rPr>
                <w:rFonts w:hint="eastAsia" w:hAnsi="宋体" w:eastAsia="Times New Roman"/>
                <w:color w:val="auto"/>
              </w:rPr>
              <w:t>单台额定功率</w:t>
            </w:r>
          </w:p>
          <w:p w14:paraId="4AF16E4E">
            <w:pPr>
              <w:pStyle w:val="185"/>
              <w:rPr>
                <w:rFonts w:hAnsi="宋体" w:eastAsia="Times New Roman"/>
                <w:color w:val="auto"/>
              </w:rPr>
            </w:pPr>
            <w:r>
              <w:rPr>
                <w:rFonts w:hint="eastAsia" w:hAnsi="宋体" w:eastAsia="Times New Roman"/>
                <w:color w:val="auto"/>
              </w:rPr>
              <w:t>0.5MW</w:t>
            </w:r>
            <w:r>
              <w:rPr>
                <w:rFonts w:hint="eastAsia" w:hAnsi="宋体" w:eastAsiaTheme="minorEastAsia"/>
                <w:color w:val="auto"/>
              </w:rPr>
              <w:t>~14</w:t>
            </w:r>
            <w:r>
              <w:rPr>
                <w:rFonts w:hint="eastAsia" w:hAnsi="宋体" w:eastAsia="Times New Roman"/>
                <w:color w:val="auto"/>
              </w:rPr>
              <w:t>MW</w:t>
            </w:r>
          </w:p>
        </w:tc>
        <w:tc>
          <w:tcPr>
            <w:tcW w:w="507" w:type="pct"/>
            <w:vMerge w:val="restart"/>
            <w:shd w:val="clear" w:color="auto" w:fill="auto"/>
            <w:vAlign w:val="center"/>
          </w:tcPr>
          <w:p w14:paraId="3D217752">
            <w:pPr>
              <w:pStyle w:val="185"/>
              <w:rPr>
                <w:rFonts w:hAnsi="宋体" w:eastAsia="Times New Roman"/>
                <w:color w:val="auto"/>
                <w:highlight w:val="none"/>
              </w:rPr>
            </w:pPr>
            <w:r>
              <w:rPr>
                <w:rFonts w:hint="eastAsia" w:hAnsi="宋体"/>
                <w:color w:val="auto"/>
                <w:highlight w:val="none"/>
                <w:lang w:val="en-US" w:eastAsia="zh-CN"/>
              </w:rPr>
              <w:t>17</w:t>
            </w:r>
            <w:r>
              <w:rPr>
                <w:rFonts w:hint="eastAsia" w:hAnsi="宋体" w:eastAsia="Times New Roman"/>
                <w:color w:val="auto"/>
                <w:highlight w:val="none"/>
              </w:rPr>
              <w:t>台</w:t>
            </w:r>
          </w:p>
        </w:tc>
        <w:tc>
          <w:tcPr>
            <w:tcW w:w="1525" w:type="pct"/>
            <w:vMerge w:val="restart"/>
            <w:shd w:val="clear" w:color="auto" w:fill="auto"/>
            <w:vAlign w:val="center"/>
          </w:tcPr>
          <w:p w14:paraId="1105F9EB">
            <w:pPr>
              <w:pStyle w:val="185"/>
              <w:rPr>
                <w:rFonts w:hAnsi="宋体" w:eastAsia="Times New Roman"/>
                <w:color w:val="auto"/>
              </w:rPr>
            </w:pPr>
            <w:r>
              <w:rPr>
                <w:rFonts w:hint="eastAsia" w:hAnsi="宋体" w:eastAsia="Times New Roman"/>
                <w:color w:val="auto"/>
              </w:rPr>
              <w:t>排气筒</w:t>
            </w:r>
          </w:p>
        </w:tc>
        <w:tc>
          <w:tcPr>
            <w:tcW w:w="781" w:type="pct"/>
            <w:shd w:val="clear" w:color="auto" w:fill="auto"/>
            <w:vAlign w:val="center"/>
          </w:tcPr>
          <w:p w14:paraId="056FC532">
            <w:pPr>
              <w:pStyle w:val="185"/>
              <w:rPr>
                <w:rFonts w:hAnsi="宋体" w:eastAsia="Times New Roman"/>
                <w:color w:val="auto"/>
              </w:rPr>
            </w:pPr>
            <w:r>
              <w:rPr>
                <w:rFonts w:hint="eastAsia" w:hAnsi="宋体" w:eastAsia="Times New Roman"/>
                <w:color w:val="auto"/>
              </w:rPr>
              <w:t>氮氧化物</w:t>
            </w:r>
          </w:p>
        </w:tc>
        <w:tc>
          <w:tcPr>
            <w:tcW w:w="700" w:type="pct"/>
            <w:shd w:val="clear" w:color="auto" w:fill="auto"/>
            <w:vAlign w:val="center"/>
          </w:tcPr>
          <w:p w14:paraId="5F0B8400">
            <w:pPr>
              <w:pStyle w:val="185"/>
              <w:rPr>
                <w:rFonts w:hAnsi="宋体" w:eastAsia="Times New Roman"/>
                <w:color w:val="auto"/>
              </w:rPr>
            </w:pPr>
            <w:r>
              <w:rPr>
                <w:rFonts w:hint="eastAsia" w:hAnsi="宋体" w:eastAsia="Times New Roman"/>
                <w:color w:val="auto"/>
              </w:rPr>
              <w:t>1次/年</w:t>
            </w:r>
          </w:p>
        </w:tc>
      </w:tr>
      <w:tr w14:paraId="40272C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40" w:type="pct"/>
            <w:vMerge w:val="continue"/>
            <w:shd w:val="clear" w:color="auto" w:fill="auto"/>
            <w:vAlign w:val="center"/>
          </w:tcPr>
          <w:p w14:paraId="163563F1">
            <w:pPr>
              <w:pStyle w:val="185"/>
              <w:rPr>
                <w:rFonts w:hAnsi="宋体" w:eastAsia="Times New Roman"/>
                <w:color w:val="auto"/>
              </w:rPr>
            </w:pPr>
          </w:p>
        </w:tc>
        <w:tc>
          <w:tcPr>
            <w:tcW w:w="943" w:type="pct"/>
            <w:vMerge w:val="continue"/>
            <w:shd w:val="clear" w:color="auto" w:fill="auto"/>
            <w:vAlign w:val="center"/>
          </w:tcPr>
          <w:p w14:paraId="456B0FAD">
            <w:pPr>
              <w:pStyle w:val="185"/>
              <w:rPr>
                <w:rFonts w:hAnsi="宋体" w:eastAsia="Times New Roman"/>
                <w:color w:val="auto"/>
              </w:rPr>
            </w:pPr>
          </w:p>
        </w:tc>
        <w:tc>
          <w:tcPr>
            <w:tcW w:w="507" w:type="pct"/>
            <w:vMerge w:val="continue"/>
            <w:shd w:val="clear" w:color="auto" w:fill="auto"/>
            <w:vAlign w:val="center"/>
          </w:tcPr>
          <w:p w14:paraId="4676AE27">
            <w:pPr>
              <w:pStyle w:val="185"/>
              <w:rPr>
                <w:rFonts w:hAnsi="宋体" w:eastAsia="Times New Roman"/>
                <w:color w:val="auto"/>
                <w:highlight w:val="none"/>
              </w:rPr>
            </w:pPr>
          </w:p>
        </w:tc>
        <w:tc>
          <w:tcPr>
            <w:tcW w:w="1525" w:type="pct"/>
            <w:vMerge w:val="continue"/>
            <w:shd w:val="clear" w:color="auto" w:fill="auto"/>
            <w:vAlign w:val="center"/>
          </w:tcPr>
          <w:p w14:paraId="1757D1D9">
            <w:pPr>
              <w:pStyle w:val="185"/>
              <w:rPr>
                <w:rFonts w:hAnsi="宋体" w:eastAsia="Times New Roman"/>
                <w:color w:val="auto"/>
              </w:rPr>
            </w:pPr>
          </w:p>
        </w:tc>
        <w:tc>
          <w:tcPr>
            <w:tcW w:w="781" w:type="pct"/>
            <w:shd w:val="clear" w:color="auto" w:fill="auto"/>
            <w:vAlign w:val="center"/>
          </w:tcPr>
          <w:p w14:paraId="21373BAB">
            <w:pPr>
              <w:pStyle w:val="185"/>
              <w:rPr>
                <w:rFonts w:hAnsi="宋体" w:eastAsia="Times New Roman"/>
                <w:color w:val="auto"/>
              </w:rPr>
            </w:pPr>
            <w:r>
              <w:rPr>
                <w:rFonts w:hint="eastAsia" w:hAnsi="宋体" w:eastAsia="Times New Roman"/>
                <w:color w:val="auto"/>
              </w:rPr>
              <w:t>二氧化硫</w:t>
            </w:r>
          </w:p>
        </w:tc>
        <w:tc>
          <w:tcPr>
            <w:tcW w:w="700" w:type="pct"/>
            <w:shd w:val="clear" w:color="auto" w:fill="auto"/>
          </w:tcPr>
          <w:p w14:paraId="5FC2F8AB">
            <w:pPr>
              <w:pStyle w:val="185"/>
              <w:rPr>
                <w:rFonts w:hAnsi="宋体" w:eastAsia="Times New Roman"/>
                <w:color w:val="auto"/>
              </w:rPr>
            </w:pPr>
            <w:r>
              <w:rPr>
                <w:rFonts w:hint="eastAsia" w:hAnsi="宋体" w:eastAsia="Times New Roman"/>
                <w:color w:val="auto"/>
              </w:rPr>
              <w:t>1次/年</w:t>
            </w:r>
          </w:p>
        </w:tc>
      </w:tr>
      <w:tr w14:paraId="63CC06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40" w:type="pct"/>
            <w:vMerge w:val="continue"/>
            <w:shd w:val="clear" w:color="auto" w:fill="auto"/>
            <w:vAlign w:val="center"/>
          </w:tcPr>
          <w:p w14:paraId="1586E65B">
            <w:pPr>
              <w:pStyle w:val="185"/>
              <w:rPr>
                <w:rFonts w:hAnsi="宋体" w:eastAsia="Times New Roman"/>
                <w:color w:val="auto"/>
              </w:rPr>
            </w:pPr>
          </w:p>
        </w:tc>
        <w:tc>
          <w:tcPr>
            <w:tcW w:w="943" w:type="pct"/>
            <w:vMerge w:val="continue"/>
            <w:shd w:val="clear" w:color="auto" w:fill="auto"/>
            <w:vAlign w:val="center"/>
          </w:tcPr>
          <w:p w14:paraId="64328889">
            <w:pPr>
              <w:pStyle w:val="185"/>
              <w:rPr>
                <w:rFonts w:hAnsi="宋体" w:eastAsia="Times New Roman"/>
                <w:color w:val="auto"/>
              </w:rPr>
            </w:pPr>
          </w:p>
        </w:tc>
        <w:tc>
          <w:tcPr>
            <w:tcW w:w="507" w:type="pct"/>
            <w:vMerge w:val="continue"/>
            <w:shd w:val="clear" w:color="auto" w:fill="auto"/>
            <w:vAlign w:val="center"/>
          </w:tcPr>
          <w:p w14:paraId="1C011FBB">
            <w:pPr>
              <w:pStyle w:val="185"/>
              <w:rPr>
                <w:rFonts w:hAnsi="宋体" w:eastAsia="Times New Roman"/>
                <w:color w:val="auto"/>
                <w:highlight w:val="none"/>
              </w:rPr>
            </w:pPr>
          </w:p>
        </w:tc>
        <w:tc>
          <w:tcPr>
            <w:tcW w:w="1525" w:type="pct"/>
            <w:vMerge w:val="continue"/>
            <w:shd w:val="clear" w:color="auto" w:fill="auto"/>
            <w:vAlign w:val="center"/>
          </w:tcPr>
          <w:p w14:paraId="7EE61F0A">
            <w:pPr>
              <w:pStyle w:val="185"/>
              <w:rPr>
                <w:rFonts w:hAnsi="宋体" w:eastAsia="Times New Roman"/>
                <w:color w:val="auto"/>
              </w:rPr>
            </w:pPr>
          </w:p>
        </w:tc>
        <w:tc>
          <w:tcPr>
            <w:tcW w:w="781" w:type="pct"/>
            <w:shd w:val="clear" w:color="auto" w:fill="auto"/>
            <w:vAlign w:val="center"/>
          </w:tcPr>
          <w:p w14:paraId="6E9130BD">
            <w:pPr>
              <w:pStyle w:val="185"/>
              <w:rPr>
                <w:rFonts w:hAnsi="宋体" w:eastAsia="Times New Roman"/>
                <w:color w:val="auto"/>
              </w:rPr>
            </w:pPr>
            <w:r>
              <w:rPr>
                <w:rFonts w:hint="eastAsia" w:hAnsi="宋体" w:eastAsia="Times New Roman"/>
                <w:color w:val="auto"/>
              </w:rPr>
              <w:t>颗粒物</w:t>
            </w:r>
          </w:p>
        </w:tc>
        <w:tc>
          <w:tcPr>
            <w:tcW w:w="700" w:type="pct"/>
            <w:shd w:val="clear" w:color="auto" w:fill="auto"/>
          </w:tcPr>
          <w:p w14:paraId="18D87AC7">
            <w:pPr>
              <w:pStyle w:val="185"/>
              <w:rPr>
                <w:rFonts w:hAnsi="宋体" w:eastAsia="Times New Roman"/>
                <w:color w:val="auto"/>
              </w:rPr>
            </w:pPr>
            <w:r>
              <w:rPr>
                <w:rFonts w:hint="eastAsia" w:hAnsi="宋体" w:eastAsia="Times New Roman"/>
                <w:color w:val="auto"/>
              </w:rPr>
              <w:t>1次/年</w:t>
            </w:r>
          </w:p>
        </w:tc>
      </w:tr>
      <w:tr w14:paraId="1AB20E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40" w:type="pct"/>
            <w:vMerge w:val="continue"/>
            <w:shd w:val="clear" w:color="auto" w:fill="auto"/>
            <w:vAlign w:val="center"/>
          </w:tcPr>
          <w:p w14:paraId="6E9EC583">
            <w:pPr>
              <w:pStyle w:val="185"/>
              <w:rPr>
                <w:rFonts w:hAnsi="宋体" w:eastAsia="Times New Roman"/>
                <w:color w:val="auto"/>
              </w:rPr>
            </w:pPr>
          </w:p>
        </w:tc>
        <w:tc>
          <w:tcPr>
            <w:tcW w:w="943" w:type="pct"/>
            <w:vMerge w:val="continue"/>
            <w:shd w:val="clear" w:color="auto" w:fill="auto"/>
            <w:vAlign w:val="center"/>
          </w:tcPr>
          <w:p w14:paraId="033833E6">
            <w:pPr>
              <w:pStyle w:val="185"/>
              <w:rPr>
                <w:rFonts w:hAnsi="宋体" w:eastAsia="Times New Roman"/>
                <w:color w:val="auto"/>
              </w:rPr>
            </w:pPr>
          </w:p>
        </w:tc>
        <w:tc>
          <w:tcPr>
            <w:tcW w:w="507" w:type="pct"/>
            <w:vMerge w:val="continue"/>
            <w:shd w:val="clear" w:color="auto" w:fill="auto"/>
            <w:vAlign w:val="center"/>
          </w:tcPr>
          <w:p w14:paraId="17FFB51A">
            <w:pPr>
              <w:pStyle w:val="185"/>
              <w:rPr>
                <w:rFonts w:hAnsi="宋体" w:eastAsia="Times New Roman"/>
                <w:color w:val="auto"/>
                <w:highlight w:val="none"/>
              </w:rPr>
            </w:pPr>
          </w:p>
        </w:tc>
        <w:tc>
          <w:tcPr>
            <w:tcW w:w="1525" w:type="pct"/>
            <w:vMerge w:val="continue"/>
            <w:shd w:val="clear" w:color="auto" w:fill="auto"/>
            <w:vAlign w:val="center"/>
          </w:tcPr>
          <w:p w14:paraId="716AD1FF">
            <w:pPr>
              <w:pStyle w:val="185"/>
              <w:rPr>
                <w:rFonts w:hAnsi="宋体" w:eastAsia="Times New Roman"/>
                <w:color w:val="auto"/>
              </w:rPr>
            </w:pPr>
          </w:p>
        </w:tc>
        <w:tc>
          <w:tcPr>
            <w:tcW w:w="781" w:type="pct"/>
            <w:shd w:val="clear" w:color="auto" w:fill="auto"/>
            <w:vAlign w:val="center"/>
          </w:tcPr>
          <w:p w14:paraId="72CA4340">
            <w:pPr>
              <w:pStyle w:val="185"/>
              <w:rPr>
                <w:rFonts w:hAnsi="宋体" w:eastAsia="Times New Roman"/>
                <w:color w:val="auto"/>
              </w:rPr>
            </w:pPr>
            <w:r>
              <w:rPr>
                <w:rFonts w:hint="eastAsia" w:hAnsi="宋体" w:eastAsia="Times New Roman"/>
                <w:color w:val="auto"/>
              </w:rPr>
              <w:t>林格曼黑度</w:t>
            </w:r>
          </w:p>
        </w:tc>
        <w:tc>
          <w:tcPr>
            <w:tcW w:w="700" w:type="pct"/>
            <w:shd w:val="clear" w:color="auto" w:fill="auto"/>
          </w:tcPr>
          <w:p w14:paraId="40777776">
            <w:pPr>
              <w:pStyle w:val="185"/>
              <w:rPr>
                <w:rFonts w:hAnsi="宋体" w:eastAsia="Times New Roman"/>
                <w:color w:val="auto"/>
              </w:rPr>
            </w:pPr>
            <w:r>
              <w:rPr>
                <w:rFonts w:hint="eastAsia" w:hAnsi="宋体" w:eastAsia="Times New Roman"/>
                <w:color w:val="auto"/>
              </w:rPr>
              <w:t>1次/年</w:t>
            </w:r>
          </w:p>
        </w:tc>
      </w:tr>
      <w:tr w14:paraId="0311DF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40" w:type="pct"/>
            <w:vMerge w:val="restart"/>
            <w:shd w:val="clear" w:color="auto" w:fill="auto"/>
            <w:vAlign w:val="center"/>
          </w:tcPr>
          <w:p w14:paraId="6F915A6C">
            <w:pPr>
              <w:pStyle w:val="185"/>
              <w:rPr>
                <w:rFonts w:hAnsi="宋体" w:eastAsia="Times New Roman"/>
                <w:color w:val="auto"/>
              </w:rPr>
            </w:pPr>
            <w:r>
              <w:rPr>
                <w:rFonts w:hint="eastAsia" w:hAnsi="宋体" w:eastAsia="Times New Roman"/>
                <w:color w:val="auto"/>
              </w:rPr>
              <w:t>加热炉</w:t>
            </w:r>
          </w:p>
        </w:tc>
        <w:tc>
          <w:tcPr>
            <w:tcW w:w="943" w:type="pct"/>
            <w:vMerge w:val="restart"/>
            <w:shd w:val="clear" w:color="auto" w:fill="auto"/>
            <w:vAlign w:val="center"/>
          </w:tcPr>
          <w:p w14:paraId="43A60011">
            <w:pPr>
              <w:pStyle w:val="185"/>
              <w:rPr>
                <w:rFonts w:hAnsi="宋体" w:eastAsia="Times New Roman"/>
                <w:color w:val="auto"/>
              </w:rPr>
            </w:pPr>
            <w:r>
              <w:rPr>
                <w:rFonts w:hint="eastAsia" w:hAnsi="宋体" w:eastAsia="Times New Roman"/>
                <w:color w:val="auto"/>
              </w:rPr>
              <w:t>单台额定功率</w:t>
            </w:r>
          </w:p>
          <w:p w14:paraId="40C718CA">
            <w:pPr>
              <w:pStyle w:val="185"/>
              <w:rPr>
                <w:rFonts w:hAnsi="宋体" w:eastAsia="Times New Roman"/>
                <w:color w:val="auto"/>
              </w:rPr>
            </w:pPr>
            <w:r>
              <w:rPr>
                <w:rFonts w:hint="eastAsia" w:hAnsi="宋体" w:eastAsia="Times New Roman"/>
                <w:color w:val="auto"/>
              </w:rPr>
              <w:t>＜0.5MW</w:t>
            </w:r>
          </w:p>
        </w:tc>
        <w:tc>
          <w:tcPr>
            <w:tcW w:w="507" w:type="pct"/>
            <w:vMerge w:val="restart"/>
            <w:shd w:val="clear" w:color="auto" w:fill="auto"/>
            <w:vAlign w:val="center"/>
          </w:tcPr>
          <w:p w14:paraId="5821694B">
            <w:pPr>
              <w:pStyle w:val="185"/>
              <w:rPr>
                <w:rFonts w:hAnsi="宋体" w:eastAsia="Times New Roman"/>
                <w:color w:val="auto"/>
                <w:highlight w:val="none"/>
              </w:rPr>
            </w:pPr>
            <w:r>
              <w:rPr>
                <w:rFonts w:hint="eastAsia" w:hAnsi="宋体"/>
                <w:color w:val="auto"/>
                <w:highlight w:val="none"/>
                <w:lang w:val="en-US" w:eastAsia="zh-CN"/>
              </w:rPr>
              <w:t>342</w:t>
            </w:r>
            <w:r>
              <w:rPr>
                <w:rFonts w:hint="eastAsia" w:hAnsi="宋体" w:eastAsia="Times New Roman"/>
                <w:color w:val="auto"/>
                <w:highlight w:val="none"/>
              </w:rPr>
              <w:t>台</w:t>
            </w:r>
          </w:p>
        </w:tc>
        <w:tc>
          <w:tcPr>
            <w:tcW w:w="1525" w:type="pct"/>
            <w:vMerge w:val="restart"/>
            <w:shd w:val="clear" w:color="auto" w:fill="auto"/>
            <w:vAlign w:val="center"/>
          </w:tcPr>
          <w:p w14:paraId="4D64ACA0">
            <w:pPr>
              <w:pStyle w:val="185"/>
              <w:rPr>
                <w:rFonts w:hAnsi="宋体" w:eastAsia="Times New Roman"/>
                <w:color w:val="auto"/>
              </w:rPr>
            </w:pPr>
            <w:r>
              <w:rPr>
                <w:rFonts w:hint="eastAsia" w:hAnsi="宋体" w:eastAsia="Times New Roman"/>
                <w:color w:val="auto"/>
              </w:rPr>
              <w:t>排气筒</w:t>
            </w:r>
            <w:r>
              <w:rPr>
                <w:rFonts w:hint="eastAsia" w:hAnsi="宋体" w:eastAsia="宋体" w:cs="宋体"/>
                <w:color w:val="auto"/>
              </w:rPr>
              <w:t>（每年抽测10%）</w:t>
            </w:r>
          </w:p>
        </w:tc>
        <w:tc>
          <w:tcPr>
            <w:tcW w:w="781" w:type="pct"/>
            <w:shd w:val="clear" w:color="auto" w:fill="auto"/>
            <w:vAlign w:val="center"/>
          </w:tcPr>
          <w:p w14:paraId="5ED8B768">
            <w:pPr>
              <w:pStyle w:val="185"/>
              <w:rPr>
                <w:rFonts w:hAnsi="宋体" w:eastAsia="Times New Roman"/>
                <w:color w:val="auto"/>
              </w:rPr>
            </w:pPr>
            <w:r>
              <w:rPr>
                <w:rFonts w:hint="eastAsia" w:hAnsi="宋体" w:eastAsia="Times New Roman"/>
                <w:color w:val="auto"/>
              </w:rPr>
              <w:t>氮氧化物</w:t>
            </w:r>
          </w:p>
        </w:tc>
        <w:tc>
          <w:tcPr>
            <w:tcW w:w="700" w:type="pct"/>
            <w:shd w:val="clear" w:color="auto" w:fill="auto"/>
            <w:vAlign w:val="center"/>
          </w:tcPr>
          <w:p w14:paraId="46DB5B30">
            <w:pPr>
              <w:pStyle w:val="185"/>
              <w:rPr>
                <w:rFonts w:hAnsi="宋体" w:eastAsia="Times New Roman"/>
                <w:color w:val="auto"/>
              </w:rPr>
            </w:pPr>
            <w:r>
              <w:rPr>
                <w:rFonts w:hint="eastAsia" w:hAnsi="宋体" w:eastAsia="Times New Roman"/>
                <w:color w:val="auto"/>
              </w:rPr>
              <w:t>1次/年</w:t>
            </w:r>
          </w:p>
        </w:tc>
      </w:tr>
      <w:tr w14:paraId="0DE3A5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40" w:type="pct"/>
            <w:vMerge w:val="continue"/>
            <w:shd w:val="clear" w:color="auto" w:fill="auto"/>
            <w:vAlign w:val="center"/>
          </w:tcPr>
          <w:p w14:paraId="16B56DA5">
            <w:pPr>
              <w:pStyle w:val="185"/>
              <w:rPr>
                <w:rFonts w:hAnsi="宋体" w:eastAsia="Times New Roman"/>
                <w:color w:val="auto"/>
              </w:rPr>
            </w:pPr>
          </w:p>
        </w:tc>
        <w:tc>
          <w:tcPr>
            <w:tcW w:w="943" w:type="pct"/>
            <w:vMerge w:val="continue"/>
            <w:shd w:val="clear" w:color="auto" w:fill="auto"/>
            <w:vAlign w:val="center"/>
          </w:tcPr>
          <w:p w14:paraId="3AD5A793">
            <w:pPr>
              <w:pStyle w:val="185"/>
              <w:rPr>
                <w:rFonts w:hAnsi="宋体" w:eastAsia="Times New Roman"/>
                <w:color w:val="auto"/>
              </w:rPr>
            </w:pPr>
          </w:p>
        </w:tc>
        <w:tc>
          <w:tcPr>
            <w:tcW w:w="507" w:type="pct"/>
            <w:vMerge w:val="continue"/>
            <w:shd w:val="clear" w:color="auto" w:fill="auto"/>
            <w:vAlign w:val="center"/>
          </w:tcPr>
          <w:p w14:paraId="1C65AA3F">
            <w:pPr>
              <w:pStyle w:val="185"/>
              <w:rPr>
                <w:rFonts w:hAnsi="宋体" w:eastAsia="Times New Roman"/>
                <w:color w:val="auto"/>
              </w:rPr>
            </w:pPr>
          </w:p>
        </w:tc>
        <w:tc>
          <w:tcPr>
            <w:tcW w:w="1525" w:type="pct"/>
            <w:vMerge w:val="continue"/>
            <w:shd w:val="clear" w:color="auto" w:fill="auto"/>
            <w:vAlign w:val="center"/>
          </w:tcPr>
          <w:p w14:paraId="7D9FA164">
            <w:pPr>
              <w:pStyle w:val="185"/>
              <w:rPr>
                <w:rFonts w:hAnsi="宋体" w:eastAsia="Times New Roman"/>
                <w:color w:val="auto"/>
              </w:rPr>
            </w:pPr>
          </w:p>
        </w:tc>
        <w:tc>
          <w:tcPr>
            <w:tcW w:w="781" w:type="pct"/>
            <w:shd w:val="clear" w:color="auto" w:fill="auto"/>
            <w:vAlign w:val="center"/>
          </w:tcPr>
          <w:p w14:paraId="1253DB38">
            <w:pPr>
              <w:pStyle w:val="185"/>
              <w:rPr>
                <w:rFonts w:hAnsi="宋体" w:eastAsia="Times New Roman"/>
                <w:color w:val="auto"/>
              </w:rPr>
            </w:pPr>
            <w:r>
              <w:rPr>
                <w:rFonts w:hint="eastAsia" w:hAnsi="宋体" w:eastAsia="Times New Roman"/>
                <w:color w:val="auto"/>
              </w:rPr>
              <w:t>二氧化硫</w:t>
            </w:r>
          </w:p>
        </w:tc>
        <w:tc>
          <w:tcPr>
            <w:tcW w:w="700" w:type="pct"/>
            <w:shd w:val="clear" w:color="auto" w:fill="auto"/>
          </w:tcPr>
          <w:p w14:paraId="20BD2C0E">
            <w:pPr>
              <w:pStyle w:val="185"/>
              <w:rPr>
                <w:rFonts w:hAnsi="宋体" w:eastAsia="Times New Roman"/>
                <w:color w:val="auto"/>
              </w:rPr>
            </w:pPr>
            <w:r>
              <w:rPr>
                <w:rFonts w:hint="eastAsia" w:hAnsi="宋体" w:eastAsia="Times New Roman"/>
                <w:color w:val="auto"/>
              </w:rPr>
              <w:t>1次/年</w:t>
            </w:r>
          </w:p>
        </w:tc>
      </w:tr>
      <w:tr w14:paraId="5F278C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40" w:type="pct"/>
            <w:vMerge w:val="continue"/>
            <w:shd w:val="clear" w:color="auto" w:fill="auto"/>
            <w:vAlign w:val="center"/>
          </w:tcPr>
          <w:p w14:paraId="636F484C">
            <w:pPr>
              <w:pStyle w:val="185"/>
              <w:rPr>
                <w:rFonts w:hAnsi="宋体" w:eastAsia="Times New Roman"/>
                <w:color w:val="auto"/>
              </w:rPr>
            </w:pPr>
          </w:p>
        </w:tc>
        <w:tc>
          <w:tcPr>
            <w:tcW w:w="943" w:type="pct"/>
            <w:vMerge w:val="continue"/>
            <w:shd w:val="clear" w:color="auto" w:fill="auto"/>
            <w:vAlign w:val="center"/>
          </w:tcPr>
          <w:p w14:paraId="3C1587BA">
            <w:pPr>
              <w:pStyle w:val="185"/>
              <w:rPr>
                <w:rFonts w:hAnsi="宋体" w:eastAsia="Times New Roman"/>
                <w:color w:val="auto"/>
              </w:rPr>
            </w:pPr>
          </w:p>
        </w:tc>
        <w:tc>
          <w:tcPr>
            <w:tcW w:w="507" w:type="pct"/>
            <w:vMerge w:val="continue"/>
            <w:shd w:val="clear" w:color="auto" w:fill="auto"/>
            <w:vAlign w:val="center"/>
          </w:tcPr>
          <w:p w14:paraId="77CBB53C">
            <w:pPr>
              <w:pStyle w:val="185"/>
              <w:rPr>
                <w:rFonts w:hAnsi="宋体" w:eastAsia="Times New Roman"/>
                <w:color w:val="auto"/>
              </w:rPr>
            </w:pPr>
          </w:p>
        </w:tc>
        <w:tc>
          <w:tcPr>
            <w:tcW w:w="1525" w:type="pct"/>
            <w:vMerge w:val="continue"/>
            <w:shd w:val="clear" w:color="auto" w:fill="auto"/>
            <w:vAlign w:val="center"/>
          </w:tcPr>
          <w:p w14:paraId="467E73A2">
            <w:pPr>
              <w:pStyle w:val="185"/>
              <w:rPr>
                <w:rFonts w:hAnsi="宋体" w:eastAsia="Times New Roman"/>
                <w:color w:val="auto"/>
              </w:rPr>
            </w:pPr>
          </w:p>
        </w:tc>
        <w:tc>
          <w:tcPr>
            <w:tcW w:w="781" w:type="pct"/>
            <w:shd w:val="clear" w:color="auto" w:fill="auto"/>
            <w:vAlign w:val="center"/>
          </w:tcPr>
          <w:p w14:paraId="6F526792">
            <w:pPr>
              <w:pStyle w:val="185"/>
              <w:rPr>
                <w:rFonts w:hAnsi="宋体" w:eastAsia="Times New Roman"/>
                <w:color w:val="auto"/>
              </w:rPr>
            </w:pPr>
            <w:r>
              <w:rPr>
                <w:rFonts w:hint="eastAsia" w:hAnsi="宋体" w:eastAsia="Times New Roman"/>
                <w:color w:val="auto"/>
              </w:rPr>
              <w:t>颗粒物</w:t>
            </w:r>
          </w:p>
        </w:tc>
        <w:tc>
          <w:tcPr>
            <w:tcW w:w="700" w:type="pct"/>
            <w:shd w:val="clear" w:color="auto" w:fill="auto"/>
          </w:tcPr>
          <w:p w14:paraId="14F4B0DC">
            <w:pPr>
              <w:pStyle w:val="185"/>
              <w:rPr>
                <w:rFonts w:hAnsi="宋体" w:eastAsia="Times New Roman"/>
                <w:color w:val="auto"/>
              </w:rPr>
            </w:pPr>
            <w:r>
              <w:rPr>
                <w:rFonts w:hint="eastAsia" w:hAnsi="宋体" w:eastAsia="Times New Roman"/>
                <w:color w:val="auto"/>
              </w:rPr>
              <w:t>1次/年</w:t>
            </w:r>
          </w:p>
        </w:tc>
      </w:tr>
      <w:tr w14:paraId="58B6CA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40" w:type="pct"/>
            <w:vMerge w:val="continue"/>
            <w:shd w:val="clear" w:color="auto" w:fill="auto"/>
            <w:vAlign w:val="center"/>
          </w:tcPr>
          <w:p w14:paraId="32B58DAA">
            <w:pPr>
              <w:pStyle w:val="185"/>
              <w:rPr>
                <w:rFonts w:hAnsi="宋体" w:eastAsia="Times New Roman"/>
                <w:color w:val="auto"/>
              </w:rPr>
            </w:pPr>
          </w:p>
        </w:tc>
        <w:tc>
          <w:tcPr>
            <w:tcW w:w="943" w:type="pct"/>
            <w:vMerge w:val="continue"/>
            <w:shd w:val="clear" w:color="auto" w:fill="auto"/>
            <w:vAlign w:val="center"/>
          </w:tcPr>
          <w:p w14:paraId="5DDEAB36">
            <w:pPr>
              <w:pStyle w:val="185"/>
              <w:rPr>
                <w:rFonts w:hAnsi="宋体" w:eastAsia="Times New Roman"/>
                <w:color w:val="auto"/>
              </w:rPr>
            </w:pPr>
          </w:p>
        </w:tc>
        <w:tc>
          <w:tcPr>
            <w:tcW w:w="507" w:type="pct"/>
            <w:vMerge w:val="continue"/>
            <w:shd w:val="clear" w:color="auto" w:fill="auto"/>
            <w:vAlign w:val="center"/>
          </w:tcPr>
          <w:p w14:paraId="7EAC8742">
            <w:pPr>
              <w:pStyle w:val="185"/>
              <w:rPr>
                <w:rFonts w:hAnsi="宋体" w:eastAsia="Times New Roman"/>
                <w:color w:val="auto"/>
              </w:rPr>
            </w:pPr>
          </w:p>
        </w:tc>
        <w:tc>
          <w:tcPr>
            <w:tcW w:w="1525" w:type="pct"/>
            <w:vMerge w:val="continue"/>
            <w:shd w:val="clear" w:color="auto" w:fill="auto"/>
            <w:vAlign w:val="center"/>
          </w:tcPr>
          <w:p w14:paraId="67EAD0F5">
            <w:pPr>
              <w:pStyle w:val="185"/>
              <w:rPr>
                <w:rFonts w:hAnsi="宋体" w:eastAsia="Times New Roman"/>
                <w:color w:val="auto"/>
              </w:rPr>
            </w:pPr>
          </w:p>
        </w:tc>
        <w:tc>
          <w:tcPr>
            <w:tcW w:w="781" w:type="pct"/>
            <w:shd w:val="clear" w:color="auto" w:fill="auto"/>
            <w:vAlign w:val="center"/>
          </w:tcPr>
          <w:p w14:paraId="73DC715C">
            <w:pPr>
              <w:pStyle w:val="185"/>
              <w:rPr>
                <w:rFonts w:hAnsi="宋体" w:eastAsia="Times New Roman"/>
                <w:color w:val="auto"/>
              </w:rPr>
            </w:pPr>
            <w:r>
              <w:rPr>
                <w:rFonts w:hint="eastAsia" w:hAnsi="宋体" w:eastAsia="Times New Roman"/>
                <w:color w:val="auto"/>
              </w:rPr>
              <w:t>林格曼黑度</w:t>
            </w:r>
          </w:p>
        </w:tc>
        <w:tc>
          <w:tcPr>
            <w:tcW w:w="700" w:type="pct"/>
            <w:shd w:val="clear" w:color="auto" w:fill="auto"/>
          </w:tcPr>
          <w:p w14:paraId="5EC1283B">
            <w:pPr>
              <w:pStyle w:val="185"/>
              <w:rPr>
                <w:rFonts w:hAnsi="宋体" w:eastAsia="Times New Roman"/>
                <w:color w:val="auto"/>
              </w:rPr>
            </w:pPr>
            <w:r>
              <w:rPr>
                <w:rFonts w:hint="eastAsia" w:hAnsi="宋体" w:eastAsia="Times New Roman"/>
                <w:color w:val="auto"/>
              </w:rPr>
              <w:t>1次/年</w:t>
            </w:r>
          </w:p>
        </w:tc>
      </w:tr>
    </w:tbl>
    <w:p w14:paraId="4A93F6DE">
      <w:pPr>
        <w:pStyle w:val="96"/>
        <w:spacing w:before="156"/>
        <w:jc w:val="both"/>
        <w:rPr>
          <w:color w:val="000000"/>
        </w:rPr>
      </w:pPr>
    </w:p>
    <w:p w14:paraId="2C14BE10">
      <w:pPr>
        <w:pStyle w:val="96"/>
        <w:spacing w:before="156"/>
        <w:rPr>
          <w:color w:val="000000"/>
        </w:rPr>
      </w:pPr>
      <w:r>
        <w:rPr>
          <w:rFonts w:hint="eastAsia"/>
          <w:color w:val="000000"/>
        </w:rPr>
        <w:t xml:space="preserve">表 </w:t>
      </w:r>
      <w:r>
        <w:rPr>
          <w:rFonts w:hint="eastAsia"/>
          <w:color w:val="000000"/>
          <w:lang w:val="en-US" w:eastAsia="zh-CN"/>
        </w:rPr>
        <w:t>5</w:t>
      </w:r>
      <w:r>
        <w:rPr>
          <w:rFonts w:hint="eastAsia"/>
          <w:color w:val="000000"/>
        </w:rPr>
        <w:t xml:space="preserve"> 检测分析方法</w:t>
      </w:r>
    </w:p>
    <w:tbl>
      <w:tblPr>
        <w:tblStyle w:val="37"/>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8"/>
        <w:gridCol w:w="5423"/>
        <w:gridCol w:w="1519"/>
      </w:tblGrid>
      <w:tr w14:paraId="1D2D45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26" w:type="pct"/>
            <w:shd w:val="clear" w:color="auto" w:fill="auto"/>
            <w:vAlign w:val="center"/>
          </w:tcPr>
          <w:p w14:paraId="06ED4498">
            <w:pPr>
              <w:pStyle w:val="185"/>
              <w:rPr>
                <w:color w:val="000000"/>
              </w:rPr>
            </w:pPr>
            <w:r>
              <w:rPr>
                <w:rFonts w:hint="eastAsia"/>
                <w:color w:val="000000"/>
              </w:rPr>
              <w:t>检测项目</w:t>
            </w:r>
          </w:p>
        </w:tc>
        <w:tc>
          <w:tcPr>
            <w:tcW w:w="3182" w:type="pct"/>
            <w:shd w:val="clear" w:color="auto" w:fill="auto"/>
            <w:vAlign w:val="center"/>
          </w:tcPr>
          <w:p w14:paraId="2866A348">
            <w:pPr>
              <w:pStyle w:val="185"/>
              <w:rPr>
                <w:color w:val="000000"/>
              </w:rPr>
            </w:pPr>
            <w:r>
              <w:rPr>
                <w:rFonts w:hint="eastAsia"/>
                <w:color w:val="000000"/>
              </w:rPr>
              <w:t>分析方法及来源</w:t>
            </w:r>
          </w:p>
        </w:tc>
        <w:tc>
          <w:tcPr>
            <w:tcW w:w="891" w:type="pct"/>
            <w:shd w:val="clear" w:color="auto" w:fill="auto"/>
            <w:vAlign w:val="center"/>
          </w:tcPr>
          <w:p w14:paraId="6D68DB8D">
            <w:pPr>
              <w:pStyle w:val="185"/>
              <w:rPr>
                <w:color w:val="000000"/>
              </w:rPr>
            </w:pPr>
            <w:r>
              <w:rPr>
                <w:rFonts w:hint="eastAsia"/>
                <w:color w:val="000000"/>
              </w:rPr>
              <w:t>检出限</w:t>
            </w:r>
          </w:p>
          <w:p w14:paraId="647CA0A0">
            <w:pPr>
              <w:pStyle w:val="185"/>
              <w:rPr>
                <w:color w:val="000000"/>
              </w:rPr>
            </w:pPr>
            <w:r>
              <w:rPr>
                <w:rFonts w:hint="eastAsia"/>
                <w:color w:val="000000"/>
              </w:rPr>
              <w:t>mg/m</w:t>
            </w:r>
            <w:r>
              <w:rPr>
                <w:rFonts w:hint="eastAsia"/>
                <w:color w:val="000000"/>
                <w:vertAlign w:val="superscript"/>
              </w:rPr>
              <w:t>3</w:t>
            </w:r>
          </w:p>
        </w:tc>
      </w:tr>
      <w:tr w14:paraId="7B000E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26" w:type="pct"/>
            <w:shd w:val="clear" w:color="auto" w:fill="auto"/>
            <w:vAlign w:val="center"/>
          </w:tcPr>
          <w:p w14:paraId="5824EA20">
            <w:pPr>
              <w:pStyle w:val="185"/>
              <w:rPr>
                <w:color w:val="000000"/>
              </w:rPr>
            </w:pPr>
            <w:r>
              <w:rPr>
                <w:rFonts w:hint="eastAsia"/>
                <w:color w:val="000000"/>
              </w:rPr>
              <w:t>氮氧化物</w:t>
            </w:r>
          </w:p>
        </w:tc>
        <w:tc>
          <w:tcPr>
            <w:tcW w:w="3182" w:type="pct"/>
            <w:shd w:val="clear" w:color="auto" w:fill="auto"/>
            <w:vAlign w:val="center"/>
          </w:tcPr>
          <w:p w14:paraId="7D559488">
            <w:pPr>
              <w:pStyle w:val="185"/>
              <w:rPr>
                <w:color w:val="000000"/>
              </w:rPr>
            </w:pPr>
            <w:r>
              <w:rPr>
                <w:rFonts w:hint="eastAsia"/>
                <w:color w:val="000000"/>
              </w:rPr>
              <w:t>《固定污染源废气氮氧化物的测定定电位电解法》H</w:t>
            </w:r>
            <w:r>
              <w:rPr>
                <w:color w:val="000000"/>
              </w:rPr>
              <w:t xml:space="preserve">J </w:t>
            </w:r>
            <w:r>
              <w:rPr>
                <w:rFonts w:hint="eastAsia"/>
                <w:color w:val="000000"/>
              </w:rPr>
              <w:t>693-2014</w:t>
            </w:r>
          </w:p>
        </w:tc>
        <w:tc>
          <w:tcPr>
            <w:tcW w:w="891" w:type="pct"/>
            <w:shd w:val="clear" w:color="auto" w:fill="auto"/>
            <w:vAlign w:val="center"/>
          </w:tcPr>
          <w:p w14:paraId="7FFA03DE">
            <w:pPr>
              <w:pStyle w:val="185"/>
              <w:rPr>
                <w:color w:val="000000"/>
              </w:rPr>
            </w:pPr>
            <w:r>
              <w:rPr>
                <w:rFonts w:hint="eastAsia"/>
                <w:color w:val="000000"/>
              </w:rPr>
              <w:t>3</w:t>
            </w:r>
          </w:p>
        </w:tc>
      </w:tr>
      <w:tr w14:paraId="547F5A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26" w:type="pct"/>
            <w:shd w:val="clear" w:color="auto" w:fill="auto"/>
            <w:vAlign w:val="center"/>
          </w:tcPr>
          <w:p w14:paraId="7B9AA7DC">
            <w:pPr>
              <w:pStyle w:val="185"/>
              <w:rPr>
                <w:color w:val="000000"/>
              </w:rPr>
            </w:pPr>
            <w:r>
              <w:rPr>
                <w:rFonts w:hint="eastAsia"/>
                <w:color w:val="000000"/>
              </w:rPr>
              <w:t>二氧化硫</w:t>
            </w:r>
          </w:p>
        </w:tc>
        <w:tc>
          <w:tcPr>
            <w:tcW w:w="3182" w:type="pct"/>
            <w:shd w:val="clear" w:color="auto" w:fill="auto"/>
            <w:vAlign w:val="center"/>
          </w:tcPr>
          <w:p w14:paraId="034427B5">
            <w:pPr>
              <w:pStyle w:val="185"/>
              <w:rPr>
                <w:color w:val="000000"/>
              </w:rPr>
            </w:pPr>
            <w:r>
              <w:rPr>
                <w:rFonts w:hint="eastAsia"/>
                <w:color w:val="000000"/>
              </w:rPr>
              <w:t>《固定污染源废气二氧化硫的测定 定电位电解法》HJ 57-2017</w:t>
            </w:r>
          </w:p>
        </w:tc>
        <w:tc>
          <w:tcPr>
            <w:tcW w:w="891" w:type="pct"/>
            <w:shd w:val="clear" w:color="auto" w:fill="auto"/>
            <w:vAlign w:val="center"/>
          </w:tcPr>
          <w:p w14:paraId="77CABDCA">
            <w:pPr>
              <w:pStyle w:val="185"/>
              <w:rPr>
                <w:color w:val="000000"/>
              </w:rPr>
            </w:pPr>
            <w:r>
              <w:rPr>
                <w:rFonts w:hint="eastAsia"/>
                <w:color w:val="000000"/>
              </w:rPr>
              <w:t>3</w:t>
            </w:r>
          </w:p>
        </w:tc>
      </w:tr>
      <w:tr w14:paraId="7860DD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26" w:type="pct"/>
            <w:vMerge w:val="restart"/>
            <w:shd w:val="clear" w:color="auto" w:fill="auto"/>
            <w:vAlign w:val="center"/>
          </w:tcPr>
          <w:p w14:paraId="42E00DD0">
            <w:pPr>
              <w:pStyle w:val="185"/>
              <w:rPr>
                <w:color w:val="000000"/>
              </w:rPr>
            </w:pPr>
            <w:r>
              <w:rPr>
                <w:rFonts w:hint="eastAsia"/>
                <w:color w:val="000000"/>
              </w:rPr>
              <w:t>低浓度颗粒物</w:t>
            </w:r>
          </w:p>
        </w:tc>
        <w:tc>
          <w:tcPr>
            <w:tcW w:w="3182" w:type="pct"/>
            <w:vMerge w:val="restart"/>
            <w:shd w:val="clear" w:color="auto" w:fill="auto"/>
            <w:vAlign w:val="center"/>
          </w:tcPr>
          <w:p w14:paraId="65B3675C">
            <w:pPr>
              <w:pStyle w:val="185"/>
              <w:rPr>
                <w:color w:val="000000"/>
              </w:rPr>
            </w:pPr>
            <w:r>
              <w:rPr>
                <w:rFonts w:hint="eastAsia"/>
                <w:color w:val="000000"/>
              </w:rPr>
              <w:t>《固定污染源废气 低浓度颗粒物的测定 重量法》</w:t>
            </w:r>
          </w:p>
          <w:p w14:paraId="5BE99646">
            <w:pPr>
              <w:pStyle w:val="185"/>
              <w:rPr>
                <w:color w:val="000000"/>
              </w:rPr>
            </w:pPr>
            <w:r>
              <w:rPr>
                <w:rFonts w:hint="eastAsia"/>
                <w:color w:val="000000"/>
              </w:rPr>
              <w:t>HJ 836-2017</w:t>
            </w:r>
          </w:p>
        </w:tc>
        <w:tc>
          <w:tcPr>
            <w:tcW w:w="891" w:type="pct"/>
            <w:vMerge w:val="restart"/>
            <w:shd w:val="clear" w:color="auto" w:fill="auto"/>
            <w:vAlign w:val="center"/>
          </w:tcPr>
          <w:p w14:paraId="2DEFC36E">
            <w:pPr>
              <w:pStyle w:val="185"/>
              <w:rPr>
                <w:color w:val="000000"/>
              </w:rPr>
            </w:pPr>
            <w:r>
              <w:rPr>
                <w:rFonts w:hint="eastAsia"/>
                <w:color w:val="000000"/>
              </w:rPr>
              <w:t>1</w:t>
            </w:r>
          </w:p>
        </w:tc>
      </w:tr>
      <w:tr w14:paraId="01F571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26" w:type="pct"/>
            <w:vMerge w:val="continue"/>
            <w:shd w:val="clear" w:color="auto" w:fill="auto"/>
            <w:vAlign w:val="center"/>
          </w:tcPr>
          <w:p w14:paraId="67953AAE">
            <w:pPr>
              <w:pStyle w:val="185"/>
              <w:rPr>
                <w:color w:val="000000"/>
              </w:rPr>
            </w:pPr>
          </w:p>
        </w:tc>
        <w:tc>
          <w:tcPr>
            <w:tcW w:w="3182" w:type="pct"/>
            <w:vMerge w:val="continue"/>
            <w:shd w:val="clear" w:color="auto" w:fill="auto"/>
            <w:vAlign w:val="center"/>
          </w:tcPr>
          <w:p w14:paraId="4986E731">
            <w:pPr>
              <w:pStyle w:val="185"/>
              <w:rPr>
                <w:color w:val="000000"/>
              </w:rPr>
            </w:pPr>
          </w:p>
        </w:tc>
        <w:tc>
          <w:tcPr>
            <w:tcW w:w="891" w:type="pct"/>
            <w:vMerge w:val="continue"/>
            <w:shd w:val="clear" w:color="auto" w:fill="auto"/>
            <w:vAlign w:val="center"/>
          </w:tcPr>
          <w:p w14:paraId="0F1EE439">
            <w:pPr>
              <w:pStyle w:val="185"/>
              <w:rPr>
                <w:color w:val="000000"/>
              </w:rPr>
            </w:pPr>
          </w:p>
        </w:tc>
      </w:tr>
      <w:tr w14:paraId="4DBAFD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26" w:type="pct"/>
            <w:shd w:val="clear" w:color="auto" w:fill="auto"/>
            <w:vAlign w:val="center"/>
          </w:tcPr>
          <w:p w14:paraId="4462B18E">
            <w:pPr>
              <w:pStyle w:val="185"/>
              <w:rPr>
                <w:color w:val="000000"/>
              </w:rPr>
            </w:pPr>
            <w:r>
              <w:rPr>
                <w:rFonts w:hint="eastAsia"/>
                <w:color w:val="000000"/>
              </w:rPr>
              <w:t>烟气黑度</w:t>
            </w:r>
          </w:p>
        </w:tc>
        <w:tc>
          <w:tcPr>
            <w:tcW w:w="3182" w:type="pct"/>
            <w:shd w:val="clear" w:color="auto" w:fill="auto"/>
            <w:vAlign w:val="center"/>
          </w:tcPr>
          <w:p w14:paraId="2C389330">
            <w:pPr>
              <w:pStyle w:val="185"/>
              <w:rPr>
                <w:color w:val="000000"/>
              </w:rPr>
            </w:pPr>
            <w:r>
              <w:rPr>
                <w:rFonts w:hint="eastAsia"/>
                <w:color w:val="000000"/>
              </w:rPr>
              <w:t>《固定污染源排放 烟气黑度的测定 林格曼烟气黑度图法》HJ/T 398-2007</w:t>
            </w:r>
          </w:p>
        </w:tc>
        <w:tc>
          <w:tcPr>
            <w:tcW w:w="891" w:type="pct"/>
            <w:shd w:val="clear" w:color="auto" w:fill="auto"/>
            <w:vAlign w:val="center"/>
          </w:tcPr>
          <w:p w14:paraId="67928A68">
            <w:pPr>
              <w:pStyle w:val="185"/>
              <w:rPr>
                <w:color w:val="000000"/>
              </w:rPr>
            </w:pPr>
            <w:r>
              <w:rPr>
                <w:rFonts w:hint="eastAsia"/>
                <w:color w:val="000000"/>
              </w:rPr>
              <w:t>/</w:t>
            </w:r>
          </w:p>
        </w:tc>
      </w:tr>
    </w:tbl>
    <w:p w14:paraId="2BFA888D">
      <w:pPr>
        <w:ind w:firstLine="480"/>
        <w:rPr>
          <w:color w:val="000000"/>
        </w:rPr>
      </w:pPr>
    </w:p>
    <w:p w14:paraId="6DECD2BB">
      <w:pPr>
        <w:pStyle w:val="188"/>
        <w:ind w:firstLine="480"/>
        <w:rPr>
          <w:rFonts w:hint="eastAsia"/>
          <w:color w:val="000000"/>
        </w:rPr>
      </w:pPr>
      <w:r>
        <w:rPr>
          <w:rFonts w:hint="eastAsia"/>
          <w:color w:val="000000"/>
        </w:rPr>
        <w:t>（3）有组织废气监测的样品采集和样品保存方法</w:t>
      </w:r>
    </w:p>
    <w:p w14:paraId="32ECA69B">
      <w:pPr>
        <w:pStyle w:val="188"/>
        <w:ind w:firstLine="480"/>
        <w:rPr>
          <w:rFonts w:hint="eastAsia"/>
          <w:color w:val="000000"/>
        </w:rPr>
      </w:pPr>
      <w:r>
        <w:rPr>
          <w:rFonts w:hint="eastAsia"/>
          <w:color w:val="000000"/>
        </w:rPr>
        <w:t>1）监测依据</w:t>
      </w:r>
    </w:p>
    <w:p w14:paraId="1D78CD5C">
      <w:pPr>
        <w:pStyle w:val="188"/>
        <w:ind w:firstLine="480"/>
        <w:rPr>
          <w:rFonts w:hint="eastAsia"/>
          <w:color w:val="000000"/>
        </w:rPr>
      </w:pPr>
      <w:r>
        <w:rPr>
          <w:rFonts w:hint="eastAsia"/>
          <w:color w:val="000000"/>
        </w:rPr>
        <w:t>《固定污染源废气氮氧化物的测定 定电位电解法》HJ 693-2014</w:t>
      </w:r>
    </w:p>
    <w:p w14:paraId="7DAFFB44">
      <w:pPr>
        <w:pStyle w:val="188"/>
        <w:ind w:firstLine="480"/>
        <w:rPr>
          <w:rFonts w:hint="eastAsia"/>
          <w:color w:val="000000"/>
        </w:rPr>
      </w:pPr>
      <w:r>
        <w:rPr>
          <w:rFonts w:hint="eastAsia"/>
          <w:color w:val="000000"/>
        </w:rPr>
        <w:t>《固定污染源废气 二氧化硫的测定 定电位电解法》HJ 57-2017</w:t>
      </w:r>
    </w:p>
    <w:p w14:paraId="770D321B">
      <w:pPr>
        <w:pStyle w:val="188"/>
        <w:ind w:firstLine="480"/>
        <w:rPr>
          <w:rFonts w:hint="eastAsia"/>
          <w:color w:val="000000"/>
        </w:rPr>
      </w:pPr>
      <w:r>
        <w:rPr>
          <w:rFonts w:hint="eastAsia"/>
          <w:color w:val="000000"/>
        </w:rPr>
        <w:t>《固定污染源废气 低浓度颗粒物的测定 重量法》HJ 836-2017</w:t>
      </w:r>
    </w:p>
    <w:p w14:paraId="43B165EE">
      <w:pPr>
        <w:pStyle w:val="188"/>
        <w:ind w:firstLine="480"/>
        <w:rPr>
          <w:rFonts w:hint="eastAsia"/>
          <w:color w:val="000000"/>
        </w:rPr>
      </w:pPr>
      <w:r>
        <w:rPr>
          <w:rFonts w:hint="eastAsia"/>
          <w:color w:val="000000"/>
        </w:rPr>
        <w:t>《固定污染源排气中颗粒物测定与气态污染物采样方法》GBT16157-1996</w:t>
      </w:r>
    </w:p>
    <w:p w14:paraId="077BE0ED">
      <w:pPr>
        <w:pStyle w:val="188"/>
        <w:ind w:firstLine="480"/>
        <w:rPr>
          <w:rFonts w:hint="eastAsia"/>
          <w:color w:val="000000"/>
        </w:rPr>
      </w:pPr>
      <w:r>
        <w:rPr>
          <w:rFonts w:hint="eastAsia"/>
          <w:color w:val="000000"/>
        </w:rPr>
        <w:t>《固定源废气监测技术规范》HJ/T 397-2007</w:t>
      </w:r>
    </w:p>
    <w:p w14:paraId="47F408C8">
      <w:pPr>
        <w:pStyle w:val="188"/>
        <w:ind w:firstLine="480"/>
        <w:rPr>
          <w:rFonts w:hint="eastAsia"/>
          <w:color w:val="000000"/>
        </w:rPr>
      </w:pPr>
      <w:r>
        <w:rPr>
          <w:rFonts w:hint="eastAsia"/>
          <w:color w:val="000000"/>
        </w:rPr>
        <w:t>《固定污染源排放 烟气黑度的测定 林格曼烟气黑度图法》HJ/T 398-2007</w:t>
      </w:r>
    </w:p>
    <w:p w14:paraId="25809971">
      <w:pPr>
        <w:pStyle w:val="188"/>
        <w:ind w:firstLine="480"/>
        <w:rPr>
          <w:rFonts w:hint="eastAsia"/>
          <w:color w:val="000000"/>
        </w:rPr>
      </w:pPr>
      <w:r>
        <w:rPr>
          <w:rFonts w:hint="eastAsia"/>
          <w:color w:val="000000"/>
        </w:rPr>
        <w:t>《环境空气 总烃、甲烷和非甲烷总烃的测定 直接进样-气相色谱法》HJ 604-2017</w:t>
      </w:r>
    </w:p>
    <w:p w14:paraId="5417DFD7">
      <w:pPr>
        <w:pStyle w:val="188"/>
        <w:ind w:firstLine="480"/>
        <w:rPr>
          <w:rFonts w:hint="eastAsia"/>
          <w:color w:val="000000"/>
        </w:rPr>
      </w:pPr>
      <w:r>
        <w:rPr>
          <w:rFonts w:hint="eastAsia"/>
          <w:color w:val="000000"/>
        </w:rPr>
        <w:t>2）采样准备（颗粒物采样）</w:t>
      </w:r>
    </w:p>
    <w:p w14:paraId="6E244746">
      <w:pPr>
        <w:pStyle w:val="188"/>
        <w:ind w:firstLine="480"/>
        <w:rPr>
          <w:rFonts w:hint="eastAsia"/>
          <w:color w:val="000000"/>
        </w:rPr>
      </w:pPr>
      <w:r>
        <w:rPr>
          <w:rFonts w:hint="eastAsia"/>
          <w:color w:val="000000"/>
        </w:rPr>
        <w:t>烟气采样前，仪器设备计算测定示值误差，并检查仪器的系统偏差，每个月至少进行一次测定前后的零点漂移、量程漂移检查。</w:t>
      </w:r>
    </w:p>
    <w:p w14:paraId="71BFD9C6">
      <w:pPr>
        <w:pStyle w:val="188"/>
        <w:ind w:firstLine="480"/>
        <w:rPr>
          <w:rFonts w:hint="eastAsia"/>
          <w:color w:val="000000"/>
        </w:rPr>
      </w:pPr>
      <w:r>
        <w:rPr>
          <w:rFonts w:hint="eastAsia"/>
          <w:color w:val="000000"/>
        </w:rPr>
        <w:t>颗粒物采样前，按照HJT 48中流量准确度的要求对颗粒物采样装置瞬时流量准确度、累计流量准确度进行校准。对于组合式采样管皮托管系数，应保证每半年校准一次，当皮托管外形发生明显变化时，应及时检查校准或更换。</w:t>
      </w:r>
    </w:p>
    <w:p w14:paraId="0FB06946">
      <w:pPr>
        <w:pStyle w:val="188"/>
        <w:ind w:firstLine="480"/>
        <w:rPr>
          <w:rFonts w:hint="eastAsia"/>
          <w:color w:val="000000"/>
        </w:rPr>
      </w:pPr>
      <w:r>
        <w:rPr>
          <w:rFonts w:hint="eastAsia"/>
          <w:color w:val="000000"/>
        </w:rPr>
        <w:t>确定现场工况、采样点位和采样孔、采样平台、安全设施符合监测要求。</w:t>
      </w:r>
    </w:p>
    <w:p w14:paraId="32FDCE90">
      <w:pPr>
        <w:pStyle w:val="188"/>
        <w:ind w:firstLine="480"/>
        <w:rPr>
          <w:rFonts w:hint="eastAsia"/>
          <w:color w:val="000000"/>
        </w:rPr>
      </w:pPr>
      <w:r>
        <w:rPr>
          <w:rFonts w:hint="eastAsia"/>
          <w:color w:val="000000"/>
        </w:rPr>
        <w:t>3）样品采集</w:t>
      </w:r>
    </w:p>
    <w:p w14:paraId="6B8AC470">
      <w:pPr>
        <w:pStyle w:val="188"/>
        <w:ind w:firstLine="480"/>
        <w:rPr>
          <w:rFonts w:hint="eastAsia"/>
          <w:color w:val="000000"/>
        </w:rPr>
      </w:pPr>
      <w:r>
        <w:rPr>
          <w:rFonts w:hint="eastAsia"/>
          <w:color w:val="000000"/>
        </w:rPr>
        <w:t>检查系统是否漏气，检漏应符合 GB/T 16157 中系统现场检漏的要求。</w:t>
      </w:r>
    </w:p>
    <w:p w14:paraId="451E6939">
      <w:pPr>
        <w:pStyle w:val="188"/>
        <w:ind w:firstLine="480"/>
        <w:rPr>
          <w:rFonts w:hint="eastAsia"/>
          <w:color w:val="000000"/>
        </w:rPr>
      </w:pPr>
      <w:r>
        <w:rPr>
          <w:rFonts w:hint="eastAsia"/>
          <w:color w:val="000000"/>
        </w:rPr>
        <w:t>烟气采集过程按照HJ 693-2014、HJ 57-2017的标准要求执行。</w:t>
      </w:r>
    </w:p>
    <w:p w14:paraId="0AD4524B">
      <w:pPr>
        <w:pStyle w:val="188"/>
        <w:ind w:firstLine="480"/>
        <w:rPr>
          <w:rFonts w:hint="eastAsia"/>
          <w:color w:val="000000"/>
        </w:rPr>
      </w:pPr>
      <w:r>
        <w:rPr>
          <w:rFonts w:hint="eastAsia"/>
          <w:color w:val="000000"/>
        </w:rPr>
        <w:t>颗粒物采样过程中采样嘴的吸气速度与测点处的气流速度应基本相等,相对误差小于10%。</w:t>
      </w:r>
    </w:p>
    <w:p w14:paraId="74C98364">
      <w:pPr>
        <w:pStyle w:val="188"/>
        <w:ind w:firstLine="480"/>
        <w:rPr>
          <w:rFonts w:hint="eastAsia"/>
          <w:color w:val="000000"/>
        </w:rPr>
      </w:pPr>
      <w:r>
        <w:rPr>
          <w:rFonts w:hint="eastAsia"/>
          <w:color w:val="000000"/>
        </w:rPr>
        <w:t>结束采样后，取下采样头，用聚四氟乙烯材质堵套塞好采样嘴，将采样头放入防静电的盒或密封袋内，再放入样品箱。</w:t>
      </w:r>
    </w:p>
    <w:p w14:paraId="35D05C97">
      <w:pPr>
        <w:pStyle w:val="188"/>
        <w:ind w:firstLine="480"/>
        <w:rPr>
          <w:rFonts w:hint="eastAsia"/>
          <w:color w:val="000000"/>
        </w:rPr>
      </w:pPr>
      <w:r>
        <w:rPr>
          <w:rFonts w:hint="eastAsia"/>
          <w:color w:val="000000"/>
        </w:rPr>
        <w:t>采集全程序空白。采样过程中，采样嘴应背对废气气流方向，采样管在烟道中放置时间和移动方式与实际采样相同。全程序空白应在每次测量系列过程中进行一次，并保证至少一天一次。</w:t>
      </w:r>
    </w:p>
    <w:p w14:paraId="37145A67">
      <w:pPr>
        <w:pStyle w:val="188"/>
        <w:ind w:firstLine="480"/>
        <w:rPr>
          <w:rFonts w:hint="eastAsia"/>
          <w:color w:val="000000"/>
        </w:rPr>
      </w:pPr>
      <w:r>
        <w:rPr>
          <w:rFonts w:hint="eastAsia"/>
          <w:color w:val="000000"/>
        </w:rPr>
        <w:t>样品应妥善保存，避免污染。</w:t>
      </w:r>
    </w:p>
    <w:p w14:paraId="0CABF34B">
      <w:pPr>
        <w:pStyle w:val="4"/>
        <w:rPr>
          <w:color w:val="000000"/>
        </w:rPr>
      </w:pPr>
      <w:bookmarkStart w:id="10" w:name="_Toc164606887"/>
      <w:r>
        <w:rPr>
          <w:rFonts w:hint="eastAsia"/>
          <w:color w:val="000000"/>
        </w:rPr>
        <w:t>无组织废气</w:t>
      </w:r>
      <w:bookmarkEnd w:id="10"/>
    </w:p>
    <w:p w14:paraId="3047870F">
      <w:pPr>
        <w:pStyle w:val="188"/>
        <w:ind w:firstLine="480"/>
        <w:rPr>
          <w:rFonts w:hint="eastAsia"/>
          <w:color w:val="000000"/>
        </w:rPr>
      </w:pPr>
      <w:r>
        <w:rPr>
          <w:rFonts w:hint="eastAsia"/>
          <w:color w:val="000000"/>
        </w:rPr>
        <w:t>厂界无组织废气主要污染物：非甲烷总烃、硫化氢等。</w:t>
      </w:r>
    </w:p>
    <w:p w14:paraId="7052D63C">
      <w:pPr>
        <w:pStyle w:val="188"/>
        <w:ind w:firstLine="480"/>
        <w:rPr>
          <w:rFonts w:hint="eastAsia"/>
          <w:color w:val="000000"/>
        </w:rPr>
      </w:pPr>
      <w:r>
        <w:rPr>
          <w:rFonts w:hint="eastAsia"/>
          <w:color w:val="000000"/>
        </w:rPr>
        <w:t>设备与管件组件密封点泄漏废气主要污染物：</w:t>
      </w:r>
      <w:r>
        <w:rPr>
          <w:rFonts w:hint="eastAsia"/>
          <w:color w:val="000000"/>
          <w:lang w:eastAsia="zh-CN"/>
        </w:rPr>
        <w:t>泄漏检测值</w:t>
      </w:r>
      <w:r>
        <w:rPr>
          <w:rFonts w:hint="eastAsia"/>
          <w:color w:val="000000"/>
        </w:rPr>
        <w:t>。</w:t>
      </w:r>
    </w:p>
    <w:p w14:paraId="302EA2B4">
      <w:pPr>
        <w:pStyle w:val="96"/>
        <w:spacing w:before="156"/>
        <w:rPr>
          <w:color w:val="000000"/>
        </w:rPr>
      </w:pPr>
      <w:r>
        <w:rPr>
          <w:rFonts w:hint="eastAsia"/>
          <w:color w:val="000000"/>
        </w:rPr>
        <w:t xml:space="preserve">表 </w:t>
      </w:r>
      <w:r>
        <w:rPr>
          <w:color w:val="000000"/>
        </w:rPr>
        <w:fldChar w:fldCharType="begin"/>
      </w:r>
      <w:r>
        <w:rPr>
          <w:rFonts w:hint="eastAsia"/>
          <w:color w:val="000000"/>
        </w:rPr>
        <w:instrText xml:space="preserve">SEQ 表 \* ARABIC</w:instrText>
      </w:r>
      <w:r>
        <w:rPr>
          <w:color w:val="000000"/>
        </w:rPr>
        <w:fldChar w:fldCharType="separate"/>
      </w:r>
      <w:r>
        <w:rPr>
          <w:color w:val="000000"/>
        </w:rPr>
        <w:t>6</w:t>
      </w:r>
      <w:r>
        <w:rPr>
          <w:color w:val="000000"/>
        </w:rPr>
        <w:fldChar w:fldCharType="end"/>
      </w:r>
      <w:r>
        <w:rPr>
          <w:color w:val="000000"/>
        </w:rPr>
        <w:t xml:space="preserve">  </w:t>
      </w:r>
      <w:r>
        <w:rPr>
          <w:rFonts w:hint="eastAsia"/>
          <w:color w:val="000000"/>
        </w:rPr>
        <w:t>无组织废气监测排放标准</w:t>
      </w:r>
    </w:p>
    <w:tbl>
      <w:tblPr>
        <w:tblStyle w:val="37"/>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Layout w:type="autofit"/>
        <w:tblCellMar>
          <w:top w:w="15" w:type="dxa"/>
          <w:left w:w="15" w:type="dxa"/>
          <w:bottom w:w="15" w:type="dxa"/>
          <w:right w:w="15" w:type="dxa"/>
        </w:tblCellMar>
      </w:tblPr>
      <w:tblGrid>
        <w:gridCol w:w="805"/>
        <w:gridCol w:w="923"/>
        <w:gridCol w:w="2821"/>
        <w:gridCol w:w="3907"/>
      </w:tblGrid>
      <w:tr w14:paraId="31ED9B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50" w:hRule="atLeast"/>
          <w:tblHeader/>
        </w:trPr>
        <w:tc>
          <w:tcPr>
            <w:tcW w:w="476" w:type="pct"/>
            <w:vMerge w:val="restart"/>
            <w:shd w:val="clear" w:color="auto" w:fill="FFFFFF"/>
            <w:tcMar>
              <w:top w:w="45" w:type="dxa"/>
              <w:left w:w="75" w:type="dxa"/>
              <w:bottom w:w="45" w:type="dxa"/>
              <w:right w:w="75" w:type="dxa"/>
            </w:tcMar>
            <w:vAlign w:val="center"/>
          </w:tcPr>
          <w:p w14:paraId="3F2CECF1">
            <w:pPr>
              <w:pStyle w:val="185"/>
              <w:rPr>
                <w:rFonts w:hint="eastAsia" w:hAnsi="宋体"/>
                <w:color w:val="000000"/>
              </w:rPr>
            </w:pPr>
            <w:r>
              <w:rPr>
                <w:rFonts w:hint="eastAsia" w:hAnsi="宋体"/>
                <w:color w:val="000000"/>
              </w:rPr>
              <w:t>无组织排放</w:t>
            </w:r>
          </w:p>
        </w:tc>
        <w:tc>
          <w:tcPr>
            <w:tcW w:w="546" w:type="pct"/>
            <w:vMerge w:val="restart"/>
            <w:shd w:val="clear" w:color="auto" w:fill="FFFFFF"/>
            <w:tcMar>
              <w:top w:w="45" w:type="dxa"/>
              <w:left w:w="75" w:type="dxa"/>
              <w:bottom w:w="45" w:type="dxa"/>
              <w:right w:w="75" w:type="dxa"/>
            </w:tcMar>
            <w:vAlign w:val="center"/>
          </w:tcPr>
          <w:p w14:paraId="5BD4D9CE">
            <w:pPr>
              <w:pStyle w:val="185"/>
              <w:rPr>
                <w:rFonts w:hint="eastAsia" w:hAnsi="宋体"/>
                <w:color w:val="000000"/>
              </w:rPr>
            </w:pPr>
            <w:r>
              <w:rPr>
                <w:rFonts w:hint="eastAsia" w:hAnsi="宋体"/>
                <w:color w:val="000000"/>
              </w:rPr>
              <w:t>污染物种类</w:t>
            </w:r>
          </w:p>
        </w:tc>
        <w:tc>
          <w:tcPr>
            <w:tcW w:w="3978" w:type="pct"/>
            <w:gridSpan w:val="2"/>
            <w:shd w:val="clear" w:color="auto" w:fill="FFFFFF"/>
            <w:tcMar>
              <w:top w:w="45" w:type="dxa"/>
              <w:left w:w="75" w:type="dxa"/>
              <w:bottom w:w="45" w:type="dxa"/>
              <w:right w:w="75" w:type="dxa"/>
            </w:tcMar>
            <w:vAlign w:val="center"/>
          </w:tcPr>
          <w:p w14:paraId="0D12C383">
            <w:pPr>
              <w:pStyle w:val="185"/>
              <w:rPr>
                <w:rFonts w:hint="eastAsia" w:hAnsi="宋体"/>
                <w:color w:val="000000"/>
              </w:rPr>
            </w:pPr>
            <w:r>
              <w:rPr>
                <w:rFonts w:hint="eastAsia" w:hAnsi="宋体"/>
                <w:color w:val="000000"/>
              </w:rPr>
              <w:t>国家或地方污染物排放标准</w:t>
            </w:r>
          </w:p>
        </w:tc>
      </w:tr>
      <w:tr w14:paraId="7010BB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12" w:hRule="atLeast"/>
          <w:tblHeader/>
        </w:trPr>
        <w:tc>
          <w:tcPr>
            <w:tcW w:w="476" w:type="pct"/>
            <w:vMerge w:val="continue"/>
            <w:shd w:val="clear" w:color="auto" w:fill="FFFFFF"/>
            <w:vAlign w:val="center"/>
          </w:tcPr>
          <w:p w14:paraId="237686C0">
            <w:pPr>
              <w:pStyle w:val="185"/>
              <w:rPr>
                <w:rFonts w:hint="eastAsia" w:hAnsi="宋体"/>
                <w:color w:val="000000"/>
              </w:rPr>
            </w:pPr>
          </w:p>
        </w:tc>
        <w:tc>
          <w:tcPr>
            <w:tcW w:w="546" w:type="pct"/>
            <w:vMerge w:val="continue"/>
            <w:shd w:val="clear" w:color="auto" w:fill="FFFFFF"/>
            <w:vAlign w:val="center"/>
          </w:tcPr>
          <w:p w14:paraId="5AC546C5">
            <w:pPr>
              <w:pStyle w:val="185"/>
              <w:rPr>
                <w:rFonts w:hint="eastAsia" w:hAnsi="宋体"/>
                <w:color w:val="000000"/>
              </w:rPr>
            </w:pPr>
          </w:p>
        </w:tc>
        <w:tc>
          <w:tcPr>
            <w:tcW w:w="1668" w:type="pct"/>
            <w:shd w:val="clear" w:color="auto" w:fill="FFFFFF"/>
            <w:tcMar>
              <w:top w:w="45" w:type="dxa"/>
              <w:left w:w="75" w:type="dxa"/>
              <w:bottom w:w="45" w:type="dxa"/>
              <w:right w:w="75" w:type="dxa"/>
            </w:tcMar>
            <w:vAlign w:val="center"/>
          </w:tcPr>
          <w:p w14:paraId="50B1CBE2">
            <w:pPr>
              <w:pStyle w:val="185"/>
              <w:rPr>
                <w:rFonts w:hint="eastAsia" w:hAnsi="宋体"/>
                <w:color w:val="000000"/>
              </w:rPr>
            </w:pPr>
            <w:r>
              <w:rPr>
                <w:rFonts w:hint="eastAsia" w:hAnsi="宋体"/>
                <w:color w:val="000000"/>
              </w:rPr>
              <w:t>名称</w:t>
            </w:r>
          </w:p>
        </w:tc>
        <w:tc>
          <w:tcPr>
            <w:tcW w:w="2310" w:type="pct"/>
            <w:shd w:val="clear" w:color="auto" w:fill="FFFFFF"/>
            <w:tcMar>
              <w:top w:w="45" w:type="dxa"/>
              <w:left w:w="75" w:type="dxa"/>
              <w:bottom w:w="45" w:type="dxa"/>
              <w:right w:w="75" w:type="dxa"/>
            </w:tcMar>
            <w:vAlign w:val="center"/>
          </w:tcPr>
          <w:p w14:paraId="7D909D61">
            <w:pPr>
              <w:pStyle w:val="185"/>
              <w:rPr>
                <w:rFonts w:hint="eastAsia" w:hAnsi="宋体"/>
                <w:color w:val="000000"/>
              </w:rPr>
            </w:pPr>
            <w:r>
              <w:rPr>
                <w:rFonts w:hint="eastAsia" w:hAnsi="宋体"/>
                <w:color w:val="000000"/>
              </w:rPr>
              <w:t>浓度限值</w:t>
            </w:r>
          </w:p>
        </w:tc>
      </w:tr>
      <w:tr w14:paraId="75CD43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trPr>
        <w:tc>
          <w:tcPr>
            <w:tcW w:w="476" w:type="pct"/>
            <w:shd w:val="clear" w:color="auto" w:fill="FFFFFF"/>
            <w:tcMar>
              <w:top w:w="45" w:type="dxa"/>
              <w:left w:w="75" w:type="dxa"/>
              <w:bottom w:w="45" w:type="dxa"/>
              <w:right w:w="75" w:type="dxa"/>
            </w:tcMar>
            <w:vAlign w:val="center"/>
          </w:tcPr>
          <w:p w14:paraId="0295739B">
            <w:pPr>
              <w:pStyle w:val="185"/>
              <w:rPr>
                <w:rFonts w:hint="eastAsia" w:hAnsi="宋体"/>
                <w:color w:val="000000"/>
              </w:rPr>
            </w:pPr>
            <w:r>
              <w:rPr>
                <w:rFonts w:hint="eastAsia" w:hAnsi="宋体"/>
                <w:color w:val="000000"/>
              </w:rPr>
              <w:t>厂界</w:t>
            </w:r>
          </w:p>
        </w:tc>
        <w:tc>
          <w:tcPr>
            <w:tcW w:w="546" w:type="pct"/>
            <w:shd w:val="clear" w:color="auto" w:fill="FFFFFF"/>
            <w:tcMar>
              <w:top w:w="45" w:type="dxa"/>
              <w:left w:w="75" w:type="dxa"/>
              <w:bottom w:w="45" w:type="dxa"/>
              <w:right w:w="75" w:type="dxa"/>
            </w:tcMar>
            <w:vAlign w:val="center"/>
          </w:tcPr>
          <w:p w14:paraId="1BD73E6A">
            <w:pPr>
              <w:pStyle w:val="185"/>
              <w:rPr>
                <w:rFonts w:hint="eastAsia" w:hAnsi="宋体"/>
                <w:color w:val="000000"/>
              </w:rPr>
            </w:pPr>
            <w:r>
              <w:rPr>
                <w:rFonts w:hint="eastAsia" w:hAnsi="宋体"/>
                <w:color w:val="000000"/>
              </w:rPr>
              <w:t>硫化氢</w:t>
            </w:r>
          </w:p>
        </w:tc>
        <w:tc>
          <w:tcPr>
            <w:tcW w:w="1668" w:type="pct"/>
            <w:shd w:val="clear" w:color="auto" w:fill="FFFFFF"/>
            <w:tcMar>
              <w:top w:w="45" w:type="dxa"/>
              <w:left w:w="75" w:type="dxa"/>
              <w:bottom w:w="45" w:type="dxa"/>
              <w:right w:w="75" w:type="dxa"/>
            </w:tcMar>
            <w:vAlign w:val="center"/>
          </w:tcPr>
          <w:p w14:paraId="3B9BEBA6">
            <w:pPr>
              <w:pStyle w:val="185"/>
              <w:rPr>
                <w:rFonts w:hint="eastAsia" w:hAnsi="宋体"/>
                <w:color w:val="000000"/>
              </w:rPr>
            </w:pPr>
            <w:r>
              <w:rPr>
                <w:rFonts w:hint="eastAsia" w:hAnsi="宋体"/>
                <w:color w:val="000000"/>
              </w:rPr>
              <w:t>《恶臭污染物排放标准》GB 14554-1993</w:t>
            </w:r>
          </w:p>
        </w:tc>
        <w:tc>
          <w:tcPr>
            <w:tcW w:w="2310" w:type="pct"/>
            <w:shd w:val="clear" w:color="auto" w:fill="FFFFFF"/>
            <w:tcMar>
              <w:top w:w="45" w:type="dxa"/>
              <w:left w:w="75" w:type="dxa"/>
              <w:bottom w:w="45" w:type="dxa"/>
              <w:right w:w="75" w:type="dxa"/>
            </w:tcMar>
            <w:vAlign w:val="center"/>
          </w:tcPr>
          <w:p w14:paraId="1D35B074">
            <w:pPr>
              <w:pStyle w:val="185"/>
              <w:rPr>
                <w:rFonts w:hint="eastAsia" w:hAnsi="宋体"/>
                <w:color w:val="000000"/>
              </w:rPr>
            </w:pPr>
            <w:r>
              <w:rPr>
                <w:rFonts w:hint="eastAsia" w:hAnsi="宋体"/>
                <w:color w:val="000000"/>
              </w:rPr>
              <w:t>0.06mg/m</w:t>
            </w:r>
            <w:r>
              <w:rPr>
                <w:rFonts w:hint="eastAsia" w:hAnsi="宋体"/>
                <w:color w:val="000000"/>
                <w:vertAlign w:val="superscript"/>
              </w:rPr>
              <w:t>3</w:t>
            </w:r>
          </w:p>
        </w:tc>
      </w:tr>
      <w:tr w14:paraId="58CE69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trPr>
        <w:tc>
          <w:tcPr>
            <w:tcW w:w="476" w:type="pct"/>
            <w:shd w:val="clear" w:color="auto" w:fill="FFFFFF"/>
            <w:tcMar>
              <w:top w:w="45" w:type="dxa"/>
              <w:left w:w="75" w:type="dxa"/>
              <w:bottom w:w="45" w:type="dxa"/>
              <w:right w:w="75" w:type="dxa"/>
            </w:tcMar>
            <w:vAlign w:val="center"/>
          </w:tcPr>
          <w:p w14:paraId="064A1865">
            <w:pPr>
              <w:pStyle w:val="185"/>
              <w:rPr>
                <w:rFonts w:hint="eastAsia" w:hAnsi="宋体"/>
                <w:color w:val="000000"/>
              </w:rPr>
            </w:pPr>
            <w:r>
              <w:rPr>
                <w:rFonts w:hint="eastAsia" w:hAnsi="宋体"/>
                <w:color w:val="000000"/>
              </w:rPr>
              <w:t>厂界</w:t>
            </w:r>
          </w:p>
        </w:tc>
        <w:tc>
          <w:tcPr>
            <w:tcW w:w="546" w:type="pct"/>
            <w:shd w:val="clear" w:color="auto" w:fill="FFFFFF"/>
            <w:tcMar>
              <w:top w:w="45" w:type="dxa"/>
              <w:left w:w="75" w:type="dxa"/>
              <w:bottom w:w="45" w:type="dxa"/>
              <w:right w:w="75" w:type="dxa"/>
            </w:tcMar>
            <w:vAlign w:val="center"/>
          </w:tcPr>
          <w:p w14:paraId="3B95E500">
            <w:pPr>
              <w:pStyle w:val="185"/>
              <w:rPr>
                <w:rFonts w:hint="eastAsia" w:hAnsi="宋体"/>
                <w:color w:val="000000"/>
              </w:rPr>
            </w:pPr>
            <w:r>
              <w:rPr>
                <w:rFonts w:hint="eastAsia" w:hAnsi="宋体"/>
                <w:color w:val="000000"/>
              </w:rPr>
              <w:t>非甲烷总烃</w:t>
            </w:r>
          </w:p>
        </w:tc>
        <w:tc>
          <w:tcPr>
            <w:tcW w:w="1668" w:type="pct"/>
            <w:shd w:val="clear" w:color="auto" w:fill="FFFFFF"/>
            <w:tcMar>
              <w:top w:w="45" w:type="dxa"/>
              <w:left w:w="75" w:type="dxa"/>
              <w:bottom w:w="45" w:type="dxa"/>
              <w:right w:w="75" w:type="dxa"/>
            </w:tcMar>
            <w:vAlign w:val="center"/>
          </w:tcPr>
          <w:p w14:paraId="54496BFE">
            <w:pPr>
              <w:pStyle w:val="185"/>
              <w:rPr>
                <w:rFonts w:hint="eastAsia" w:hAnsi="宋体"/>
                <w:color w:val="000000"/>
              </w:rPr>
            </w:pPr>
            <w:r>
              <w:rPr>
                <w:rFonts w:hint="eastAsia" w:hAnsi="宋体"/>
                <w:color w:val="000000"/>
              </w:rPr>
              <w:t>《</w:t>
            </w:r>
            <w:r>
              <w:rPr>
                <w:rFonts w:hAnsi="宋体"/>
                <w:color w:val="000000"/>
              </w:rPr>
              <w:t>挥发性有机物排放标准第 7 部分：其他行业</w:t>
            </w:r>
            <w:r>
              <w:rPr>
                <w:rFonts w:hint="eastAsia" w:hAnsi="宋体"/>
                <w:color w:val="000000"/>
              </w:rPr>
              <w:t>》（</w:t>
            </w:r>
            <w:r>
              <w:rPr>
                <w:rFonts w:hAnsi="宋体"/>
                <w:color w:val="000000"/>
              </w:rPr>
              <w:t>DB37/ 2801.7-2019</w:t>
            </w:r>
            <w:r>
              <w:rPr>
                <w:rFonts w:hint="eastAsia" w:hAnsi="宋体"/>
                <w:color w:val="000000"/>
              </w:rPr>
              <w:t>）</w:t>
            </w:r>
          </w:p>
        </w:tc>
        <w:tc>
          <w:tcPr>
            <w:tcW w:w="2310" w:type="pct"/>
            <w:shd w:val="clear" w:color="auto" w:fill="FFFFFF"/>
            <w:tcMar>
              <w:top w:w="45" w:type="dxa"/>
              <w:left w:w="75" w:type="dxa"/>
              <w:bottom w:w="45" w:type="dxa"/>
              <w:right w:w="75" w:type="dxa"/>
            </w:tcMar>
            <w:vAlign w:val="center"/>
          </w:tcPr>
          <w:p w14:paraId="4CB7B434">
            <w:pPr>
              <w:pStyle w:val="185"/>
              <w:rPr>
                <w:rFonts w:hint="eastAsia" w:hAnsi="宋体"/>
                <w:color w:val="000000"/>
              </w:rPr>
            </w:pPr>
            <w:r>
              <w:rPr>
                <w:rFonts w:hAnsi="宋体"/>
                <w:color w:val="000000"/>
              </w:rPr>
              <w:t>2.0</w:t>
            </w:r>
            <w:r>
              <w:rPr>
                <w:rFonts w:hint="eastAsia" w:hAnsi="宋体"/>
                <w:color w:val="000000"/>
              </w:rPr>
              <w:t>mg/m</w:t>
            </w:r>
            <w:r>
              <w:rPr>
                <w:rFonts w:hint="eastAsia" w:hAnsi="宋体"/>
                <w:color w:val="000000"/>
                <w:vertAlign w:val="superscript"/>
              </w:rPr>
              <w:t>3</w:t>
            </w:r>
          </w:p>
        </w:tc>
      </w:tr>
      <w:tr w14:paraId="2260A6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trHeight w:val="1382" w:hRule="atLeast"/>
        </w:trPr>
        <w:tc>
          <w:tcPr>
            <w:tcW w:w="476" w:type="pct"/>
            <w:shd w:val="clear" w:color="auto" w:fill="FFFFFF"/>
            <w:tcMar>
              <w:top w:w="45" w:type="dxa"/>
              <w:left w:w="75" w:type="dxa"/>
              <w:bottom w:w="45" w:type="dxa"/>
              <w:right w:w="75" w:type="dxa"/>
            </w:tcMar>
            <w:vAlign w:val="center"/>
          </w:tcPr>
          <w:p w14:paraId="2B3A9D3B">
            <w:pPr>
              <w:pStyle w:val="185"/>
              <w:rPr>
                <w:rFonts w:hint="eastAsia" w:hAnsi="宋体"/>
                <w:color w:val="000000"/>
              </w:rPr>
            </w:pPr>
            <w:r>
              <w:rPr>
                <w:rFonts w:hint="eastAsia" w:hAnsi="宋体"/>
                <w:color w:val="000000"/>
              </w:rPr>
              <w:t>设备与管线组件密封点</w:t>
            </w:r>
          </w:p>
        </w:tc>
        <w:tc>
          <w:tcPr>
            <w:tcW w:w="546" w:type="pct"/>
            <w:shd w:val="clear" w:color="auto" w:fill="FFFFFF"/>
            <w:tcMar>
              <w:top w:w="45" w:type="dxa"/>
              <w:left w:w="75" w:type="dxa"/>
              <w:bottom w:w="45" w:type="dxa"/>
              <w:right w:w="75" w:type="dxa"/>
            </w:tcMar>
            <w:vAlign w:val="center"/>
          </w:tcPr>
          <w:p w14:paraId="673831A1">
            <w:pPr>
              <w:pStyle w:val="185"/>
              <w:rPr>
                <w:rFonts w:hint="eastAsia" w:hAnsi="宋体"/>
                <w:color w:val="000000"/>
              </w:rPr>
            </w:pPr>
            <w:r>
              <w:rPr>
                <w:rFonts w:hint="eastAsia" w:hAnsi="宋体"/>
                <w:color w:val="000000"/>
              </w:rPr>
              <w:t>非甲烷总烃</w:t>
            </w:r>
          </w:p>
        </w:tc>
        <w:tc>
          <w:tcPr>
            <w:tcW w:w="1668" w:type="pct"/>
            <w:shd w:val="clear" w:color="auto" w:fill="FFFFFF"/>
            <w:tcMar>
              <w:top w:w="45" w:type="dxa"/>
              <w:left w:w="75" w:type="dxa"/>
              <w:bottom w:w="45" w:type="dxa"/>
              <w:right w:w="75" w:type="dxa"/>
            </w:tcMar>
            <w:vAlign w:val="center"/>
          </w:tcPr>
          <w:p w14:paraId="24D66DDE">
            <w:pPr>
              <w:pStyle w:val="185"/>
              <w:rPr>
                <w:rFonts w:hint="eastAsia" w:hAnsi="宋体"/>
                <w:color w:val="000000"/>
              </w:rPr>
            </w:pPr>
            <w:r>
              <w:rPr>
                <w:rFonts w:hint="eastAsia" w:hAnsi="宋体"/>
                <w:color w:val="000000"/>
              </w:rPr>
              <w:t>《陆上石油天然气开采工业大气污染物排放标准》</w:t>
            </w:r>
            <w:r>
              <w:rPr>
                <w:rFonts w:hAnsi="宋体"/>
                <w:color w:val="000000"/>
              </w:rPr>
              <w:t>GB 39728-2020</w:t>
            </w:r>
          </w:p>
        </w:tc>
        <w:tc>
          <w:tcPr>
            <w:tcW w:w="2310" w:type="pct"/>
            <w:shd w:val="clear" w:color="auto" w:fill="FFFFFF"/>
            <w:tcMar>
              <w:top w:w="45" w:type="dxa"/>
              <w:left w:w="75" w:type="dxa"/>
              <w:bottom w:w="45" w:type="dxa"/>
              <w:right w:w="75" w:type="dxa"/>
            </w:tcMar>
            <w:vAlign w:val="center"/>
          </w:tcPr>
          <w:p w14:paraId="1BEED8D2">
            <w:pPr>
              <w:pStyle w:val="185"/>
              <w:rPr>
                <w:rFonts w:hint="eastAsia" w:hAnsi="宋体"/>
                <w:color w:val="FF0000"/>
              </w:rPr>
            </w:pPr>
            <w:r>
              <w:rPr>
                <w:rFonts w:hint="eastAsia" w:hAnsi="宋体" w:cs="Times New Roman"/>
                <w:bCs/>
                <w:kern w:val="0"/>
              </w:rPr>
              <w:t>2000μmol/mol</w:t>
            </w:r>
          </w:p>
        </w:tc>
      </w:tr>
    </w:tbl>
    <w:p w14:paraId="4C9CC313">
      <w:pPr>
        <w:pStyle w:val="185"/>
        <w:rPr>
          <w:color w:val="000000"/>
        </w:rPr>
      </w:pPr>
    </w:p>
    <w:bookmarkEnd w:id="6"/>
    <w:p w14:paraId="3949B4A5">
      <w:pPr>
        <w:numPr>
          <w:ilvl w:val="0"/>
          <w:numId w:val="2"/>
        </w:numPr>
        <w:ind w:firstLine="480"/>
        <w:rPr>
          <w:color w:val="000000"/>
        </w:rPr>
      </w:pPr>
      <w:r>
        <w:rPr>
          <w:rFonts w:hint="eastAsia"/>
          <w:color w:val="000000"/>
        </w:rPr>
        <w:t>无组织废气监测点位及示意图</w:t>
      </w:r>
    </w:p>
    <w:p w14:paraId="5AB933DC">
      <w:pPr>
        <w:ind w:firstLine="480"/>
        <w:rPr>
          <w:color w:val="000000"/>
        </w:rPr>
      </w:pPr>
      <w:r>
        <w:rPr>
          <w:rFonts w:hint="eastAsia"/>
          <w:color w:val="000000"/>
        </w:rPr>
        <w:t>监测点位示意图详见</w:t>
      </w:r>
      <w:r>
        <w:rPr>
          <w:color w:val="000000"/>
        </w:rPr>
        <w:fldChar w:fldCharType="begin"/>
      </w:r>
      <w:r>
        <w:rPr>
          <w:color w:val="000000"/>
        </w:rPr>
        <w:instrText xml:space="preserve"> </w:instrText>
      </w:r>
      <w:r>
        <w:rPr>
          <w:rFonts w:hint="eastAsia"/>
          <w:color w:val="000000"/>
        </w:rPr>
        <w:instrText xml:space="preserve">REF _Ref174697450 \h</w:instrText>
      </w:r>
      <w:r>
        <w:rPr>
          <w:color w:val="000000"/>
        </w:rPr>
        <w:instrText xml:space="preserve"> </w:instrText>
      </w:r>
      <w:r>
        <w:rPr>
          <w:color w:val="000000"/>
        </w:rPr>
        <w:fldChar w:fldCharType="separate"/>
      </w:r>
      <w:r>
        <w:rPr>
          <w:rFonts w:hint="eastAsia"/>
          <w:color w:val="000000"/>
        </w:rPr>
        <w:t xml:space="preserve">图 </w:t>
      </w:r>
      <w:r>
        <w:rPr>
          <w:color w:val="000000"/>
        </w:rPr>
        <w:t>3</w:t>
      </w:r>
      <w:r>
        <w:rPr>
          <w:color w:val="000000"/>
        </w:rPr>
        <w:fldChar w:fldCharType="end"/>
      </w:r>
      <w:r>
        <w:rPr>
          <w:rFonts w:hint="eastAsia"/>
          <w:color w:val="000000"/>
        </w:rPr>
        <w:t>。</w:t>
      </w:r>
    </w:p>
    <w:p w14:paraId="35C078BB">
      <w:pPr>
        <w:pStyle w:val="185"/>
        <w:rPr>
          <w:rFonts w:hint="eastAsia" w:eastAsia="宋体"/>
          <w:color w:val="000000"/>
          <w:lang w:eastAsia="zh-CN"/>
        </w:rPr>
      </w:pPr>
      <w:r>
        <w:rPr>
          <w:rFonts w:hint="eastAsia" w:eastAsia="宋体"/>
          <w:color w:val="000000"/>
          <w:lang w:eastAsia="zh-CN"/>
        </w:rPr>
        <w:drawing>
          <wp:inline distT="0" distB="0" distL="114300" distR="114300">
            <wp:extent cx="5309870" cy="2276475"/>
            <wp:effectExtent l="0" t="0" r="5080" b="9525"/>
            <wp:docPr id="10" name="图片 10" descr="无组织废气检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无组织废气检测图"/>
                    <pic:cNvPicPr>
                      <a:picLocks noChangeAspect="1"/>
                    </pic:cNvPicPr>
                  </pic:nvPicPr>
                  <pic:blipFill>
                    <a:blip r:embed="rId16"/>
                    <a:stretch>
                      <a:fillRect/>
                    </a:stretch>
                  </pic:blipFill>
                  <pic:spPr>
                    <a:xfrm>
                      <a:off x="0" y="0"/>
                      <a:ext cx="5309870" cy="2276475"/>
                    </a:xfrm>
                    <a:prstGeom prst="rect">
                      <a:avLst/>
                    </a:prstGeom>
                  </pic:spPr>
                </pic:pic>
              </a:graphicData>
            </a:graphic>
          </wp:inline>
        </w:drawing>
      </w:r>
    </w:p>
    <w:p w14:paraId="31972125">
      <w:pPr>
        <w:pStyle w:val="96"/>
        <w:spacing w:before="156"/>
        <w:rPr>
          <w:color w:val="000000"/>
        </w:rPr>
      </w:pPr>
      <w:bookmarkStart w:id="11" w:name="_Ref174697450"/>
      <w:r>
        <w:rPr>
          <w:rFonts w:hint="eastAsia"/>
          <w:color w:val="000000"/>
        </w:rPr>
        <w:t xml:space="preserve">图 </w:t>
      </w:r>
      <w:r>
        <w:rPr>
          <w:color w:val="000000"/>
        </w:rPr>
        <w:fldChar w:fldCharType="begin"/>
      </w:r>
      <w:r>
        <w:rPr>
          <w:color w:val="000000"/>
        </w:rPr>
        <w:instrText xml:space="preserve"> </w:instrText>
      </w:r>
      <w:r>
        <w:rPr>
          <w:rFonts w:hint="eastAsia"/>
          <w:color w:val="000000"/>
        </w:rPr>
        <w:instrText xml:space="preserve">SEQ 图 \* ARABIC</w:instrText>
      </w:r>
      <w:r>
        <w:rPr>
          <w:color w:val="000000"/>
        </w:rPr>
        <w:instrText xml:space="preserve"> </w:instrText>
      </w:r>
      <w:r>
        <w:rPr>
          <w:color w:val="000000"/>
        </w:rPr>
        <w:fldChar w:fldCharType="separate"/>
      </w:r>
      <w:r>
        <w:rPr>
          <w:color w:val="000000"/>
        </w:rPr>
        <w:t>3</w:t>
      </w:r>
      <w:r>
        <w:rPr>
          <w:color w:val="000000"/>
        </w:rPr>
        <w:fldChar w:fldCharType="end"/>
      </w:r>
      <w:bookmarkEnd w:id="11"/>
      <w:r>
        <w:rPr>
          <w:color w:val="000000"/>
        </w:rPr>
        <w:t xml:space="preserve">  </w:t>
      </w:r>
      <w:r>
        <w:rPr>
          <w:rFonts w:hint="eastAsia"/>
          <w:color w:val="000000"/>
        </w:rPr>
        <w:t>无组织废气监测点</w:t>
      </w:r>
    </w:p>
    <w:p w14:paraId="7B3D0A21">
      <w:pPr>
        <w:pStyle w:val="185"/>
        <w:rPr>
          <w:color w:val="000000"/>
        </w:rPr>
      </w:pPr>
      <w:r>
        <w:rPr>
          <w:rFonts w:hint="eastAsia"/>
          <w:color w:val="000000"/>
        </w:rPr>
        <w:t>（以</w:t>
      </w:r>
      <w:r>
        <w:rPr>
          <w:rFonts w:hint="eastAsia"/>
          <w:color w:val="000000"/>
          <w:lang w:val="en-US" w:eastAsia="zh-CN"/>
        </w:rPr>
        <w:t>中心联合站</w:t>
      </w:r>
      <w:r>
        <w:rPr>
          <w:rFonts w:hint="eastAsia"/>
          <w:color w:val="000000"/>
        </w:rPr>
        <w:t>为例，根据实际风向调整，上风向设1个参照点，下风向设3个监控点）</w:t>
      </w:r>
    </w:p>
    <w:p w14:paraId="176D1515">
      <w:pPr>
        <w:pStyle w:val="185"/>
        <w:rPr>
          <w:color w:val="000000"/>
        </w:rPr>
      </w:pPr>
    </w:p>
    <w:p w14:paraId="19F8C280">
      <w:pPr>
        <w:ind w:firstLine="480"/>
        <w:rPr>
          <w:color w:val="000000"/>
        </w:rPr>
      </w:pPr>
      <w:r>
        <w:rPr>
          <w:rFonts w:hint="eastAsia"/>
          <w:color w:val="000000"/>
        </w:rPr>
        <w:t>（2）无组织废气监测频次及分析方法</w:t>
      </w:r>
    </w:p>
    <w:p w14:paraId="4958D605">
      <w:pPr>
        <w:pStyle w:val="96"/>
        <w:spacing w:before="156"/>
        <w:rPr>
          <w:color w:val="000000"/>
        </w:rPr>
      </w:pPr>
      <w:r>
        <w:rPr>
          <w:rFonts w:hint="eastAsia"/>
          <w:color w:val="000000"/>
        </w:rPr>
        <w:t xml:space="preserve">表 </w:t>
      </w:r>
      <w:r>
        <w:rPr>
          <w:color w:val="000000"/>
        </w:rPr>
        <w:fldChar w:fldCharType="begin"/>
      </w:r>
      <w:r>
        <w:rPr>
          <w:rFonts w:hint="eastAsia"/>
          <w:color w:val="000000"/>
        </w:rPr>
        <w:instrText xml:space="preserve">SEQ 表 \* ARABIC</w:instrText>
      </w:r>
      <w:r>
        <w:rPr>
          <w:color w:val="000000"/>
        </w:rPr>
        <w:fldChar w:fldCharType="separate"/>
      </w:r>
      <w:r>
        <w:rPr>
          <w:color w:val="000000"/>
        </w:rPr>
        <w:t>7</w:t>
      </w:r>
      <w:r>
        <w:rPr>
          <w:color w:val="000000"/>
        </w:rPr>
        <w:fldChar w:fldCharType="end"/>
      </w:r>
      <w:r>
        <w:rPr>
          <w:color w:val="000000"/>
        </w:rPr>
        <w:t xml:space="preserve">  </w:t>
      </w:r>
      <w:r>
        <w:rPr>
          <w:rFonts w:hint="eastAsia"/>
          <w:color w:val="000000"/>
        </w:rPr>
        <w:t>厂界无组织废气监测指标和监测频次</w:t>
      </w:r>
    </w:p>
    <w:tbl>
      <w:tblPr>
        <w:tblStyle w:val="177"/>
        <w:tblW w:w="491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75"/>
        <w:gridCol w:w="1908"/>
        <w:gridCol w:w="2548"/>
        <w:gridCol w:w="2448"/>
      </w:tblGrid>
      <w:tr w14:paraId="1AB17C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tblHeader/>
          <w:jc w:val="center"/>
        </w:trPr>
        <w:tc>
          <w:tcPr>
            <w:tcW w:w="880" w:type="pct"/>
            <w:shd w:val="clear" w:color="auto" w:fill="auto"/>
            <w:vAlign w:val="center"/>
          </w:tcPr>
          <w:p w14:paraId="6912DFF5">
            <w:pPr>
              <w:pStyle w:val="185"/>
              <w:rPr>
                <w:rFonts w:eastAsia="Times New Roman"/>
                <w:color w:val="000000"/>
              </w:rPr>
            </w:pPr>
            <w:r>
              <w:rPr>
                <w:rFonts w:hint="eastAsia" w:eastAsia="Times New Roman"/>
                <w:color w:val="000000"/>
              </w:rPr>
              <w:t>污染源类别</w:t>
            </w:r>
          </w:p>
        </w:tc>
        <w:tc>
          <w:tcPr>
            <w:tcW w:w="1138" w:type="pct"/>
            <w:shd w:val="clear" w:color="auto" w:fill="auto"/>
            <w:vAlign w:val="center"/>
          </w:tcPr>
          <w:p w14:paraId="451697C3">
            <w:pPr>
              <w:pStyle w:val="185"/>
              <w:rPr>
                <w:rFonts w:eastAsia="Times New Roman"/>
                <w:color w:val="000000"/>
              </w:rPr>
            </w:pPr>
            <w:r>
              <w:rPr>
                <w:rFonts w:hint="eastAsia" w:eastAsia="Times New Roman"/>
                <w:color w:val="000000"/>
              </w:rPr>
              <w:t>监测点位</w:t>
            </w:r>
          </w:p>
        </w:tc>
        <w:tc>
          <w:tcPr>
            <w:tcW w:w="1520" w:type="pct"/>
            <w:shd w:val="clear" w:color="auto" w:fill="auto"/>
            <w:vAlign w:val="center"/>
          </w:tcPr>
          <w:p w14:paraId="02451831">
            <w:pPr>
              <w:pStyle w:val="185"/>
              <w:rPr>
                <w:rFonts w:eastAsia="Times New Roman"/>
                <w:color w:val="000000"/>
              </w:rPr>
            </w:pPr>
            <w:r>
              <w:rPr>
                <w:rFonts w:hint="eastAsia" w:eastAsia="Times New Roman"/>
                <w:color w:val="000000"/>
              </w:rPr>
              <w:t>监测指标</w:t>
            </w:r>
          </w:p>
        </w:tc>
        <w:tc>
          <w:tcPr>
            <w:tcW w:w="1460" w:type="pct"/>
            <w:shd w:val="clear" w:color="auto" w:fill="auto"/>
            <w:vAlign w:val="center"/>
          </w:tcPr>
          <w:p w14:paraId="387AC716">
            <w:pPr>
              <w:pStyle w:val="185"/>
              <w:rPr>
                <w:rFonts w:eastAsia="Times New Roman"/>
                <w:color w:val="000000"/>
              </w:rPr>
            </w:pPr>
            <w:r>
              <w:rPr>
                <w:rFonts w:hint="eastAsia" w:eastAsia="Times New Roman"/>
                <w:color w:val="000000"/>
              </w:rPr>
              <w:t>监测频次</w:t>
            </w:r>
          </w:p>
        </w:tc>
      </w:tr>
      <w:tr w14:paraId="736BCC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880" w:type="pct"/>
            <w:vMerge w:val="restart"/>
            <w:shd w:val="clear" w:color="auto" w:fill="auto"/>
            <w:vAlign w:val="center"/>
          </w:tcPr>
          <w:p w14:paraId="3CE36D99">
            <w:pPr>
              <w:pStyle w:val="185"/>
              <w:rPr>
                <w:rFonts w:eastAsia="Times New Roman"/>
                <w:color w:val="000000"/>
              </w:rPr>
            </w:pPr>
            <w:r>
              <w:rPr>
                <w:rFonts w:hint="eastAsia" w:hAnsi="宋体" w:eastAsia="宋体" w:cs="宋体"/>
                <w:color w:val="000000"/>
              </w:rPr>
              <w:t>厂界</w:t>
            </w:r>
            <w:r>
              <w:rPr>
                <w:rFonts w:hint="eastAsia" w:eastAsia="Times New Roman"/>
                <w:color w:val="000000"/>
              </w:rPr>
              <w:t>无组织废气</w:t>
            </w:r>
          </w:p>
        </w:tc>
        <w:tc>
          <w:tcPr>
            <w:tcW w:w="1138" w:type="pct"/>
            <w:vMerge w:val="restart"/>
            <w:shd w:val="clear" w:color="auto" w:fill="auto"/>
            <w:vAlign w:val="center"/>
          </w:tcPr>
          <w:p w14:paraId="5E6D9E98">
            <w:pPr>
              <w:pStyle w:val="185"/>
              <w:jc w:val="center"/>
              <w:rPr>
                <w:rFonts w:eastAsia="Times New Roman"/>
                <w:color w:val="000000"/>
              </w:rPr>
            </w:pPr>
            <w:r>
              <w:rPr>
                <w:rFonts w:hint="eastAsia" w:cs="宋体" w:asciiTheme="minorEastAsia" w:hAnsiTheme="minorEastAsia" w:eastAsiaTheme="minorEastAsia"/>
                <w:color w:val="000000"/>
                <w:lang w:val="en-US" w:eastAsia="zh-CN"/>
              </w:rPr>
              <w:t>中心</w:t>
            </w:r>
            <w:r>
              <w:rPr>
                <w:rFonts w:hint="eastAsia" w:eastAsia="Times New Roman" w:cs="宋体"/>
                <w:color w:val="000000"/>
              </w:rPr>
              <w:t>联合站</w:t>
            </w:r>
          </w:p>
        </w:tc>
        <w:tc>
          <w:tcPr>
            <w:tcW w:w="1520" w:type="pct"/>
            <w:shd w:val="clear" w:color="auto" w:fill="auto"/>
            <w:vAlign w:val="center"/>
          </w:tcPr>
          <w:p w14:paraId="629A5B01">
            <w:pPr>
              <w:pStyle w:val="185"/>
              <w:jc w:val="center"/>
              <w:rPr>
                <w:rFonts w:eastAsia="Times New Roman"/>
                <w:color w:val="000000"/>
              </w:rPr>
            </w:pPr>
            <w:r>
              <w:rPr>
                <w:rFonts w:hint="eastAsia" w:eastAsia="Times New Roman"/>
                <w:color w:val="000000"/>
              </w:rPr>
              <w:t>厂界非甲烷总烃</w:t>
            </w:r>
          </w:p>
        </w:tc>
        <w:tc>
          <w:tcPr>
            <w:tcW w:w="1460" w:type="pct"/>
            <w:shd w:val="clear" w:color="auto" w:fill="auto"/>
            <w:vAlign w:val="center"/>
          </w:tcPr>
          <w:p w14:paraId="63F629E5">
            <w:pPr>
              <w:pStyle w:val="185"/>
              <w:jc w:val="center"/>
              <w:rPr>
                <w:rFonts w:eastAsia="Times New Roman"/>
                <w:color w:val="000000"/>
              </w:rPr>
            </w:pPr>
            <w:r>
              <w:rPr>
                <w:rFonts w:hint="eastAsia" w:eastAsia="Times New Roman"/>
                <w:color w:val="000000"/>
              </w:rPr>
              <w:t>1次/季度</w:t>
            </w:r>
          </w:p>
        </w:tc>
      </w:tr>
      <w:tr w14:paraId="02E950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880" w:type="pct"/>
            <w:vMerge w:val="continue"/>
            <w:shd w:val="clear" w:color="auto" w:fill="auto"/>
            <w:vAlign w:val="center"/>
          </w:tcPr>
          <w:p w14:paraId="1546E284">
            <w:pPr>
              <w:pStyle w:val="185"/>
              <w:rPr>
                <w:rFonts w:eastAsia="Times New Roman"/>
                <w:color w:val="000000"/>
              </w:rPr>
            </w:pPr>
          </w:p>
        </w:tc>
        <w:tc>
          <w:tcPr>
            <w:tcW w:w="1138" w:type="pct"/>
            <w:vMerge w:val="continue"/>
            <w:shd w:val="clear" w:color="auto" w:fill="auto"/>
            <w:vAlign w:val="center"/>
          </w:tcPr>
          <w:p w14:paraId="509DC37C">
            <w:pPr>
              <w:pStyle w:val="185"/>
              <w:jc w:val="center"/>
              <w:rPr>
                <w:rFonts w:eastAsia="Times New Roman" w:cs="宋体"/>
                <w:color w:val="000000"/>
              </w:rPr>
            </w:pPr>
          </w:p>
        </w:tc>
        <w:tc>
          <w:tcPr>
            <w:tcW w:w="1520" w:type="pct"/>
            <w:shd w:val="clear" w:color="auto" w:fill="auto"/>
            <w:vAlign w:val="center"/>
          </w:tcPr>
          <w:p w14:paraId="5838A1EE">
            <w:pPr>
              <w:pStyle w:val="185"/>
              <w:jc w:val="center"/>
              <w:rPr>
                <w:rFonts w:eastAsia="Times New Roman"/>
                <w:color w:val="000000"/>
              </w:rPr>
            </w:pPr>
            <w:r>
              <w:rPr>
                <w:rFonts w:hint="eastAsia" w:eastAsia="Times New Roman"/>
                <w:color w:val="000000"/>
              </w:rPr>
              <w:t>厂界硫化氢</w:t>
            </w:r>
          </w:p>
        </w:tc>
        <w:tc>
          <w:tcPr>
            <w:tcW w:w="1460" w:type="pct"/>
            <w:shd w:val="clear" w:color="auto" w:fill="auto"/>
            <w:vAlign w:val="center"/>
          </w:tcPr>
          <w:p w14:paraId="0BAC9B01">
            <w:pPr>
              <w:pStyle w:val="185"/>
              <w:jc w:val="center"/>
              <w:rPr>
                <w:rFonts w:eastAsia="Times New Roman"/>
                <w:color w:val="000000"/>
              </w:rPr>
            </w:pPr>
            <w:r>
              <w:rPr>
                <w:rFonts w:hint="eastAsia" w:eastAsia="Times New Roman"/>
                <w:color w:val="000000"/>
              </w:rPr>
              <w:t>1次/季度</w:t>
            </w:r>
          </w:p>
        </w:tc>
      </w:tr>
      <w:tr w14:paraId="723613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880" w:type="pct"/>
            <w:vMerge w:val="restart"/>
            <w:shd w:val="clear" w:color="auto" w:fill="auto"/>
            <w:vAlign w:val="center"/>
          </w:tcPr>
          <w:p w14:paraId="4D1E17B6">
            <w:pPr>
              <w:pStyle w:val="185"/>
              <w:rPr>
                <w:rFonts w:ascii="宋体" w:hAnsi="Times New Roman" w:eastAsia="Times New Roman" w:cstheme="minorBidi"/>
                <w:color w:val="000000"/>
                <w:kern w:val="2"/>
                <w:sz w:val="21"/>
                <w:szCs w:val="21"/>
                <w:lang w:val="en-US" w:eastAsia="zh-CN" w:bidi="ar-SA"/>
              </w:rPr>
            </w:pPr>
            <w:r>
              <w:rPr>
                <w:rFonts w:hint="eastAsia" w:hAnsi="宋体" w:eastAsia="宋体" w:cs="宋体"/>
                <w:color w:val="000000"/>
              </w:rPr>
              <w:t>厂界</w:t>
            </w:r>
            <w:r>
              <w:rPr>
                <w:rFonts w:hint="eastAsia" w:eastAsia="Times New Roman"/>
                <w:color w:val="000000"/>
              </w:rPr>
              <w:t>无组织废气</w:t>
            </w:r>
          </w:p>
        </w:tc>
        <w:tc>
          <w:tcPr>
            <w:tcW w:w="1138" w:type="pct"/>
            <w:vMerge w:val="restart"/>
            <w:shd w:val="clear" w:color="auto" w:fill="auto"/>
            <w:vAlign w:val="center"/>
          </w:tcPr>
          <w:p w14:paraId="1CDFDCA1">
            <w:pPr>
              <w:pStyle w:val="185"/>
              <w:jc w:val="center"/>
              <w:rPr>
                <w:rFonts w:hint="default" w:ascii="宋体" w:hAnsi="Times New Roman" w:eastAsia="Times New Roman" w:cstheme="minorBidi"/>
                <w:color w:val="000000"/>
                <w:kern w:val="2"/>
                <w:sz w:val="21"/>
                <w:szCs w:val="21"/>
                <w:lang w:val="en-US" w:eastAsia="zh-CN" w:bidi="ar-SA"/>
              </w:rPr>
            </w:pPr>
            <w:r>
              <w:rPr>
                <w:rFonts w:hint="eastAsia" w:cs="宋体" w:asciiTheme="minorEastAsia" w:hAnsiTheme="minorEastAsia" w:eastAsiaTheme="minorEastAsia"/>
                <w:color w:val="000000"/>
                <w:lang w:val="en-US" w:eastAsia="zh-CN"/>
              </w:rPr>
              <w:t>通滨输油站</w:t>
            </w:r>
          </w:p>
        </w:tc>
        <w:tc>
          <w:tcPr>
            <w:tcW w:w="1520" w:type="pct"/>
            <w:shd w:val="clear" w:color="auto" w:fill="auto"/>
            <w:vAlign w:val="center"/>
          </w:tcPr>
          <w:p w14:paraId="623FAFF1">
            <w:pPr>
              <w:pStyle w:val="185"/>
              <w:jc w:val="center"/>
              <w:rPr>
                <w:rFonts w:hint="eastAsia" w:ascii="宋体" w:hAnsi="Times New Roman" w:eastAsia="Times New Roman" w:cstheme="minorBidi"/>
                <w:color w:val="000000"/>
                <w:kern w:val="2"/>
                <w:sz w:val="21"/>
                <w:szCs w:val="21"/>
                <w:lang w:val="en-US" w:eastAsia="zh-CN" w:bidi="ar-SA"/>
              </w:rPr>
            </w:pPr>
            <w:r>
              <w:rPr>
                <w:rFonts w:hint="eastAsia" w:eastAsia="Times New Roman"/>
                <w:color w:val="000000"/>
              </w:rPr>
              <w:t>厂界非甲烷总烃</w:t>
            </w:r>
          </w:p>
        </w:tc>
        <w:tc>
          <w:tcPr>
            <w:tcW w:w="1460" w:type="pct"/>
            <w:shd w:val="clear" w:color="auto" w:fill="auto"/>
            <w:vAlign w:val="center"/>
          </w:tcPr>
          <w:p w14:paraId="6BA6C762">
            <w:pPr>
              <w:pStyle w:val="185"/>
              <w:jc w:val="center"/>
              <w:rPr>
                <w:rFonts w:hint="eastAsia" w:ascii="宋体" w:hAnsi="Times New Roman" w:eastAsia="Times New Roman" w:cstheme="minorBidi"/>
                <w:color w:val="000000"/>
                <w:kern w:val="2"/>
                <w:sz w:val="21"/>
                <w:szCs w:val="21"/>
                <w:lang w:val="en-US" w:eastAsia="zh-CN" w:bidi="ar-SA"/>
              </w:rPr>
            </w:pPr>
            <w:r>
              <w:rPr>
                <w:rFonts w:hint="eastAsia" w:eastAsia="Times New Roman"/>
                <w:color w:val="000000"/>
              </w:rPr>
              <w:t>1次/季度</w:t>
            </w:r>
          </w:p>
        </w:tc>
      </w:tr>
      <w:tr w14:paraId="6FCFDB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880" w:type="pct"/>
            <w:vMerge w:val="continue"/>
            <w:shd w:val="clear" w:color="auto" w:fill="auto"/>
            <w:vAlign w:val="center"/>
          </w:tcPr>
          <w:p w14:paraId="535BE6AE">
            <w:pPr>
              <w:pStyle w:val="185"/>
              <w:rPr>
                <w:rFonts w:eastAsia="Times New Roman"/>
                <w:color w:val="000000"/>
              </w:rPr>
            </w:pPr>
          </w:p>
        </w:tc>
        <w:tc>
          <w:tcPr>
            <w:tcW w:w="1138" w:type="pct"/>
            <w:vMerge w:val="continue"/>
            <w:shd w:val="clear" w:color="auto" w:fill="auto"/>
            <w:vAlign w:val="center"/>
          </w:tcPr>
          <w:p w14:paraId="36C7DA11">
            <w:pPr>
              <w:pStyle w:val="185"/>
              <w:jc w:val="center"/>
              <w:rPr>
                <w:rFonts w:eastAsia="Times New Roman" w:cs="宋体"/>
                <w:color w:val="000000"/>
              </w:rPr>
            </w:pPr>
          </w:p>
        </w:tc>
        <w:tc>
          <w:tcPr>
            <w:tcW w:w="1520" w:type="pct"/>
            <w:shd w:val="clear" w:color="auto" w:fill="auto"/>
            <w:vAlign w:val="center"/>
          </w:tcPr>
          <w:p w14:paraId="6D8D0E96">
            <w:pPr>
              <w:pStyle w:val="185"/>
              <w:jc w:val="center"/>
              <w:rPr>
                <w:rFonts w:hint="eastAsia" w:ascii="宋体" w:hAnsi="Times New Roman" w:eastAsia="Times New Roman" w:cstheme="minorBidi"/>
                <w:color w:val="000000"/>
                <w:kern w:val="2"/>
                <w:sz w:val="21"/>
                <w:szCs w:val="21"/>
                <w:lang w:val="en-US" w:eastAsia="zh-CN" w:bidi="ar-SA"/>
              </w:rPr>
            </w:pPr>
            <w:r>
              <w:rPr>
                <w:rFonts w:hint="eastAsia" w:eastAsia="Times New Roman"/>
                <w:color w:val="000000"/>
              </w:rPr>
              <w:t>厂界硫化氢</w:t>
            </w:r>
          </w:p>
        </w:tc>
        <w:tc>
          <w:tcPr>
            <w:tcW w:w="1460" w:type="pct"/>
            <w:shd w:val="clear" w:color="auto" w:fill="auto"/>
            <w:vAlign w:val="center"/>
          </w:tcPr>
          <w:p w14:paraId="2D0DE4F7">
            <w:pPr>
              <w:pStyle w:val="185"/>
              <w:jc w:val="center"/>
              <w:rPr>
                <w:rFonts w:hint="eastAsia" w:ascii="宋体" w:hAnsi="Times New Roman" w:eastAsia="Times New Roman" w:cstheme="minorBidi"/>
                <w:color w:val="000000"/>
                <w:kern w:val="2"/>
                <w:sz w:val="21"/>
                <w:szCs w:val="21"/>
                <w:lang w:val="en-US" w:eastAsia="zh-CN" w:bidi="ar-SA"/>
              </w:rPr>
            </w:pPr>
            <w:r>
              <w:rPr>
                <w:rFonts w:hint="eastAsia" w:eastAsia="Times New Roman"/>
                <w:color w:val="000000"/>
              </w:rPr>
              <w:t>1次/季度</w:t>
            </w:r>
          </w:p>
        </w:tc>
      </w:tr>
      <w:tr w14:paraId="010D54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880" w:type="pct"/>
            <w:vMerge w:val="restart"/>
            <w:shd w:val="clear" w:color="auto" w:fill="auto"/>
            <w:vAlign w:val="center"/>
          </w:tcPr>
          <w:p w14:paraId="56AD88CC">
            <w:pPr>
              <w:pStyle w:val="185"/>
              <w:rPr>
                <w:rFonts w:ascii="宋体" w:hAnsi="Times New Roman" w:eastAsia="Times New Roman" w:cstheme="minorBidi"/>
                <w:color w:val="000000"/>
                <w:kern w:val="2"/>
                <w:sz w:val="21"/>
                <w:szCs w:val="21"/>
                <w:lang w:val="en-US" w:eastAsia="zh-CN" w:bidi="ar-SA"/>
              </w:rPr>
            </w:pPr>
            <w:r>
              <w:rPr>
                <w:rFonts w:hint="eastAsia" w:hAnsi="宋体" w:eastAsia="宋体" w:cs="宋体"/>
                <w:color w:val="000000"/>
              </w:rPr>
              <w:t>厂界</w:t>
            </w:r>
            <w:r>
              <w:rPr>
                <w:rFonts w:hint="eastAsia" w:eastAsia="Times New Roman"/>
                <w:color w:val="000000"/>
              </w:rPr>
              <w:t>无组织废气</w:t>
            </w:r>
          </w:p>
          <w:p w14:paraId="42BCC005">
            <w:pPr>
              <w:pStyle w:val="185"/>
              <w:rPr>
                <w:rFonts w:eastAsia="Times New Roman"/>
                <w:color w:val="000000"/>
              </w:rPr>
            </w:pPr>
          </w:p>
        </w:tc>
        <w:tc>
          <w:tcPr>
            <w:tcW w:w="1138" w:type="pct"/>
            <w:vMerge w:val="restart"/>
            <w:shd w:val="clear" w:color="auto" w:fill="auto"/>
            <w:vAlign w:val="center"/>
          </w:tcPr>
          <w:p w14:paraId="1FEEEF4B">
            <w:pPr>
              <w:pStyle w:val="185"/>
              <w:jc w:val="center"/>
              <w:rPr>
                <w:rFonts w:hint="default" w:ascii="宋体" w:hAnsi="Times New Roman" w:eastAsia="Times New Roman" w:cstheme="minorBidi"/>
                <w:color w:val="000000"/>
                <w:kern w:val="2"/>
                <w:sz w:val="21"/>
                <w:szCs w:val="21"/>
                <w:lang w:val="en-US" w:eastAsia="zh-CN" w:bidi="ar-SA"/>
              </w:rPr>
            </w:pPr>
            <w:r>
              <w:rPr>
                <w:rFonts w:hint="eastAsia" w:cs="宋体" w:asciiTheme="minorEastAsia" w:hAnsiTheme="minorEastAsia" w:eastAsiaTheme="minorEastAsia"/>
                <w:color w:val="000000"/>
                <w:lang w:val="en-US" w:eastAsia="zh-CN"/>
              </w:rPr>
              <w:t>高青输油站</w:t>
            </w:r>
          </w:p>
          <w:p w14:paraId="05C98426">
            <w:pPr>
              <w:pStyle w:val="185"/>
              <w:jc w:val="center"/>
              <w:rPr>
                <w:rFonts w:eastAsia="Times New Roman" w:cs="宋体"/>
                <w:color w:val="000000"/>
              </w:rPr>
            </w:pPr>
          </w:p>
        </w:tc>
        <w:tc>
          <w:tcPr>
            <w:tcW w:w="1520" w:type="pct"/>
            <w:shd w:val="clear" w:color="auto" w:fill="auto"/>
            <w:vAlign w:val="center"/>
          </w:tcPr>
          <w:p w14:paraId="19FE2AD2">
            <w:pPr>
              <w:pStyle w:val="185"/>
              <w:jc w:val="center"/>
              <w:rPr>
                <w:rFonts w:hint="eastAsia" w:ascii="宋体" w:hAnsi="Times New Roman" w:eastAsia="Times New Roman" w:cstheme="minorBidi"/>
                <w:color w:val="000000"/>
                <w:kern w:val="2"/>
                <w:sz w:val="21"/>
                <w:szCs w:val="21"/>
                <w:lang w:val="en-US" w:eastAsia="zh-CN" w:bidi="ar-SA"/>
              </w:rPr>
            </w:pPr>
            <w:r>
              <w:rPr>
                <w:rFonts w:hint="eastAsia" w:eastAsia="Times New Roman"/>
                <w:color w:val="000000"/>
              </w:rPr>
              <w:t>厂界非甲烷总烃</w:t>
            </w:r>
          </w:p>
        </w:tc>
        <w:tc>
          <w:tcPr>
            <w:tcW w:w="1460" w:type="pct"/>
            <w:shd w:val="clear" w:color="auto" w:fill="auto"/>
            <w:vAlign w:val="center"/>
          </w:tcPr>
          <w:p w14:paraId="006A59E5">
            <w:pPr>
              <w:pStyle w:val="185"/>
              <w:jc w:val="center"/>
              <w:rPr>
                <w:rFonts w:hint="eastAsia" w:ascii="宋体" w:hAnsi="Times New Roman" w:eastAsia="Times New Roman" w:cstheme="minorBidi"/>
                <w:color w:val="000000"/>
                <w:kern w:val="2"/>
                <w:sz w:val="21"/>
                <w:szCs w:val="21"/>
                <w:lang w:val="en-US" w:eastAsia="zh-CN" w:bidi="ar-SA"/>
              </w:rPr>
            </w:pPr>
            <w:r>
              <w:rPr>
                <w:rFonts w:hint="eastAsia" w:eastAsia="Times New Roman"/>
                <w:color w:val="000000"/>
              </w:rPr>
              <w:t>1次/季度</w:t>
            </w:r>
          </w:p>
        </w:tc>
      </w:tr>
      <w:tr w14:paraId="4435D7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880" w:type="pct"/>
            <w:vMerge w:val="continue"/>
            <w:shd w:val="clear" w:color="auto" w:fill="auto"/>
            <w:vAlign w:val="center"/>
          </w:tcPr>
          <w:p w14:paraId="7D332981">
            <w:pPr>
              <w:pStyle w:val="185"/>
              <w:rPr>
                <w:rFonts w:eastAsia="Times New Roman"/>
                <w:color w:val="000000"/>
              </w:rPr>
            </w:pPr>
          </w:p>
        </w:tc>
        <w:tc>
          <w:tcPr>
            <w:tcW w:w="1138" w:type="pct"/>
            <w:vMerge w:val="continue"/>
            <w:shd w:val="clear" w:color="auto" w:fill="auto"/>
            <w:vAlign w:val="center"/>
          </w:tcPr>
          <w:p w14:paraId="71915169">
            <w:pPr>
              <w:pStyle w:val="185"/>
              <w:jc w:val="center"/>
              <w:rPr>
                <w:rFonts w:eastAsia="Times New Roman" w:cs="宋体"/>
                <w:color w:val="000000"/>
              </w:rPr>
            </w:pPr>
          </w:p>
        </w:tc>
        <w:tc>
          <w:tcPr>
            <w:tcW w:w="1520" w:type="pct"/>
            <w:shd w:val="clear" w:color="auto" w:fill="auto"/>
            <w:vAlign w:val="center"/>
          </w:tcPr>
          <w:p w14:paraId="71EF5BCD">
            <w:pPr>
              <w:pStyle w:val="185"/>
              <w:jc w:val="center"/>
              <w:rPr>
                <w:rFonts w:hint="eastAsia" w:ascii="宋体" w:hAnsi="Times New Roman" w:eastAsia="Times New Roman" w:cstheme="minorBidi"/>
                <w:color w:val="000000"/>
                <w:kern w:val="2"/>
                <w:sz w:val="21"/>
                <w:szCs w:val="21"/>
                <w:lang w:val="en-US" w:eastAsia="zh-CN" w:bidi="ar-SA"/>
              </w:rPr>
            </w:pPr>
            <w:r>
              <w:rPr>
                <w:rFonts w:hint="eastAsia" w:eastAsia="Times New Roman"/>
                <w:color w:val="000000"/>
              </w:rPr>
              <w:t>厂界硫化氢</w:t>
            </w:r>
          </w:p>
        </w:tc>
        <w:tc>
          <w:tcPr>
            <w:tcW w:w="1460" w:type="pct"/>
            <w:shd w:val="clear" w:color="auto" w:fill="auto"/>
            <w:vAlign w:val="center"/>
          </w:tcPr>
          <w:p w14:paraId="455102CB">
            <w:pPr>
              <w:pStyle w:val="185"/>
              <w:jc w:val="center"/>
              <w:rPr>
                <w:rFonts w:hint="eastAsia" w:ascii="宋体" w:hAnsi="Times New Roman" w:eastAsia="Times New Roman" w:cstheme="minorBidi"/>
                <w:color w:val="000000"/>
                <w:kern w:val="2"/>
                <w:sz w:val="21"/>
                <w:szCs w:val="21"/>
                <w:lang w:val="en-US" w:eastAsia="zh-CN" w:bidi="ar-SA"/>
              </w:rPr>
            </w:pPr>
            <w:r>
              <w:rPr>
                <w:rFonts w:hint="eastAsia" w:eastAsia="Times New Roman"/>
                <w:color w:val="000000"/>
              </w:rPr>
              <w:t>1次/季度</w:t>
            </w:r>
          </w:p>
        </w:tc>
      </w:tr>
      <w:tr w14:paraId="5B0988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880" w:type="pct"/>
            <w:vMerge w:val="restart"/>
            <w:shd w:val="clear" w:color="auto" w:fill="auto"/>
            <w:vAlign w:val="center"/>
          </w:tcPr>
          <w:p w14:paraId="3442DEFB">
            <w:pPr>
              <w:pStyle w:val="185"/>
              <w:rPr>
                <w:rFonts w:ascii="宋体" w:hAnsi="Times New Roman" w:eastAsia="Times New Roman" w:cstheme="minorBidi"/>
                <w:color w:val="000000"/>
                <w:kern w:val="2"/>
                <w:sz w:val="21"/>
                <w:szCs w:val="21"/>
                <w:lang w:val="en-US" w:eastAsia="zh-CN" w:bidi="ar-SA"/>
              </w:rPr>
            </w:pPr>
            <w:r>
              <w:rPr>
                <w:rFonts w:hint="eastAsia" w:hAnsi="宋体" w:eastAsia="宋体" w:cs="宋体"/>
                <w:color w:val="000000"/>
              </w:rPr>
              <w:t>厂界</w:t>
            </w:r>
            <w:r>
              <w:rPr>
                <w:rFonts w:hint="eastAsia" w:eastAsia="Times New Roman"/>
                <w:color w:val="000000"/>
              </w:rPr>
              <w:t>无组织废气</w:t>
            </w:r>
          </w:p>
        </w:tc>
        <w:tc>
          <w:tcPr>
            <w:tcW w:w="1138" w:type="pct"/>
            <w:vMerge w:val="restart"/>
            <w:shd w:val="clear" w:color="auto" w:fill="auto"/>
            <w:vAlign w:val="center"/>
          </w:tcPr>
          <w:p w14:paraId="2E70CC0E">
            <w:pPr>
              <w:pStyle w:val="185"/>
              <w:jc w:val="center"/>
              <w:rPr>
                <w:rFonts w:hint="default" w:ascii="宋体" w:hAnsi="Times New Roman" w:eastAsia="Times New Roman" w:cstheme="minorBidi"/>
                <w:color w:val="000000"/>
                <w:kern w:val="2"/>
                <w:sz w:val="21"/>
                <w:szCs w:val="21"/>
                <w:lang w:val="en-US" w:eastAsia="zh-CN" w:bidi="ar-SA"/>
              </w:rPr>
            </w:pPr>
            <w:r>
              <w:rPr>
                <w:rFonts w:hint="eastAsia" w:cs="宋体" w:asciiTheme="minorEastAsia" w:hAnsiTheme="minorEastAsia" w:eastAsiaTheme="minorEastAsia"/>
                <w:color w:val="000000"/>
                <w:lang w:val="en-US" w:eastAsia="zh-CN"/>
              </w:rPr>
              <w:t>正理庄分水站</w:t>
            </w:r>
          </w:p>
        </w:tc>
        <w:tc>
          <w:tcPr>
            <w:tcW w:w="1520" w:type="pct"/>
            <w:shd w:val="clear" w:color="auto" w:fill="auto"/>
            <w:vAlign w:val="center"/>
          </w:tcPr>
          <w:p w14:paraId="627AD93E">
            <w:pPr>
              <w:pStyle w:val="185"/>
              <w:jc w:val="center"/>
              <w:rPr>
                <w:rFonts w:hint="eastAsia" w:ascii="宋体" w:hAnsi="Times New Roman" w:eastAsia="Times New Roman" w:cstheme="minorBidi"/>
                <w:color w:val="000000"/>
                <w:kern w:val="2"/>
                <w:sz w:val="21"/>
                <w:szCs w:val="21"/>
                <w:lang w:val="en-US" w:eastAsia="zh-CN" w:bidi="ar-SA"/>
              </w:rPr>
            </w:pPr>
            <w:r>
              <w:rPr>
                <w:rFonts w:hint="eastAsia" w:eastAsia="Times New Roman"/>
                <w:color w:val="000000"/>
              </w:rPr>
              <w:t>厂界非甲烷总烃</w:t>
            </w:r>
          </w:p>
        </w:tc>
        <w:tc>
          <w:tcPr>
            <w:tcW w:w="1460" w:type="pct"/>
            <w:shd w:val="clear" w:color="auto" w:fill="auto"/>
            <w:vAlign w:val="center"/>
          </w:tcPr>
          <w:p w14:paraId="0D2365B6">
            <w:pPr>
              <w:pStyle w:val="185"/>
              <w:jc w:val="center"/>
              <w:rPr>
                <w:rFonts w:hint="eastAsia" w:ascii="宋体" w:hAnsi="Times New Roman" w:eastAsia="Times New Roman" w:cstheme="minorBidi"/>
                <w:color w:val="000000"/>
                <w:kern w:val="2"/>
                <w:sz w:val="21"/>
                <w:szCs w:val="21"/>
                <w:lang w:val="en-US" w:eastAsia="zh-CN" w:bidi="ar-SA"/>
              </w:rPr>
            </w:pPr>
            <w:r>
              <w:rPr>
                <w:rFonts w:hint="eastAsia" w:eastAsia="Times New Roman"/>
                <w:color w:val="000000"/>
              </w:rPr>
              <w:t>1次/季度</w:t>
            </w:r>
          </w:p>
        </w:tc>
      </w:tr>
      <w:tr w14:paraId="48BCB0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880" w:type="pct"/>
            <w:vMerge w:val="continue"/>
            <w:shd w:val="clear" w:color="auto" w:fill="auto"/>
            <w:vAlign w:val="center"/>
          </w:tcPr>
          <w:p w14:paraId="2A0100B5">
            <w:pPr>
              <w:pStyle w:val="185"/>
              <w:rPr>
                <w:rFonts w:eastAsia="Times New Roman"/>
                <w:color w:val="000000"/>
              </w:rPr>
            </w:pPr>
          </w:p>
        </w:tc>
        <w:tc>
          <w:tcPr>
            <w:tcW w:w="1138" w:type="pct"/>
            <w:vMerge w:val="continue"/>
            <w:shd w:val="clear" w:color="auto" w:fill="auto"/>
            <w:vAlign w:val="center"/>
          </w:tcPr>
          <w:p w14:paraId="69CA1D01">
            <w:pPr>
              <w:pStyle w:val="185"/>
              <w:jc w:val="center"/>
              <w:rPr>
                <w:rFonts w:eastAsia="Times New Roman" w:cs="宋体"/>
                <w:color w:val="000000"/>
              </w:rPr>
            </w:pPr>
          </w:p>
        </w:tc>
        <w:tc>
          <w:tcPr>
            <w:tcW w:w="1520" w:type="pct"/>
            <w:shd w:val="clear" w:color="auto" w:fill="auto"/>
            <w:vAlign w:val="center"/>
          </w:tcPr>
          <w:p w14:paraId="7CD099BC">
            <w:pPr>
              <w:pStyle w:val="185"/>
              <w:jc w:val="center"/>
              <w:rPr>
                <w:rFonts w:hint="eastAsia" w:ascii="宋体" w:hAnsi="Times New Roman" w:eastAsia="Times New Roman" w:cstheme="minorBidi"/>
                <w:color w:val="000000"/>
                <w:kern w:val="2"/>
                <w:sz w:val="21"/>
                <w:szCs w:val="21"/>
                <w:lang w:val="en-US" w:eastAsia="zh-CN" w:bidi="ar-SA"/>
              </w:rPr>
            </w:pPr>
            <w:r>
              <w:rPr>
                <w:rFonts w:hint="eastAsia" w:eastAsia="Times New Roman"/>
                <w:color w:val="000000"/>
              </w:rPr>
              <w:t>厂界硫化氢</w:t>
            </w:r>
          </w:p>
        </w:tc>
        <w:tc>
          <w:tcPr>
            <w:tcW w:w="1460" w:type="pct"/>
            <w:shd w:val="clear" w:color="auto" w:fill="auto"/>
            <w:vAlign w:val="center"/>
          </w:tcPr>
          <w:p w14:paraId="7ED6215D">
            <w:pPr>
              <w:pStyle w:val="185"/>
              <w:jc w:val="center"/>
              <w:rPr>
                <w:rFonts w:hint="eastAsia" w:ascii="宋体" w:hAnsi="Times New Roman" w:eastAsia="Times New Roman" w:cstheme="minorBidi"/>
                <w:color w:val="000000"/>
                <w:kern w:val="2"/>
                <w:sz w:val="21"/>
                <w:szCs w:val="21"/>
                <w:lang w:val="en-US" w:eastAsia="zh-CN" w:bidi="ar-SA"/>
              </w:rPr>
            </w:pPr>
            <w:r>
              <w:rPr>
                <w:rFonts w:hint="eastAsia" w:eastAsia="Times New Roman"/>
                <w:color w:val="000000"/>
              </w:rPr>
              <w:t>1次/季度</w:t>
            </w:r>
          </w:p>
        </w:tc>
      </w:tr>
      <w:tr w14:paraId="7FA07E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880" w:type="pct"/>
            <w:vMerge w:val="restart"/>
            <w:shd w:val="clear" w:color="auto" w:fill="auto"/>
            <w:vAlign w:val="center"/>
          </w:tcPr>
          <w:p w14:paraId="778E1F07">
            <w:pPr>
              <w:pStyle w:val="185"/>
              <w:rPr>
                <w:rFonts w:ascii="宋体" w:hAnsi="Times New Roman" w:eastAsia="Times New Roman" w:cstheme="minorBidi"/>
                <w:color w:val="000000"/>
                <w:kern w:val="2"/>
                <w:sz w:val="21"/>
                <w:szCs w:val="21"/>
                <w:lang w:val="en-US" w:eastAsia="zh-CN" w:bidi="ar-SA"/>
              </w:rPr>
            </w:pPr>
            <w:r>
              <w:rPr>
                <w:rFonts w:hint="eastAsia" w:hAnsi="宋体" w:eastAsia="宋体" w:cs="宋体"/>
                <w:color w:val="000000"/>
              </w:rPr>
              <w:t>厂界</w:t>
            </w:r>
            <w:r>
              <w:rPr>
                <w:rFonts w:hint="eastAsia" w:eastAsia="Times New Roman"/>
                <w:color w:val="000000"/>
              </w:rPr>
              <w:t>无组织废气</w:t>
            </w:r>
          </w:p>
          <w:p w14:paraId="3732DF76">
            <w:pPr>
              <w:pStyle w:val="185"/>
              <w:rPr>
                <w:rFonts w:eastAsia="Times New Roman"/>
                <w:color w:val="000000"/>
              </w:rPr>
            </w:pPr>
          </w:p>
        </w:tc>
        <w:tc>
          <w:tcPr>
            <w:tcW w:w="1138" w:type="pct"/>
            <w:vMerge w:val="restart"/>
            <w:shd w:val="clear" w:color="auto" w:fill="auto"/>
            <w:vAlign w:val="center"/>
          </w:tcPr>
          <w:p w14:paraId="2FA35615">
            <w:pPr>
              <w:pStyle w:val="185"/>
              <w:jc w:val="center"/>
              <w:rPr>
                <w:rFonts w:hint="default" w:ascii="宋体" w:hAnsi="Times New Roman" w:eastAsia="Times New Roman" w:cstheme="minorBidi"/>
                <w:color w:val="000000"/>
                <w:kern w:val="2"/>
                <w:sz w:val="21"/>
                <w:szCs w:val="21"/>
                <w:lang w:val="en-US" w:eastAsia="zh-CN" w:bidi="ar-SA"/>
              </w:rPr>
            </w:pPr>
            <w:r>
              <w:rPr>
                <w:rFonts w:hint="eastAsia" w:cs="宋体" w:asciiTheme="minorEastAsia" w:hAnsiTheme="minorEastAsia" w:eastAsiaTheme="minorEastAsia"/>
                <w:color w:val="000000"/>
                <w:lang w:val="en-US" w:eastAsia="zh-CN"/>
              </w:rPr>
              <w:t>樊家输油站</w:t>
            </w:r>
          </w:p>
          <w:p w14:paraId="679EC8D0">
            <w:pPr>
              <w:pStyle w:val="185"/>
              <w:jc w:val="center"/>
              <w:rPr>
                <w:rFonts w:eastAsia="Times New Roman" w:cs="宋体"/>
                <w:color w:val="000000"/>
              </w:rPr>
            </w:pPr>
          </w:p>
        </w:tc>
        <w:tc>
          <w:tcPr>
            <w:tcW w:w="1520" w:type="pct"/>
            <w:shd w:val="clear" w:color="auto" w:fill="auto"/>
            <w:vAlign w:val="center"/>
          </w:tcPr>
          <w:p w14:paraId="708847F3">
            <w:pPr>
              <w:pStyle w:val="185"/>
              <w:jc w:val="center"/>
              <w:rPr>
                <w:rFonts w:hint="eastAsia" w:ascii="宋体" w:hAnsi="Times New Roman" w:eastAsia="Times New Roman" w:cstheme="minorBidi"/>
                <w:color w:val="000000"/>
                <w:kern w:val="2"/>
                <w:sz w:val="21"/>
                <w:szCs w:val="21"/>
                <w:lang w:val="en-US" w:eastAsia="zh-CN" w:bidi="ar-SA"/>
              </w:rPr>
            </w:pPr>
            <w:r>
              <w:rPr>
                <w:rFonts w:hint="eastAsia" w:eastAsia="Times New Roman"/>
                <w:color w:val="000000"/>
              </w:rPr>
              <w:t>厂界非甲烷总烃</w:t>
            </w:r>
          </w:p>
        </w:tc>
        <w:tc>
          <w:tcPr>
            <w:tcW w:w="1460" w:type="pct"/>
            <w:shd w:val="clear" w:color="auto" w:fill="auto"/>
            <w:vAlign w:val="center"/>
          </w:tcPr>
          <w:p w14:paraId="70F4A5B3">
            <w:pPr>
              <w:pStyle w:val="185"/>
              <w:jc w:val="center"/>
              <w:rPr>
                <w:rFonts w:hint="eastAsia" w:ascii="宋体" w:hAnsi="Times New Roman" w:eastAsia="Times New Roman" w:cstheme="minorBidi"/>
                <w:color w:val="000000"/>
                <w:kern w:val="2"/>
                <w:sz w:val="21"/>
                <w:szCs w:val="21"/>
                <w:lang w:val="en-US" w:eastAsia="zh-CN" w:bidi="ar-SA"/>
              </w:rPr>
            </w:pPr>
            <w:r>
              <w:rPr>
                <w:rFonts w:hint="eastAsia" w:eastAsia="Times New Roman"/>
                <w:color w:val="000000"/>
              </w:rPr>
              <w:t>1次/季度</w:t>
            </w:r>
          </w:p>
        </w:tc>
      </w:tr>
      <w:tr w14:paraId="14659D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880" w:type="pct"/>
            <w:vMerge w:val="continue"/>
            <w:shd w:val="clear" w:color="auto" w:fill="auto"/>
            <w:vAlign w:val="center"/>
          </w:tcPr>
          <w:p w14:paraId="417A92CD">
            <w:pPr>
              <w:pStyle w:val="185"/>
              <w:rPr>
                <w:rFonts w:eastAsia="Times New Roman"/>
                <w:color w:val="000000"/>
              </w:rPr>
            </w:pPr>
          </w:p>
        </w:tc>
        <w:tc>
          <w:tcPr>
            <w:tcW w:w="1138" w:type="pct"/>
            <w:vMerge w:val="continue"/>
            <w:shd w:val="clear" w:color="auto" w:fill="auto"/>
            <w:vAlign w:val="center"/>
          </w:tcPr>
          <w:p w14:paraId="01AB9F54">
            <w:pPr>
              <w:pStyle w:val="185"/>
              <w:jc w:val="center"/>
              <w:rPr>
                <w:rFonts w:eastAsia="Times New Roman" w:cs="宋体"/>
                <w:color w:val="000000"/>
              </w:rPr>
            </w:pPr>
          </w:p>
        </w:tc>
        <w:tc>
          <w:tcPr>
            <w:tcW w:w="1520" w:type="pct"/>
            <w:shd w:val="clear" w:color="auto" w:fill="auto"/>
            <w:vAlign w:val="center"/>
          </w:tcPr>
          <w:p w14:paraId="15EA78F1">
            <w:pPr>
              <w:pStyle w:val="185"/>
              <w:jc w:val="center"/>
              <w:rPr>
                <w:rFonts w:hint="eastAsia" w:ascii="宋体" w:hAnsi="Times New Roman" w:eastAsia="Times New Roman" w:cstheme="minorBidi"/>
                <w:color w:val="000000"/>
                <w:kern w:val="2"/>
                <w:sz w:val="21"/>
                <w:szCs w:val="21"/>
                <w:lang w:val="en-US" w:eastAsia="zh-CN" w:bidi="ar-SA"/>
              </w:rPr>
            </w:pPr>
            <w:r>
              <w:rPr>
                <w:rFonts w:hint="eastAsia" w:eastAsia="Times New Roman"/>
                <w:color w:val="000000"/>
              </w:rPr>
              <w:t>厂界硫化氢</w:t>
            </w:r>
          </w:p>
        </w:tc>
        <w:tc>
          <w:tcPr>
            <w:tcW w:w="1460" w:type="pct"/>
            <w:shd w:val="clear" w:color="auto" w:fill="auto"/>
            <w:vAlign w:val="center"/>
          </w:tcPr>
          <w:p w14:paraId="16052091">
            <w:pPr>
              <w:pStyle w:val="185"/>
              <w:jc w:val="center"/>
              <w:rPr>
                <w:rFonts w:hint="eastAsia" w:ascii="宋体" w:hAnsi="Times New Roman" w:eastAsia="Times New Roman" w:cstheme="minorBidi"/>
                <w:color w:val="000000"/>
                <w:kern w:val="2"/>
                <w:sz w:val="21"/>
                <w:szCs w:val="21"/>
                <w:lang w:val="en-US" w:eastAsia="zh-CN" w:bidi="ar-SA"/>
              </w:rPr>
            </w:pPr>
            <w:r>
              <w:rPr>
                <w:rFonts w:hint="eastAsia" w:eastAsia="Times New Roman"/>
                <w:color w:val="000000"/>
              </w:rPr>
              <w:t>1次/季度</w:t>
            </w:r>
          </w:p>
        </w:tc>
      </w:tr>
      <w:tr w14:paraId="5E207D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880" w:type="pct"/>
            <w:vMerge w:val="restart"/>
            <w:shd w:val="clear" w:color="auto" w:fill="auto"/>
            <w:vAlign w:val="center"/>
          </w:tcPr>
          <w:p w14:paraId="58780178">
            <w:pPr>
              <w:pStyle w:val="185"/>
              <w:rPr>
                <w:rFonts w:ascii="宋体" w:hAnsi="Times New Roman" w:eastAsia="Times New Roman" w:cstheme="minorBidi"/>
                <w:color w:val="000000"/>
                <w:kern w:val="2"/>
                <w:sz w:val="21"/>
                <w:szCs w:val="21"/>
                <w:lang w:val="en-US" w:eastAsia="zh-CN" w:bidi="ar-SA"/>
              </w:rPr>
            </w:pPr>
            <w:r>
              <w:rPr>
                <w:rFonts w:hint="eastAsia" w:hAnsi="宋体" w:eastAsia="宋体" w:cs="宋体"/>
                <w:color w:val="000000"/>
              </w:rPr>
              <w:t>厂界</w:t>
            </w:r>
            <w:r>
              <w:rPr>
                <w:rFonts w:hint="eastAsia" w:eastAsia="Times New Roman"/>
                <w:color w:val="000000"/>
              </w:rPr>
              <w:t>无组织废气</w:t>
            </w:r>
          </w:p>
        </w:tc>
        <w:tc>
          <w:tcPr>
            <w:tcW w:w="1138" w:type="pct"/>
            <w:vMerge w:val="restart"/>
            <w:shd w:val="clear" w:color="auto" w:fill="auto"/>
            <w:vAlign w:val="center"/>
          </w:tcPr>
          <w:p w14:paraId="6BDC32D6">
            <w:pPr>
              <w:pStyle w:val="185"/>
              <w:jc w:val="center"/>
              <w:rPr>
                <w:rFonts w:hint="default" w:ascii="宋体" w:hAnsi="Times New Roman" w:eastAsia="Times New Roman" w:cstheme="minorBidi"/>
                <w:color w:val="000000"/>
                <w:kern w:val="2"/>
                <w:sz w:val="21"/>
                <w:szCs w:val="21"/>
                <w:lang w:val="en-US" w:eastAsia="zh-CN" w:bidi="ar-SA"/>
              </w:rPr>
            </w:pPr>
            <w:r>
              <w:rPr>
                <w:rFonts w:hint="eastAsia" w:cs="宋体" w:asciiTheme="minorEastAsia" w:hAnsiTheme="minorEastAsia" w:eastAsiaTheme="minorEastAsia"/>
                <w:color w:val="000000"/>
                <w:lang w:val="en-US" w:eastAsia="zh-CN"/>
              </w:rPr>
              <w:t>金家输油站</w:t>
            </w:r>
          </w:p>
        </w:tc>
        <w:tc>
          <w:tcPr>
            <w:tcW w:w="1520" w:type="pct"/>
            <w:shd w:val="clear" w:color="auto" w:fill="auto"/>
            <w:vAlign w:val="center"/>
          </w:tcPr>
          <w:p w14:paraId="731A291D">
            <w:pPr>
              <w:pStyle w:val="185"/>
              <w:jc w:val="center"/>
              <w:rPr>
                <w:rFonts w:hint="eastAsia" w:ascii="宋体" w:hAnsi="Times New Roman" w:eastAsia="Times New Roman" w:cstheme="minorBidi"/>
                <w:color w:val="000000"/>
                <w:kern w:val="2"/>
                <w:sz w:val="21"/>
                <w:szCs w:val="21"/>
                <w:lang w:val="en-US" w:eastAsia="zh-CN" w:bidi="ar-SA"/>
              </w:rPr>
            </w:pPr>
            <w:r>
              <w:rPr>
                <w:rFonts w:hint="eastAsia" w:eastAsia="Times New Roman"/>
                <w:color w:val="000000"/>
              </w:rPr>
              <w:t>厂界非甲烷总烃</w:t>
            </w:r>
          </w:p>
        </w:tc>
        <w:tc>
          <w:tcPr>
            <w:tcW w:w="1460" w:type="pct"/>
            <w:shd w:val="clear" w:color="auto" w:fill="auto"/>
            <w:vAlign w:val="center"/>
          </w:tcPr>
          <w:p w14:paraId="20B2BCB5">
            <w:pPr>
              <w:pStyle w:val="185"/>
              <w:jc w:val="center"/>
              <w:rPr>
                <w:rFonts w:hint="eastAsia" w:ascii="宋体" w:hAnsi="Times New Roman" w:eastAsia="Times New Roman" w:cstheme="minorBidi"/>
                <w:color w:val="000000"/>
                <w:kern w:val="2"/>
                <w:sz w:val="21"/>
                <w:szCs w:val="21"/>
                <w:lang w:val="en-US" w:eastAsia="zh-CN" w:bidi="ar-SA"/>
              </w:rPr>
            </w:pPr>
            <w:r>
              <w:rPr>
                <w:rFonts w:hint="eastAsia" w:eastAsia="Times New Roman"/>
                <w:color w:val="000000"/>
              </w:rPr>
              <w:t>1次/季度</w:t>
            </w:r>
          </w:p>
        </w:tc>
      </w:tr>
      <w:tr w14:paraId="45A5DE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880" w:type="pct"/>
            <w:vMerge w:val="continue"/>
            <w:shd w:val="clear" w:color="auto" w:fill="auto"/>
            <w:vAlign w:val="center"/>
          </w:tcPr>
          <w:p w14:paraId="16D2759D">
            <w:pPr>
              <w:pStyle w:val="185"/>
              <w:rPr>
                <w:rFonts w:eastAsia="Times New Roman"/>
                <w:color w:val="000000"/>
              </w:rPr>
            </w:pPr>
          </w:p>
        </w:tc>
        <w:tc>
          <w:tcPr>
            <w:tcW w:w="1138" w:type="pct"/>
            <w:vMerge w:val="continue"/>
            <w:shd w:val="clear" w:color="auto" w:fill="auto"/>
            <w:vAlign w:val="center"/>
          </w:tcPr>
          <w:p w14:paraId="420CFA97">
            <w:pPr>
              <w:pStyle w:val="185"/>
              <w:jc w:val="center"/>
              <w:rPr>
                <w:rFonts w:eastAsia="Times New Roman" w:cs="宋体"/>
                <w:color w:val="000000"/>
              </w:rPr>
            </w:pPr>
          </w:p>
        </w:tc>
        <w:tc>
          <w:tcPr>
            <w:tcW w:w="1520" w:type="pct"/>
            <w:shd w:val="clear" w:color="auto" w:fill="auto"/>
            <w:vAlign w:val="center"/>
          </w:tcPr>
          <w:p w14:paraId="79095829">
            <w:pPr>
              <w:pStyle w:val="185"/>
              <w:jc w:val="center"/>
              <w:rPr>
                <w:rFonts w:hint="eastAsia" w:ascii="宋体" w:hAnsi="Times New Roman" w:eastAsia="Times New Roman" w:cstheme="minorBidi"/>
                <w:color w:val="000000"/>
                <w:kern w:val="2"/>
                <w:sz w:val="21"/>
                <w:szCs w:val="21"/>
                <w:lang w:val="en-US" w:eastAsia="zh-CN" w:bidi="ar-SA"/>
              </w:rPr>
            </w:pPr>
            <w:r>
              <w:rPr>
                <w:rFonts w:hint="eastAsia" w:eastAsia="Times New Roman"/>
                <w:color w:val="000000"/>
              </w:rPr>
              <w:t>厂界硫化氢</w:t>
            </w:r>
          </w:p>
        </w:tc>
        <w:tc>
          <w:tcPr>
            <w:tcW w:w="1460" w:type="pct"/>
            <w:shd w:val="clear" w:color="auto" w:fill="auto"/>
            <w:vAlign w:val="center"/>
          </w:tcPr>
          <w:p w14:paraId="2E328B62">
            <w:pPr>
              <w:pStyle w:val="185"/>
              <w:jc w:val="center"/>
              <w:rPr>
                <w:rFonts w:hint="eastAsia" w:ascii="宋体" w:hAnsi="Times New Roman" w:eastAsia="Times New Roman" w:cstheme="minorBidi"/>
                <w:color w:val="000000"/>
                <w:kern w:val="2"/>
                <w:sz w:val="21"/>
                <w:szCs w:val="21"/>
                <w:lang w:val="en-US" w:eastAsia="zh-CN" w:bidi="ar-SA"/>
              </w:rPr>
            </w:pPr>
            <w:r>
              <w:rPr>
                <w:rFonts w:hint="eastAsia" w:eastAsia="Times New Roman"/>
                <w:color w:val="000000"/>
              </w:rPr>
              <w:t>1次/季度</w:t>
            </w:r>
          </w:p>
        </w:tc>
      </w:tr>
      <w:tr w14:paraId="332F1C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880" w:type="pct"/>
            <w:vMerge w:val="restart"/>
            <w:shd w:val="clear" w:color="auto" w:fill="auto"/>
            <w:vAlign w:val="center"/>
          </w:tcPr>
          <w:p w14:paraId="107D78E5">
            <w:pPr>
              <w:pStyle w:val="185"/>
              <w:rPr>
                <w:rFonts w:ascii="宋体" w:hAnsi="Times New Roman" w:eastAsia="Times New Roman" w:cstheme="minorBidi"/>
                <w:color w:val="000000"/>
                <w:kern w:val="2"/>
                <w:sz w:val="21"/>
                <w:szCs w:val="21"/>
                <w:lang w:val="en-US" w:eastAsia="zh-CN" w:bidi="ar-SA"/>
              </w:rPr>
            </w:pPr>
            <w:r>
              <w:rPr>
                <w:rFonts w:hint="eastAsia" w:hAnsi="宋体" w:eastAsia="宋体" w:cs="宋体"/>
                <w:color w:val="000000"/>
              </w:rPr>
              <w:t>厂界</w:t>
            </w:r>
            <w:r>
              <w:rPr>
                <w:rFonts w:hint="eastAsia" w:eastAsia="Times New Roman"/>
                <w:color w:val="000000"/>
              </w:rPr>
              <w:t>无组织废气</w:t>
            </w:r>
          </w:p>
          <w:p w14:paraId="58DC18B5">
            <w:pPr>
              <w:pStyle w:val="185"/>
              <w:rPr>
                <w:rFonts w:eastAsia="Times New Roman"/>
                <w:color w:val="000000"/>
              </w:rPr>
            </w:pPr>
          </w:p>
        </w:tc>
        <w:tc>
          <w:tcPr>
            <w:tcW w:w="1138" w:type="pct"/>
            <w:vMerge w:val="restart"/>
            <w:shd w:val="clear" w:color="auto" w:fill="auto"/>
            <w:vAlign w:val="center"/>
          </w:tcPr>
          <w:p w14:paraId="535A48D6">
            <w:pPr>
              <w:pStyle w:val="185"/>
              <w:jc w:val="center"/>
              <w:rPr>
                <w:rFonts w:eastAsia="Times New Roman" w:cs="宋体"/>
                <w:color w:val="000000"/>
              </w:rPr>
            </w:pPr>
            <w:r>
              <w:rPr>
                <w:rFonts w:hint="eastAsia" w:cs="宋体" w:asciiTheme="minorEastAsia" w:hAnsiTheme="minorEastAsia" w:eastAsiaTheme="minorEastAsia"/>
                <w:color w:val="000000"/>
                <w:lang w:val="en-US" w:eastAsia="zh-CN"/>
              </w:rPr>
              <w:t>樊128处理站</w:t>
            </w:r>
          </w:p>
        </w:tc>
        <w:tc>
          <w:tcPr>
            <w:tcW w:w="1520" w:type="pct"/>
            <w:shd w:val="clear" w:color="auto" w:fill="auto"/>
            <w:vAlign w:val="center"/>
          </w:tcPr>
          <w:p w14:paraId="2C0FDDEB">
            <w:pPr>
              <w:pStyle w:val="185"/>
              <w:jc w:val="center"/>
              <w:rPr>
                <w:rFonts w:hint="eastAsia" w:ascii="宋体" w:hAnsi="Times New Roman" w:eastAsia="Times New Roman" w:cstheme="minorBidi"/>
                <w:color w:val="000000"/>
                <w:kern w:val="2"/>
                <w:sz w:val="21"/>
                <w:szCs w:val="21"/>
                <w:lang w:val="en-US" w:eastAsia="zh-CN" w:bidi="ar-SA"/>
              </w:rPr>
            </w:pPr>
            <w:r>
              <w:rPr>
                <w:rFonts w:hint="eastAsia" w:eastAsia="Times New Roman"/>
                <w:color w:val="000000"/>
              </w:rPr>
              <w:t>厂界非甲烷总烃</w:t>
            </w:r>
          </w:p>
        </w:tc>
        <w:tc>
          <w:tcPr>
            <w:tcW w:w="1460" w:type="pct"/>
            <w:shd w:val="clear" w:color="auto" w:fill="auto"/>
            <w:vAlign w:val="center"/>
          </w:tcPr>
          <w:p w14:paraId="52C0D131">
            <w:pPr>
              <w:pStyle w:val="185"/>
              <w:jc w:val="center"/>
              <w:rPr>
                <w:rFonts w:hint="eastAsia" w:ascii="宋体" w:hAnsi="Times New Roman" w:eastAsia="Times New Roman" w:cstheme="minorBidi"/>
                <w:color w:val="000000"/>
                <w:kern w:val="2"/>
                <w:sz w:val="21"/>
                <w:szCs w:val="21"/>
                <w:lang w:val="en-US" w:eastAsia="zh-CN" w:bidi="ar-SA"/>
              </w:rPr>
            </w:pPr>
            <w:r>
              <w:rPr>
                <w:rFonts w:hint="eastAsia" w:eastAsia="Times New Roman"/>
                <w:color w:val="000000"/>
              </w:rPr>
              <w:t>1次/季度</w:t>
            </w:r>
          </w:p>
        </w:tc>
      </w:tr>
      <w:tr w14:paraId="655F7F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0" w:hRule="atLeast"/>
          <w:jc w:val="center"/>
        </w:trPr>
        <w:tc>
          <w:tcPr>
            <w:tcW w:w="880" w:type="pct"/>
            <w:vMerge w:val="continue"/>
            <w:shd w:val="clear" w:color="auto" w:fill="auto"/>
            <w:vAlign w:val="center"/>
          </w:tcPr>
          <w:p w14:paraId="4227EA6B">
            <w:pPr>
              <w:pStyle w:val="185"/>
              <w:rPr>
                <w:rFonts w:eastAsia="Times New Roman"/>
                <w:color w:val="000000"/>
              </w:rPr>
            </w:pPr>
          </w:p>
        </w:tc>
        <w:tc>
          <w:tcPr>
            <w:tcW w:w="1138" w:type="pct"/>
            <w:vMerge w:val="continue"/>
            <w:shd w:val="clear" w:color="auto" w:fill="auto"/>
            <w:vAlign w:val="center"/>
          </w:tcPr>
          <w:p w14:paraId="63F56960">
            <w:pPr>
              <w:pStyle w:val="185"/>
              <w:jc w:val="center"/>
              <w:rPr>
                <w:rFonts w:eastAsia="Times New Roman" w:cs="宋体"/>
                <w:color w:val="000000"/>
              </w:rPr>
            </w:pPr>
          </w:p>
        </w:tc>
        <w:tc>
          <w:tcPr>
            <w:tcW w:w="1520" w:type="pct"/>
            <w:shd w:val="clear" w:color="auto" w:fill="auto"/>
            <w:vAlign w:val="center"/>
          </w:tcPr>
          <w:p w14:paraId="54CB7720">
            <w:pPr>
              <w:pStyle w:val="185"/>
              <w:jc w:val="center"/>
              <w:rPr>
                <w:rFonts w:hint="eastAsia" w:ascii="宋体" w:hAnsi="Times New Roman" w:eastAsia="Times New Roman" w:cstheme="minorBidi"/>
                <w:color w:val="000000"/>
                <w:kern w:val="2"/>
                <w:sz w:val="21"/>
                <w:szCs w:val="21"/>
                <w:lang w:val="en-US" w:eastAsia="zh-CN" w:bidi="ar-SA"/>
              </w:rPr>
            </w:pPr>
            <w:r>
              <w:rPr>
                <w:rFonts w:hint="eastAsia" w:eastAsia="Times New Roman"/>
                <w:color w:val="000000"/>
              </w:rPr>
              <w:t>厂界硫化氢</w:t>
            </w:r>
          </w:p>
        </w:tc>
        <w:tc>
          <w:tcPr>
            <w:tcW w:w="1460" w:type="pct"/>
            <w:shd w:val="clear" w:color="auto" w:fill="auto"/>
            <w:vAlign w:val="center"/>
          </w:tcPr>
          <w:p w14:paraId="34F8AB88">
            <w:pPr>
              <w:pStyle w:val="185"/>
              <w:jc w:val="center"/>
              <w:rPr>
                <w:rFonts w:hint="eastAsia" w:ascii="宋体" w:hAnsi="Times New Roman" w:eastAsia="Times New Roman" w:cstheme="minorBidi"/>
                <w:color w:val="000000"/>
                <w:kern w:val="2"/>
                <w:sz w:val="21"/>
                <w:szCs w:val="21"/>
                <w:lang w:val="en-US" w:eastAsia="zh-CN" w:bidi="ar-SA"/>
              </w:rPr>
            </w:pPr>
            <w:r>
              <w:rPr>
                <w:rFonts w:hint="eastAsia" w:eastAsia="Times New Roman"/>
                <w:color w:val="000000"/>
              </w:rPr>
              <w:t>1次/季度</w:t>
            </w:r>
          </w:p>
        </w:tc>
      </w:tr>
      <w:tr w14:paraId="492F58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880" w:type="pct"/>
            <w:vMerge w:val="restart"/>
            <w:shd w:val="clear" w:color="auto" w:fill="auto"/>
            <w:vAlign w:val="center"/>
          </w:tcPr>
          <w:p w14:paraId="0C7AC258">
            <w:pPr>
              <w:pStyle w:val="185"/>
              <w:rPr>
                <w:rFonts w:ascii="宋体" w:hAnsi="Times New Roman" w:eastAsia="Times New Roman" w:cstheme="minorBidi"/>
                <w:color w:val="000000"/>
                <w:kern w:val="2"/>
                <w:sz w:val="21"/>
                <w:szCs w:val="21"/>
                <w:lang w:val="en-US" w:eastAsia="zh-CN" w:bidi="ar-SA"/>
              </w:rPr>
            </w:pPr>
            <w:r>
              <w:rPr>
                <w:rFonts w:hint="eastAsia" w:hAnsi="宋体" w:eastAsia="宋体" w:cs="宋体"/>
                <w:color w:val="000000"/>
              </w:rPr>
              <w:t>厂界</w:t>
            </w:r>
            <w:r>
              <w:rPr>
                <w:rFonts w:hint="eastAsia" w:eastAsia="Times New Roman"/>
                <w:color w:val="000000"/>
              </w:rPr>
              <w:t>无组织废气</w:t>
            </w:r>
          </w:p>
          <w:p w14:paraId="436EE734">
            <w:pPr>
              <w:pStyle w:val="185"/>
              <w:rPr>
                <w:rFonts w:eastAsia="Times New Roman"/>
                <w:color w:val="000000"/>
              </w:rPr>
            </w:pPr>
          </w:p>
        </w:tc>
        <w:tc>
          <w:tcPr>
            <w:tcW w:w="1138" w:type="pct"/>
            <w:vMerge w:val="restart"/>
            <w:shd w:val="clear" w:color="auto" w:fill="auto"/>
            <w:vAlign w:val="center"/>
          </w:tcPr>
          <w:p w14:paraId="435FA848">
            <w:pPr>
              <w:pStyle w:val="185"/>
              <w:jc w:val="center"/>
              <w:rPr>
                <w:rFonts w:hint="default" w:eastAsia="Times New Roman" w:cs="宋体"/>
                <w:color w:val="000000"/>
                <w:lang w:val="en-US"/>
              </w:rPr>
            </w:pPr>
            <w:r>
              <w:rPr>
                <w:rFonts w:hint="eastAsia" w:cs="宋体" w:asciiTheme="minorEastAsia" w:hAnsiTheme="minorEastAsia" w:eastAsiaTheme="minorEastAsia"/>
                <w:color w:val="000000"/>
                <w:lang w:val="en-US" w:eastAsia="zh-CN"/>
              </w:rPr>
              <w:t>高89处理站</w:t>
            </w:r>
          </w:p>
        </w:tc>
        <w:tc>
          <w:tcPr>
            <w:tcW w:w="1520" w:type="pct"/>
            <w:shd w:val="clear" w:color="auto" w:fill="auto"/>
            <w:vAlign w:val="center"/>
          </w:tcPr>
          <w:p w14:paraId="408E1D8D">
            <w:pPr>
              <w:pStyle w:val="185"/>
              <w:jc w:val="center"/>
              <w:rPr>
                <w:rFonts w:hint="eastAsia" w:ascii="宋体" w:hAnsi="Times New Roman" w:eastAsia="Times New Roman" w:cstheme="minorBidi"/>
                <w:color w:val="000000"/>
                <w:kern w:val="2"/>
                <w:sz w:val="21"/>
                <w:szCs w:val="21"/>
                <w:lang w:val="en-US" w:eastAsia="zh-CN" w:bidi="ar-SA"/>
              </w:rPr>
            </w:pPr>
            <w:r>
              <w:rPr>
                <w:rFonts w:hint="eastAsia" w:eastAsia="Times New Roman"/>
                <w:color w:val="000000"/>
              </w:rPr>
              <w:t>厂界非甲烷总烃</w:t>
            </w:r>
          </w:p>
        </w:tc>
        <w:tc>
          <w:tcPr>
            <w:tcW w:w="1460" w:type="pct"/>
            <w:shd w:val="clear" w:color="auto" w:fill="auto"/>
            <w:vAlign w:val="center"/>
          </w:tcPr>
          <w:p w14:paraId="162015D5">
            <w:pPr>
              <w:pStyle w:val="185"/>
              <w:jc w:val="center"/>
              <w:rPr>
                <w:rFonts w:hint="eastAsia" w:ascii="宋体" w:hAnsi="Times New Roman" w:eastAsia="Times New Roman" w:cstheme="minorBidi"/>
                <w:color w:val="000000"/>
                <w:kern w:val="2"/>
                <w:sz w:val="21"/>
                <w:szCs w:val="21"/>
                <w:lang w:val="en-US" w:eastAsia="zh-CN" w:bidi="ar-SA"/>
              </w:rPr>
            </w:pPr>
            <w:r>
              <w:rPr>
                <w:rFonts w:hint="eastAsia" w:eastAsia="Times New Roman"/>
                <w:color w:val="000000"/>
              </w:rPr>
              <w:t>1次/季度</w:t>
            </w:r>
          </w:p>
        </w:tc>
      </w:tr>
      <w:tr w14:paraId="7A508F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880" w:type="pct"/>
            <w:vMerge w:val="continue"/>
            <w:shd w:val="clear" w:color="auto" w:fill="auto"/>
            <w:vAlign w:val="center"/>
          </w:tcPr>
          <w:p w14:paraId="5F66A562">
            <w:pPr>
              <w:pStyle w:val="185"/>
              <w:rPr>
                <w:rFonts w:eastAsia="Times New Roman"/>
                <w:color w:val="000000"/>
              </w:rPr>
            </w:pPr>
          </w:p>
        </w:tc>
        <w:tc>
          <w:tcPr>
            <w:tcW w:w="1138" w:type="pct"/>
            <w:vMerge w:val="continue"/>
            <w:shd w:val="clear" w:color="auto" w:fill="auto"/>
            <w:vAlign w:val="center"/>
          </w:tcPr>
          <w:p w14:paraId="61633D5A">
            <w:pPr>
              <w:pStyle w:val="185"/>
              <w:jc w:val="center"/>
              <w:rPr>
                <w:rFonts w:eastAsia="Times New Roman" w:cs="宋体"/>
                <w:color w:val="000000"/>
              </w:rPr>
            </w:pPr>
          </w:p>
        </w:tc>
        <w:tc>
          <w:tcPr>
            <w:tcW w:w="1520" w:type="pct"/>
            <w:shd w:val="clear" w:color="auto" w:fill="auto"/>
            <w:vAlign w:val="center"/>
          </w:tcPr>
          <w:p w14:paraId="556843CD">
            <w:pPr>
              <w:pStyle w:val="185"/>
              <w:jc w:val="center"/>
              <w:rPr>
                <w:rFonts w:hint="eastAsia" w:ascii="宋体" w:hAnsi="Times New Roman" w:eastAsia="Times New Roman" w:cstheme="minorBidi"/>
                <w:color w:val="000000"/>
                <w:kern w:val="2"/>
                <w:sz w:val="21"/>
                <w:szCs w:val="21"/>
                <w:lang w:val="en-US" w:eastAsia="zh-CN" w:bidi="ar-SA"/>
              </w:rPr>
            </w:pPr>
            <w:r>
              <w:rPr>
                <w:rFonts w:hint="eastAsia" w:eastAsia="Times New Roman"/>
                <w:color w:val="000000"/>
              </w:rPr>
              <w:t>厂界硫化氢</w:t>
            </w:r>
          </w:p>
        </w:tc>
        <w:tc>
          <w:tcPr>
            <w:tcW w:w="1460" w:type="pct"/>
            <w:shd w:val="clear" w:color="auto" w:fill="auto"/>
            <w:vAlign w:val="center"/>
          </w:tcPr>
          <w:p w14:paraId="58A89A11">
            <w:pPr>
              <w:pStyle w:val="185"/>
              <w:jc w:val="center"/>
              <w:rPr>
                <w:rFonts w:hint="eastAsia" w:ascii="宋体" w:hAnsi="Times New Roman" w:eastAsia="Times New Roman" w:cstheme="minorBidi"/>
                <w:color w:val="000000"/>
                <w:kern w:val="2"/>
                <w:sz w:val="21"/>
                <w:szCs w:val="21"/>
                <w:lang w:val="en-US" w:eastAsia="zh-CN" w:bidi="ar-SA"/>
              </w:rPr>
            </w:pPr>
            <w:r>
              <w:rPr>
                <w:rFonts w:hint="eastAsia" w:eastAsia="Times New Roman"/>
                <w:color w:val="000000"/>
              </w:rPr>
              <w:t>1次/季度</w:t>
            </w:r>
          </w:p>
        </w:tc>
      </w:tr>
      <w:tr w14:paraId="0FCB18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880" w:type="pct"/>
            <w:vMerge w:val="restart"/>
            <w:shd w:val="clear" w:color="auto" w:fill="auto"/>
            <w:vAlign w:val="center"/>
          </w:tcPr>
          <w:p w14:paraId="68F220C0">
            <w:pPr>
              <w:pStyle w:val="185"/>
              <w:rPr>
                <w:rFonts w:ascii="宋体" w:hAnsi="Times New Roman" w:eastAsia="Times New Roman" w:cstheme="minorBidi"/>
                <w:color w:val="000000"/>
                <w:kern w:val="2"/>
                <w:sz w:val="21"/>
                <w:szCs w:val="21"/>
                <w:lang w:val="en-US" w:eastAsia="zh-CN" w:bidi="ar-SA"/>
              </w:rPr>
            </w:pPr>
            <w:r>
              <w:rPr>
                <w:rFonts w:hint="eastAsia" w:hAnsi="宋体" w:eastAsia="宋体" w:cs="宋体"/>
                <w:color w:val="000000"/>
              </w:rPr>
              <w:t>厂界</w:t>
            </w:r>
            <w:r>
              <w:rPr>
                <w:rFonts w:hint="eastAsia" w:eastAsia="Times New Roman"/>
                <w:color w:val="000000"/>
              </w:rPr>
              <w:t>无组织废气</w:t>
            </w:r>
          </w:p>
        </w:tc>
        <w:tc>
          <w:tcPr>
            <w:tcW w:w="1138" w:type="pct"/>
            <w:vMerge w:val="restart"/>
            <w:shd w:val="clear" w:color="auto" w:fill="auto"/>
            <w:vAlign w:val="center"/>
          </w:tcPr>
          <w:p w14:paraId="03B9DA67">
            <w:pPr>
              <w:pStyle w:val="185"/>
              <w:jc w:val="center"/>
              <w:rPr>
                <w:rFonts w:hint="default" w:ascii="宋体" w:hAnsi="Times New Roman" w:eastAsia="Times New Roman" w:cs="宋体"/>
                <w:color w:val="000000"/>
                <w:kern w:val="2"/>
                <w:sz w:val="21"/>
                <w:szCs w:val="21"/>
                <w:lang w:val="en-US" w:eastAsia="zh-CN" w:bidi="ar-SA"/>
              </w:rPr>
            </w:pPr>
            <w:r>
              <w:rPr>
                <w:rFonts w:hint="eastAsia" w:cs="宋体" w:asciiTheme="minorEastAsia" w:hAnsiTheme="minorEastAsia" w:eastAsiaTheme="minorEastAsia"/>
                <w:color w:val="000000"/>
                <w:lang w:val="en-US" w:eastAsia="zh-CN"/>
              </w:rPr>
              <w:t>管杆管理站</w:t>
            </w:r>
          </w:p>
        </w:tc>
        <w:tc>
          <w:tcPr>
            <w:tcW w:w="1520" w:type="pct"/>
            <w:shd w:val="clear" w:color="auto" w:fill="auto"/>
            <w:vAlign w:val="center"/>
          </w:tcPr>
          <w:p w14:paraId="7FA36C5E">
            <w:pPr>
              <w:pStyle w:val="185"/>
              <w:jc w:val="center"/>
              <w:rPr>
                <w:rFonts w:hint="eastAsia" w:ascii="宋体" w:hAnsi="Times New Roman" w:eastAsia="Times New Roman" w:cstheme="minorBidi"/>
                <w:color w:val="000000"/>
                <w:kern w:val="2"/>
                <w:sz w:val="21"/>
                <w:szCs w:val="21"/>
                <w:lang w:val="en-US" w:eastAsia="zh-CN" w:bidi="ar-SA"/>
              </w:rPr>
            </w:pPr>
            <w:r>
              <w:rPr>
                <w:rFonts w:hint="eastAsia" w:eastAsia="Times New Roman"/>
                <w:color w:val="000000"/>
              </w:rPr>
              <w:t>厂界非甲烷总烃</w:t>
            </w:r>
          </w:p>
        </w:tc>
        <w:tc>
          <w:tcPr>
            <w:tcW w:w="1460" w:type="pct"/>
            <w:shd w:val="clear" w:color="auto" w:fill="auto"/>
            <w:vAlign w:val="center"/>
          </w:tcPr>
          <w:p w14:paraId="39E73EB5">
            <w:pPr>
              <w:pStyle w:val="185"/>
              <w:jc w:val="center"/>
              <w:rPr>
                <w:rFonts w:hint="eastAsia" w:ascii="宋体" w:hAnsi="Times New Roman" w:eastAsia="Times New Roman" w:cstheme="minorBidi"/>
                <w:color w:val="000000"/>
                <w:kern w:val="2"/>
                <w:sz w:val="21"/>
                <w:szCs w:val="21"/>
                <w:lang w:val="en-US" w:eastAsia="zh-CN" w:bidi="ar-SA"/>
              </w:rPr>
            </w:pPr>
            <w:r>
              <w:rPr>
                <w:rFonts w:hint="eastAsia" w:eastAsia="Times New Roman"/>
                <w:color w:val="000000"/>
              </w:rPr>
              <w:t>1次/季度</w:t>
            </w:r>
          </w:p>
        </w:tc>
      </w:tr>
      <w:tr w14:paraId="09B89E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880" w:type="pct"/>
            <w:vMerge w:val="continue"/>
            <w:shd w:val="clear" w:color="auto" w:fill="auto"/>
            <w:vAlign w:val="center"/>
          </w:tcPr>
          <w:p w14:paraId="4922F81F">
            <w:pPr>
              <w:pStyle w:val="185"/>
              <w:rPr>
                <w:rFonts w:eastAsia="Times New Roman"/>
                <w:color w:val="000000"/>
              </w:rPr>
            </w:pPr>
          </w:p>
        </w:tc>
        <w:tc>
          <w:tcPr>
            <w:tcW w:w="1138" w:type="pct"/>
            <w:vMerge w:val="continue"/>
            <w:shd w:val="clear" w:color="auto" w:fill="auto"/>
            <w:vAlign w:val="center"/>
          </w:tcPr>
          <w:p w14:paraId="7815FAE2">
            <w:pPr>
              <w:pStyle w:val="185"/>
              <w:jc w:val="center"/>
              <w:rPr>
                <w:rFonts w:eastAsia="Times New Roman" w:cs="宋体"/>
                <w:color w:val="000000"/>
              </w:rPr>
            </w:pPr>
          </w:p>
        </w:tc>
        <w:tc>
          <w:tcPr>
            <w:tcW w:w="1520" w:type="pct"/>
            <w:shd w:val="clear" w:color="auto" w:fill="auto"/>
            <w:vAlign w:val="center"/>
          </w:tcPr>
          <w:p w14:paraId="7642F494">
            <w:pPr>
              <w:pStyle w:val="185"/>
              <w:jc w:val="center"/>
              <w:rPr>
                <w:rFonts w:hint="eastAsia" w:ascii="宋体" w:hAnsi="Times New Roman" w:eastAsia="Times New Roman" w:cstheme="minorBidi"/>
                <w:color w:val="000000"/>
                <w:kern w:val="2"/>
                <w:sz w:val="21"/>
                <w:szCs w:val="21"/>
                <w:lang w:val="en-US" w:eastAsia="zh-CN" w:bidi="ar-SA"/>
              </w:rPr>
            </w:pPr>
            <w:r>
              <w:rPr>
                <w:rFonts w:hint="eastAsia" w:eastAsia="Times New Roman"/>
                <w:color w:val="000000"/>
              </w:rPr>
              <w:t>厂界硫化氢</w:t>
            </w:r>
          </w:p>
        </w:tc>
        <w:tc>
          <w:tcPr>
            <w:tcW w:w="1460" w:type="pct"/>
            <w:shd w:val="clear" w:color="auto" w:fill="auto"/>
            <w:vAlign w:val="center"/>
          </w:tcPr>
          <w:p w14:paraId="7CE2714B">
            <w:pPr>
              <w:pStyle w:val="185"/>
              <w:jc w:val="center"/>
              <w:rPr>
                <w:rFonts w:hint="eastAsia" w:ascii="宋体" w:hAnsi="Times New Roman" w:eastAsia="Times New Roman" w:cstheme="minorBidi"/>
                <w:color w:val="000000"/>
                <w:kern w:val="2"/>
                <w:sz w:val="21"/>
                <w:szCs w:val="21"/>
                <w:lang w:val="en-US" w:eastAsia="zh-CN" w:bidi="ar-SA"/>
              </w:rPr>
            </w:pPr>
            <w:r>
              <w:rPr>
                <w:rFonts w:hint="eastAsia" w:eastAsia="Times New Roman"/>
                <w:color w:val="000000"/>
              </w:rPr>
              <w:t>1次/季度</w:t>
            </w:r>
          </w:p>
        </w:tc>
      </w:tr>
    </w:tbl>
    <w:p w14:paraId="118E422E">
      <w:pPr>
        <w:pStyle w:val="96"/>
        <w:spacing w:before="156"/>
        <w:rPr>
          <w:rFonts w:hint="eastAsia"/>
          <w:color w:val="000000"/>
        </w:rPr>
      </w:pPr>
      <w:r>
        <w:rPr>
          <w:rFonts w:hint="eastAsia"/>
          <w:color w:val="000000"/>
        </w:rPr>
        <w:t>表 8</w:t>
      </w:r>
      <w:r>
        <w:rPr>
          <w:color w:val="000000"/>
        </w:rPr>
        <w:t xml:space="preserve">  </w:t>
      </w:r>
      <w:r>
        <w:rPr>
          <w:rFonts w:hint="eastAsia"/>
          <w:color w:val="000000"/>
        </w:rPr>
        <w:t>设备与管线组件密封点无组织废气监测指标和监测频次</w:t>
      </w:r>
    </w:p>
    <w:tbl>
      <w:tblPr>
        <w:tblStyle w:val="17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24"/>
        <w:gridCol w:w="955"/>
        <w:gridCol w:w="2207"/>
        <w:gridCol w:w="2110"/>
        <w:gridCol w:w="2026"/>
      </w:tblGrid>
      <w:tr w14:paraId="6D68ED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tblHeader/>
          <w:jc w:val="center"/>
        </w:trPr>
        <w:tc>
          <w:tcPr>
            <w:tcW w:w="718" w:type="pct"/>
            <w:shd w:val="clear" w:color="auto" w:fill="auto"/>
            <w:vAlign w:val="center"/>
          </w:tcPr>
          <w:p w14:paraId="15D8F24E">
            <w:pPr>
              <w:pStyle w:val="185"/>
              <w:rPr>
                <w:rFonts w:eastAsia="Times New Roman"/>
                <w:color w:val="000000"/>
              </w:rPr>
            </w:pPr>
            <w:r>
              <w:rPr>
                <w:rFonts w:hint="eastAsia" w:eastAsia="Times New Roman"/>
                <w:color w:val="000000"/>
              </w:rPr>
              <w:t>污染源类别</w:t>
            </w:r>
          </w:p>
        </w:tc>
        <w:tc>
          <w:tcPr>
            <w:tcW w:w="560" w:type="pct"/>
          </w:tcPr>
          <w:p w14:paraId="531CDB67">
            <w:pPr>
              <w:pStyle w:val="185"/>
              <w:rPr>
                <w:rFonts w:hint="eastAsia" w:eastAsia="Times New Roman"/>
                <w:color w:val="000000"/>
              </w:rPr>
            </w:pPr>
            <w:r>
              <w:rPr>
                <w:rFonts w:hint="eastAsia" w:eastAsia="Times New Roman"/>
                <w:color w:val="000000"/>
              </w:rPr>
              <w:t>监测</w:t>
            </w:r>
            <w:r>
              <w:rPr>
                <w:rFonts w:hint="eastAsia" w:hAnsi="宋体" w:eastAsia="宋体" w:cs="宋体"/>
                <w:color w:val="000000"/>
              </w:rPr>
              <w:t>地点</w:t>
            </w:r>
          </w:p>
        </w:tc>
        <w:tc>
          <w:tcPr>
            <w:tcW w:w="1294" w:type="pct"/>
            <w:shd w:val="clear" w:color="auto" w:fill="auto"/>
            <w:vAlign w:val="center"/>
          </w:tcPr>
          <w:p w14:paraId="76054BA0">
            <w:pPr>
              <w:pStyle w:val="185"/>
              <w:rPr>
                <w:rFonts w:eastAsia="Times New Roman"/>
                <w:color w:val="000000"/>
              </w:rPr>
            </w:pPr>
            <w:r>
              <w:rPr>
                <w:rFonts w:hint="eastAsia" w:eastAsia="Times New Roman"/>
                <w:color w:val="000000"/>
              </w:rPr>
              <w:t>监测点位</w:t>
            </w:r>
          </w:p>
        </w:tc>
        <w:tc>
          <w:tcPr>
            <w:tcW w:w="1237" w:type="pct"/>
            <w:shd w:val="clear" w:color="auto" w:fill="auto"/>
            <w:vAlign w:val="center"/>
          </w:tcPr>
          <w:p w14:paraId="52EB8739">
            <w:pPr>
              <w:pStyle w:val="185"/>
              <w:rPr>
                <w:rFonts w:eastAsia="Times New Roman"/>
                <w:color w:val="000000"/>
              </w:rPr>
            </w:pPr>
            <w:r>
              <w:rPr>
                <w:rFonts w:hint="eastAsia" w:eastAsia="Times New Roman"/>
                <w:color w:val="000000"/>
              </w:rPr>
              <w:t>监测指标</w:t>
            </w:r>
          </w:p>
        </w:tc>
        <w:tc>
          <w:tcPr>
            <w:tcW w:w="1188" w:type="pct"/>
            <w:shd w:val="clear" w:color="auto" w:fill="auto"/>
            <w:vAlign w:val="center"/>
          </w:tcPr>
          <w:p w14:paraId="038B3A57">
            <w:pPr>
              <w:pStyle w:val="185"/>
              <w:rPr>
                <w:rFonts w:eastAsia="Times New Roman"/>
                <w:color w:val="000000"/>
              </w:rPr>
            </w:pPr>
            <w:r>
              <w:rPr>
                <w:rFonts w:hint="eastAsia" w:eastAsia="Times New Roman"/>
                <w:color w:val="000000"/>
              </w:rPr>
              <w:t>监测频次</w:t>
            </w:r>
          </w:p>
        </w:tc>
      </w:tr>
      <w:tr w14:paraId="251C0D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718" w:type="pct"/>
            <w:shd w:val="clear" w:color="auto" w:fill="auto"/>
            <w:vAlign w:val="center"/>
          </w:tcPr>
          <w:p w14:paraId="6F0E794D">
            <w:pPr>
              <w:pStyle w:val="185"/>
              <w:rPr>
                <w:rFonts w:eastAsia="Times New Roman"/>
                <w:color w:val="000000"/>
              </w:rPr>
            </w:pPr>
            <w:r>
              <w:rPr>
                <w:rFonts w:hint="eastAsia" w:eastAsia="Times New Roman"/>
                <w:color w:val="000000"/>
              </w:rPr>
              <w:t>设备与管线组件密封点无组织废气</w:t>
            </w:r>
          </w:p>
        </w:tc>
        <w:tc>
          <w:tcPr>
            <w:tcW w:w="560" w:type="pct"/>
            <w:vAlign w:val="center"/>
          </w:tcPr>
          <w:p w14:paraId="256DF92A">
            <w:pPr>
              <w:pStyle w:val="185"/>
              <w:rPr>
                <w:rFonts w:hint="eastAsia" w:cs="宋体" w:asciiTheme="minorEastAsia" w:hAnsiTheme="minorEastAsia" w:eastAsiaTheme="minorEastAsia"/>
                <w:color w:val="000000"/>
              </w:rPr>
            </w:pPr>
            <w:r>
              <w:rPr>
                <w:rFonts w:hint="eastAsia" w:cs="宋体" w:asciiTheme="minorEastAsia" w:hAnsiTheme="minorEastAsia" w:eastAsiaTheme="minorEastAsia"/>
                <w:color w:val="000000"/>
                <w:lang w:val="en-US" w:eastAsia="zh-CN"/>
              </w:rPr>
              <w:t>中心联合站</w:t>
            </w:r>
          </w:p>
        </w:tc>
        <w:tc>
          <w:tcPr>
            <w:tcW w:w="1294" w:type="pct"/>
            <w:shd w:val="clear" w:color="auto" w:fill="auto"/>
            <w:vAlign w:val="center"/>
          </w:tcPr>
          <w:p w14:paraId="58A154F0">
            <w:pPr>
              <w:pStyle w:val="185"/>
              <w:rPr>
                <w:rFonts w:hint="eastAsia" w:eastAsia="宋体"/>
                <w:color w:val="000000"/>
                <w:lang w:eastAsia="zh-CN"/>
              </w:rPr>
            </w:pPr>
            <w:r>
              <w:rPr>
                <w:rFonts w:hint="eastAsia" w:eastAsia="Times New Roman"/>
                <w:color w:val="000000"/>
              </w:rPr>
              <w:t>泵、压缩机、搅拌器（机）、阀门、开口阀或开口管线、泄压设备、取样连接系统</w:t>
            </w:r>
            <w:r>
              <w:rPr>
                <w:rFonts w:hint="eastAsia"/>
                <w:color w:val="000000"/>
                <w:lang w:eastAsia="zh-CN"/>
              </w:rPr>
              <w:t>、</w:t>
            </w:r>
            <w:r>
              <w:rPr>
                <w:rFonts w:hint="eastAsia" w:hAnsi="宋体" w:eastAsia="宋体" w:cs="宋体"/>
                <w:color w:val="000000"/>
              </w:rPr>
              <w:t>法兰及其他连接件、其他密封设备</w:t>
            </w:r>
          </w:p>
        </w:tc>
        <w:tc>
          <w:tcPr>
            <w:tcW w:w="1237" w:type="pct"/>
            <w:shd w:val="clear" w:color="auto" w:fill="auto"/>
            <w:vAlign w:val="center"/>
          </w:tcPr>
          <w:p w14:paraId="12539B64">
            <w:pPr>
              <w:pStyle w:val="185"/>
              <w:rPr>
                <w:rFonts w:eastAsia="Times New Roman"/>
                <w:color w:val="000000"/>
              </w:rPr>
            </w:pPr>
            <w:r>
              <w:rPr>
                <w:rFonts w:hint="eastAsia" w:hAnsi="宋体" w:eastAsia="宋体" w:cs="宋体"/>
                <w:color w:val="000000"/>
              </w:rPr>
              <w:t>泄漏检测值</w:t>
            </w:r>
          </w:p>
        </w:tc>
        <w:tc>
          <w:tcPr>
            <w:tcW w:w="1188" w:type="pct"/>
            <w:shd w:val="clear" w:color="auto" w:fill="auto"/>
            <w:vAlign w:val="center"/>
          </w:tcPr>
          <w:p w14:paraId="45CA95D6">
            <w:pPr>
              <w:pStyle w:val="185"/>
              <w:rPr>
                <w:rFonts w:eastAsia="Times New Roman"/>
              </w:rPr>
            </w:pPr>
            <w:r>
              <w:rPr>
                <w:rFonts w:hint="eastAsia" w:eastAsia="Times New Roman"/>
              </w:rPr>
              <w:t>1次/半年</w:t>
            </w:r>
          </w:p>
        </w:tc>
      </w:tr>
      <w:tr w14:paraId="7E07CA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718" w:type="pct"/>
            <w:shd w:val="clear" w:color="auto" w:fill="auto"/>
            <w:vAlign w:val="center"/>
          </w:tcPr>
          <w:p w14:paraId="6D358404">
            <w:pPr>
              <w:pStyle w:val="185"/>
              <w:rPr>
                <w:rFonts w:hint="eastAsia" w:ascii="宋体" w:hAnsi="Times New Roman" w:eastAsia="Times New Roman" w:cstheme="minorBidi"/>
                <w:color w:val="000000"/>
                <w:kern w:val="2"/>
                <w:sz w:val="21"/>
                <w:szCs w:val="21"/>
                <w:lang w:val="en-US" w:eastAsia="zh-CN" w:bidi="ar-SA"/>
              </w:rPr>
            </w:pPr>
            <w:r>
              <w:rPr>
                <w:rFonts w:hint="eastAsia" w:eastAsia="Times New Roman"/>
                <w:color w:val="000000"/>
              </w:rPr>
              <w:t>设备与管线组件密封点无组织废气</w:t>
            </w:r>
          </w:p>
        </w:tc>
        <w:tc>
          <w:tcPr>
            <w:tcW w:w="560" w:type="pct"/>
            <w:vAlign w:val="center"/>
          </w:tcPr>
          <w:p w14:paraId="1AB5D55A">
            <w:pPr>
              <w:pStyle w:val="185"/>
              <w:rPr>
                <w:rFonts w:hint="default" w:cs="宋体" w:asciiTheme="minorEastAsia" w:hAnsiTheme="minorEastAsia" w:eastAsiaTheme="minorEastAsia"/>
                <w:color w:val="000000"/>
                <w:kern w:val="2"/>
                <w:sz w:val="21"/>
                <w:szCs w:val="21"/>
                <w:lang w:val="en-US" w:eastAsia="zh-CN" w:bidi="ar-SA"/>
              </w:rPr>
            </w:pPr>
            <w:r>
              <w:rPr>
                <w:rFonts w:hint="eastAsia" w:cs="宋体" w:asciiTheme="minorEastAsia" w:hAnsiTheme="minorEastAsia" w:eastAsiaTheme="minorEastAsia"/>
                <w:color w:val="000000"/>
                <w:lang w:val="en-US" w:eastAsia="zh-CN"/>
              </w:rPr>
              <w:t>高青输油站</w:t>
            </w:r>
          </w:p>
        </w:tc>
        <w:tc>
          <w:tcPr>
            <w:tcW w:w="1294" w:type="pct"/>
            <w:shd w:val="clear" w:color="auto" w:fill="auto"/>
            <w:vAlign w:val="center"/>
          </w:tcPr>
          <w:p w14:paraId="06A51FCC">
            <w:pPr>
              <w:pStyle w:val="185"/>
              <w:rPr>
                <w:rFonts w:hint="eastAsia" w:ascii="宋体" w:hAnsi="Times New Roman" w:eastAsia="宋体" w:cstheme="minorBidi"/>
                <w:color w:val="000000"/>
                <w:kern w:val="2"/>
                <w:sz w:val="21"/>
                <w:szCs w:val="21"/>
                <w:lang w:val="en-US" w:eastAsia="zh-CN" w:bidi="ar-SA"/>
              </w:rPr>
            </w:pPr>
            <w:r>
              <w:rPr>
                <w:rFonts w:hint="eastAsia" w:eastAsia="Times New Roman"/>
                <w:color w:val="000000"/>
              </w:rPr>
              <w:t>泵、压缩机、搅拌器（机）、阀门、开口阀或开口管线、泄压设备、取样连接系统</w:t>
            </w:r>
            <w:r>
              <w:rPr>
                <w:rFonts w:hint="eastAsia"/>
                <w:color w:val="000000"/>
                <w:lang w:eastAsia="zh-CN"/>
              </w:rPr>
              <w:t>、</w:t>
            </w:r>
            <w:r>
              <w:rPr>
                <w:rFonts w:hint="eastAsia" w:hAnsi="宋体" w:eastAsia="宋体" w:cs="宋体"/>
                <w:color w:val="000000"/>
              </w:rPr>
              <w:t>法兰及其他连接件、其他密封设备</w:t>
            </w:r>
          </w:p>
        </w:tc>
        <w:tc>
          <w:tcPr>
            <w:tcW w:w="1237" w:type="pct"/>
            <w:shd w:val="clear" w:color="auto" w:fill="auto"/>
            <w:vAlign w:val="center"/>
          </w:tcPr>
          <w:p w14:paraId="73F66D5E">
            <w:pPr>
              <w:pStyle w:val="185"/>
              <w:rPr>
                <w:rFonts w:hint="eastAsia" w:ascii="宋体" w:hAnsi="Times New Roman" w:eastAsia="Times New Roman" w:cstheme="minorBidi"/>
                <w:color w:val="000000"/>
                <w:kern w:val="2"/>
                <w:sz w:val="21"/>
                <w:szCs w:val="21"/>
                <w:lang w:val="en-US" w:eastAsia="zh-CN" w:bidi="ar-SA"/>
              </w:rPr>
            </w:pPr>
            <w:r>
              <w:rPr>
                <w:rFonts w:hint="eastAsia" w:hAnsi="宋体" w:eastAsia="宋体" w:cs="宋体"/>
                <w:color w:val="000000"/>
              </w:rPr>
              <w:t>泄漏检测值</w:t>
            </w:r>
          </w:p>
        </w:tc>
        <w:tc>
          <w:tcPr>
            <w:tcW w:w="1188" w:type="pct"/>
            <w:shd w:val="clear" w:color="auto" w:fill="auto"/>
            <w:vAlign w:val="center"/>
          </w:tcPr>
          <w:p w14:paraId="71916DBD">
            <w:pPr>
              <w:pStyle w:val="185"/>
              <w:rPr>
                <w:rFonts w:hint="eastAsia" w:ascii="宋体" w:hAnsi="Times New Roman" w:eastAsia="Times New Roman" w:cstheme="minorBidi"/>
                <w:kern w:val="2"/>
                <w:sz w:val="21"/>
                <w:szCs w:val="21"/>
                <w:lang w:val="en-US" w:eastAsia="zh-CN" w:bidi="ar-SA"/>
              </w:rPr>
            </w:pPr>
            <w:r>
              <w:rPr>
                <w:rFonts w:hint="eastAsia" w:eastAsia="Times New Roman"/>
              </w:rPr>
              <w:t>1次/半年</w:t>
            </w:r>
          </w:p>
        </w:tc>
      </w:tr>
      <w:tr w14:paraId="5E44B2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718" w:type="pct"/>
            <w:shd w:val="clear" w:color="auto" w:fill="auto"/>
            <w:vAlign w:val="center"/>
          </w:tcPr>
          <w:p w14:paraId="29084B1F">
            <w:pPr>
              <w:pStyle w:val="185"/>
              <w:rPr>
                <w:rFonts w:hint="eastAsia" w:ascii="宋体" w:hAnsi="Times New Roman" w:eastAsia="Times New Roman" w:cstheme="minorBidi"/>
                <w:color w:val="000000"/>
                <w:kern w:val="2"/>
                <w:sz w:val="21"/>
                <w:szCs w:val="21"/>
                <w:lang w:val="en-US" w:eastAsia="zh-CN" w:bidi="ar-SA"/>
              </w:rPr>
            </w:pPr>
            <w:r>
              <w:rPr>
                <w:rFonts w:hint="eastAsia" w:eastAsia="Times New Roman"/>
                <w:color w:val="000000"/>
              </w:rPr>
              <w:t>设备与管线组件密封点无组织废气</w:t>
            </w:r>
          </w:p>
        </w:tc>
        <w:tc>
          <w:tcPr>
            <w:tcW w:w="560" w:type="pct"/>
            <w:vAlign w:val="center"/>
          </w:tcPr>
          <w:p w14:paraId="222632D6">
            <w:pPr>
              <w:pStyle w:val="185"/>
              <w:rPr>
                <w:rFonts w:hint="default" w:cs="宋体" w:asciiTheme="minorEastAsia" w:hAnsiTheme="minorEastAsia" w:eastAsiaTheme="minorEastAsia"/>
                <w:color w:val="000000"/>
                <w:kern w:val="2"/>
                <w:sz w:val="21"/>
                <w:szCs w:val="21"/>
                <w:lang w:val="en-US" w:eastAsia="zh-CN" w:bidi="ar-SA"/>
              </w:rPr>
            </w:pPr>
            <w:r>
              <w:rPr>
                <w:rFonts w:hint="eastAsia" w:cs="宋体" w:asciiTheme="minorEastAsia" w:hAnsiTheme="minorEastAsia" w:eastAsiaTheme="minorEastAsia"/>
                <w:color w:val="000000"/>
                <w:lang w:val="en-US" w:eastAsia="zh-CN"/>
              </w:rPr>
              <w:t>樊家输油站</w:t>
            </w:r>
          </w:p>
        </w:tc>
        <w:tc>
          <w:tcPr>
            <w:tcW w:w="1294" w:type="pct"/>
            <w:shd w:val="clear" w:color="auto" w:fill="auto"/>
            <w:vAlign w:val="center"/>
          </w:tcPr>
          <w:p w14:paraId="13B13B12">
            <w:pPr>
              <w:pStyle w:val="185"/>
              <w:rPr>
                <w:rFonts w:hint="eastAsia" w:ascii="宋体" w:hAnsi="Times New Roman" w:eastAsia="宋体" w:cstheme="minorBidi"/>
                <w:color w:val="000000"/>
                <w:kern w:val="2"/>
                <w:sz w:val="21"/>
                <w:szCs w:val="21"/>
                <w:lang w:val="en-US" w:eastAsia="zh-CN" w:bidi="ar-SA"/>
              </w:rPr>
            </w:pPr>
            <w:r>
              <w:rPr>
                <w:rFonts w:hint="eastAsia" w:eastAsia="Times New Roman"/>
                <w:color w:val="000000"/>
              </w:rPr>
              <w:t>泵、压缩机、搅拌器（机）、阀门、开口阀或开口管线、泄压设备、取样连接系统</w:t>
            </w:r>
            <w:r>
              <w:rPr>
                <w:rFonts w:hint="eastAsia"/>
                <w:color w:val="000000"/>
                <w:lang w:eastAsia="zh-CN"/>
              </w:rPr>
              <w:t>、</w:t>
            </w:r>
            <w:r>
              <w:rPr>
                <w:rFonts w:hint="eastAsia" w:hAnsi="宋体" w:eastAsia="宋体" w:cs="宋体"/>
                <w:color w:val="000000"/>
              </w:rPr>
              <w:t>法兰及其他连接件、其他密封设备</w:t>
            </w:r>
          </w:p>
        </w:tc>
        <w:tc>
          <w:tcPr>
            <w:tcW w:w="1237" w:type="pct"/>
            <w:shd w:val="clear" w:color="auto" w:fill="auto"/>
            <w:vAlign w:val="center"/>
          </w:tcPr>
          <w:p w14:paraId="25481BD6">
            <w:pPr>
              <w:pStyle w:val="185"/>
              <w:rPr>
                <w:rFonts w:hint="eastAsia" w:ascii="宋体" w:hAnsi="Times New Roman" w:eastAsia="Times New Roman" w:cstheme="minorBidi"/>
                <w:color w:val="000000"/>
                <w:kern w:val="2"/>
                <w:sz w:val="21"/>
                <w:szCs w:val="21"/>
                <w:lang w:val="en-US" w:eastAsia="zh-CN" w:bidi="ar-SA"/>
              </w:rPr>
            </w:pPr>
            <w:r>
              <w:rPr>
                <w:rFonts w:hint="eastAsia" w:hAnsi="宋体" w:eastAsia="宋体" w:cs="宋体"/>
                <w:color w:val="000000"/>
              </w:rPr>
              <w:t>泄漏检测值</w:t>
            </w:r>
          </w:p>
        </w:tc>
        <w:tc>
          <w:tcPr>
            <w:tcW w:w="1188" w:type="pct"/>
            <w:shd w:val="clear" w:color="auto" w:fill="auto"/>
            <w:vAlign w:val="center"/>
          </w:tcPr>
          <w:p w14:paraId="0CF69512">
            <w:pPr>
              <w:pStyle w:val="185"/>
              <w:rPr>
                <w:rFonts w:hint="eastAsia" w:ascii="宋体" w:hAnsi="Times New Roman" w:eastAsia="Times New Roman" w:cstheme="minorBidi"/>
                <w:kern w:val="2"/>
                <w:sz w:val="21"/>
                <w:szCs w:val="21"/>
                <w:lang w:val="en-US" w:eastAsia="zh-CN" w:bidi="ar-SA"/>
              </w:rPr>
            </w:pPr>
            <w:r>
              <w:rPr>
                <w:rFonts w:hint="eastAsia" w:eastAsia="Times New Roman"/>
              </w:rPr>
              <w:t>1次/半年</w:t>
            </w:r>
          </w:p>
        </w:tc>
      </w:tr>
      <w:tr w14:paraId="02A5D0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718" w:type="pct"/>
            <w:shd w:val="clear" w:color="auto" w:fill="auto"/>
            <w:vAlign w:val="center"/>
          </w:tcPr>
          <w:p w14:paraId="3878D3CF">
            <w:pPr>
              <w:pStyle w:val="185"/>
              <w:rPr>
                <w:rFonts w:hint="eastAsia" w:ascii="宋体" w:hAnsi="Times New Roman" w:eastAsia="Times New Roman" w:cstheme="minorBidi"/>
                <w:color w:val="000000"/>
                <w:kern w:val="2"/>
                <w:sz w:val="21"/>
                <w:szCs w:val="21"/>
                <w:lang w:val="en-US" w:eastAsia="zh-CN" w:bidi="ar-SA"/>
              </w:rPr>
            </w:pPr>
            <w:r>
              <w:rPr>
                <w:rFonts w:hint="eastAsia" w:eastAsia="Times New Roman"/>
                <w:color w:val="000000"/>
              </w:rPr>
              <w:t>设备与管线组件密封点无组织废气</w:t>
            </w:r>
          </w:p>
        </w:tc>
        <w:tc>
          <w:tcPr>
            <w:tcW w:w="560" w:type="pct"/>
            <w:vAlign w:val="center"/>
          </w:tcPr>
          <w:p w14:paraId="3B3B33F9">
            <w:pPr>
              <w:pStyle w:val="185"/>
              <w:rPr>
                <w:rFonts w:hint="default" w:cs="宋体" w:asciiTheme="minorEastAsia" w:hAnsiTheme="minorEastAsia" w:eastAsiaTheme="minorEastAsia"/>
                <w:color w:val="000000"/>
                <w:kern w:val="2"/>
                <w:sz w:val="21"/>
                <w:szCs w:val="21"/>
                <w:lang w:val="en-US" w:eastAsia="zh-CN" w:bidi="ar-SA"/>
              </w:rPr>
            </w:pPr>
            <w:r>
              <w:rPr>
                <w:rFonts w:hint="eastAsia" w:cs="宋体" w:asciiTheme="minorEastAsia" w:hAnsiTheme="minorEastAsia" w:eastAsiaTheme="minorEastAsia"/>
                <w:color w:val="000000"/>
                <w:lang w:val="en-US" w:eastAsia="zh-CN"/>
              </w:rPr>
              <w:t>樊128处理站</w:t>
            </w:r>
          </w:p>
        </w:tc>
        <w:tc>
          <w:tcPr>
            <w:tcW w:w="1294" w:type="pct"/>
            <w:shd w:val="clear" w:color="auto" w:fill="auto"/>
            <w:vAlign w:val="center"/>
          </w:tcPr>
          <w:p w14:paraId="095787A5">
            <w:pPr>
              <w:pStyle w:val="185"/>
              <w:rPr>
                <w:rFonts w:hint="eastAsia" w:ascii="宋体" w:hAnsi="Times New Roman" w:eastAsia="宋体" w:cstheme="minorBidi"/>
                <w:color w:val="000000"/>
                <w:kern w:val="2"/>
                <w:sz w:val="21"/>
                <w:szCs w:val="21"/>
                <w:lang w:val="en-US" w:eastAsia="zh-CN" w:bidi="ar-SA"/>
              </w:rPr>
            </w:pPr>
            <w:r>
              <w:rPr>
                <w:rFonts w:hint="eastAsia" w:eastAsia="Times New Roman"/>
                <w:color w:val="000000"/>
              </w:rPr>
              <w:t>泵、压缩机、搅拌器（机）、阀门、开口阀或开口管线、泄压设备、取样连接系统</w:t>
            </w:r>
            <w:r>
              <w:rPr>
                <w:rFonts w:hint="eastAsia"/>
                <w:color w:val="000000"/>
                <w:lang w:eastAsia="zh-CN"/>
              </w:rPr>
              <w:t>、</w:t>
            </w:r>
            <w:r>
              <w:rPr>
                <w:rFonts w:hint="eastAsia" w:hAnsi="宋体" w:eastAsia="宋体" w:cs="宋体"/>
                <w:color w:val="000000"/>
              </w:rPr>
              <w:t>法兰及其他连接件、其他密封设备</w:t>
            </w:r>
          </w:p>
        </w:tc>
        <w:tc>
          <w:tcPr>
            <w:tcW w:w="1237" w:type="pct"/>
            <w:shd w:val="clear" w:color="auto" w:fill="auto"/>
            <w:vAlign w:val="center"/>
          </w:tcPr>
          <w:p w14:paraId="7D726F72">
            <w:pPr>
              <w:pStyle w:val="185"/>
              <w:rPr>
                <w:rFonts w:hint="eastAsia" w:ascii="宋体" w:hAnsi="Times New Roman" w:eastAsia="Times New Roman" w:cstheme="minorBidi"/>
                <w:color w:val="000000"/>
                <w:kern w:val="2"/>
                <w:sz w:val="21"/>
                <w:szCs w:val="21"/>
                <w:lang w:val="en-US" w:eastAsia="zh-CN" w:bidi="ar-SA"/>
              </w:rPr>
            </w:pPr>
            <w:r>
              <w:rPr>
                <w:rFonts w:hint="eastAsia" w:hAnsi="宋体" w:eastAsia="宋体" w:cs="宋体"/>
                <w:color w:val="000000"/>
              </w:rPr>
              <w:t>泄漏检测值</w:t>
            </w:r>
          </w:p>
        </w:tc>
        <w:tc>
          <w:tcPr>
            <w:tcW w:w="1188" w:type="pct"/>
            <w:shd w:val="clear" w:color="auto" w:fill="auto"/>
            <w:vAlign w:val="center"/>
          </w:tcPr>
          <w:p w14:paraId="391886A8">
            <w:pPr>
              <w:pStyle w:val="185"/>
              <w:rPr>
                <w:rFonts w:hint="eastAsia" w:ascii="宋体" w:hAnsi="Times New Roman" w:eastAsia="Times New Roman" w:cstheme="minorBidi"/>
                <w:kern w:val="2"/>
                <w:sz w:val="21"/>
                <w:szCs w:val="21"/>
                <w:lang w:val="en-US" w:eastAsia="zh-CN" w:bidi="ar-SA"/>
              </w:rPr>
            </w:pPr>
            <w:r>
              <w:rPr>
                <w:rFonts w:hint="eastAsia" w:eastAsia="Times New Roman"/>
              </w:rPr>
              <w:t>1次/半年</w:t>
            </w:r>
          </w:p>
        </w:tc>
      </w:tr>
      <w:tr w14:paraId="0F749A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718" w:type="pct"/>
            <w:shd w:val="clear" w:color="auto" w:fill="auto"/>
            <w:vAlign w:val="center"/>
          </w:tcPr>
          <w:p w14:paraId="234B35DB">
            <w:pPr>
              <w:pStyle w:val="185"/>
              <w:rPr>
                <w:rFonts w:hint="eastAsia" w:ascii="宋体" w:hAnsi="Times New Roman" w:eastAsia="Times New Roman" w:cstheme="minorBidi"/>
                <w:color w:val="000000"/>
                <w:kern w:val="2"/>
                <w:sz w:val="21"/>
                <w:szCs w:val="21"/>
                <w:lang w:val="en-US" w:eastAsia="zh-CN" w:bidi="ar-SA"/>
              </w:rPr>
            </w:pPr>
            <w:r>
              <w:rPr>
                <w:rFonts w:hint="eastAsia" w:eastAsia="Times New Roman"/>
                <w:color w:val="000000"/>
              </w:rPr>
              <w:t>设备与管线组件密封点无组织废气</w:t>
            </w:r>
          </w:p>
        </w:tc>
        <w:tc>
          <w:tcPr>
            <w:tcW w:w="560" w:type="pct"/>
            <w:vAlign w:val="center"/>
          </w:tcPr>
          <w:p w14:paraId="7277C5C0">
            <w:pPr>
              <w:pStyle w:val="185"/>
              <w:rPr>
                <w:rFonts w:hint="default" w:cs="宋体" w:asciiTheme="minorEastAsia" w:hAnsiTheme="minorEastAsia" w:eastAsiaTheme="minorEastAsia"/>
                <w:color w:val="000000"/>
                <w:kern w:val="2"/>
                <w:sz w:val="21"/>
                <w:szCs w:val="21"/>
                <w:lang w:val="en-US" w:eastAsia="zh-CN" w:bidi="ar-SA"/>
              </w:rPr>
            </w:pPr>
            <w:r>
              <w:rPr>
                <w:rFonts w:hint="eastAsia" w:cs="宋体" w:asciiTheme="minorEastAsia" w:hAnsiTheme="minorEastAsia" w:eastAsiaTheme="minorEastAsia"/>
                <w:color w:val="000000"/>
                <w:lang w:val="en-US" w:eastAsia="zh-CN"/>
              </w:rPr>
              <w:t>高89处理站</w:t>
            </w:r>
          </w:p>
        </w:tc>
        <w:tc>
          <w:tcPr>
            <w:tcW w:w="1294" w:type="pct"/>
            <w:shd w:val="clear" w:color="auto" w:fill="auto"/>
            <w:vAlign w:val="center"/>
          </w:tcPr>
          <w:p w14:paraId="5E2EA08C">
            <w:pPr>
              <w:pStyle w:val="185"/>
              <w:rPr>
                <w:rFonts w:hint="eastAsia" w:ascii="宋体" w:hAnsi="Times New Roman" w:eastAsia="宋体" w:cstheme="minorBidi"/>
                <w:color w:val="000000"/>
                <w:kern w:val="2"/>
                <w:sz w:val="21"/>
                <w:szCs w:val="21"/>
                <w:lang w:val="en-US" w:eastAsia="zh-CN" w:bidi="ar-SA"/>
              </w:rPr>
            </w:pPr>
            <w:r>
              <w:rPr>
                <w:rFonts w:hint="eastAsia" w:eastAsia="Times New Roman"/>
                <w:color w:val="000000"/>
              </w:rPr>
              <w:t>泵、压缩机、搅拌器（机）、阀门、开口阀或开口管线、泄压设备、取样连接系统</w:t>
            </w:r>
            <w:r>
              <w:rPr>
                <w:rFonts w:hint="eastAsia"/>
                <w:color w:val="000000"/>
                <w:lang w:eastAsia="zh-CN"/>
              </w:rPr>
              <w:t>、</w:t>
            </w:r>
            <w:r>
              <w:rPr>
                <w:rFonts w:hint="eastAsia" w:hAnsi="宋体" w:eastAsia="宋体" w:cs="宋体"/>
                <w:color w:val="000000"/>
              </w:rPr>
              <w:t>法兰及其他连接件、其他密封设备</w:t>
            </w:r>
          </w:p>
        </w:tc>
        <w:tc>
          <w:tcPr>
            <w:tcW w:w="1237" w:type="pct"/>
            <w:shd w:val="clear" w:color="auto" w:fill="auto"/>
            <w:vAlign w:val="center"/>
          </w:tcPr>
          <w:p w14:paraId="01F9D639">
            <w:pPr>
              <w:pStyle w:val="185"/>
              <w:rPr>
                <w:rFonts w:hint="eastAsia" w:ascii="宋体" w:hAnsi="Times New Roman" w:eastAsia="Times New Roman" w:cstheme="minorBidi"/>
                <w:color w:val="000000"/>
                <w:kern w:val="2"/>
                <w:sz w:val="21"/>
                <w:szCs w:val="21"/>
                <w:lang w:val="en-US" w:eastAsia="zh-CN" w:bidi="ar-SA"/>
              </w:rPr>
            </w:pPr>
            <w:r>
              <w:rPr>
                <w:rFonts w:hint="eastAsia" w:hAnsi="宋体" w:eastAsia="宋体" w:cs="宋体"/>
                <w:color w:val="000000"/>
              </w:rPr>
              <w:t>泄漏检测值</w:t>
            </w:r>
          </w:p>
        </w:tc>
        <w:tc>
          <w:tcPr>
            <w:tcW w:w="1188" w:type="pct"/>
            <w:shd w:val="clear" w:color="auto" w:fill="auto"/>
            <w:vAlign w:val="center"/>
          </w:tcPr>
          <w:p w14:paraId="44314D42">
            <w:pPr>
              <w:pStyle w:val="185"/>
              <w:rPr>
                <w:rFonts w:hint="eastAsia" w:ascii="宋体" w:hAnsi="Times New Roman" w:eastAsia="Times New Roman" w:cstheme="minorBidi"/>
                <w:kern w:val="2"/>
                <w:sz w:val="21"/>
                <w:szCs w:val="21"/>
                <w:lang w:val="en-US" w:eastAsia="zh-CN" w:bidi="ar-SA"/>
              </w:rPr>
            </w:pPr>
            <w:r>
              <w:rPr>
                <w:rFonts w:hint="eastAsia" w:eastAsia="Times New Roman"/>
              </w:rPr>
              <w:t>1次/半年</w:t>
            </w:r>
          </w:p>
        </w:tc>
      </w:tr>
    </w:tbl>
    <w:p w14:paraId="300602E8">
      <w:pPr>
        <w:pStyle w:val="96"/>
        <w:spacing w:before="156"/>
        <w:rPr>
          <w:color w:val="000000"/>
        </w:rPr>
      </w:pPr>
    </w:p>
    <w:p w14:paraId="31AC4DF3">
      <w:pPr>
        <w:pStyle w:val="96"/>
        <w:spacing w:before="156"/>
        <w:rPr>
          <w:color w:val="000000"/>
        </w:rPr>
      </w:pPr>
      <w:r>
        <w:rPr>
          <w:rFonts w:hint="eastAsia"/>
          <w:color w:val="000000"/>
        </w:rPr>
        <w:t>表 9</w:t>
      </w:r>
      <w:r>
        <w:rPr>
          <w:color w:val="000000"/>
        </w:rPr>
        <w:t xml:space="preserve">  </w:t>
      </w:r>
      <w:r>
        <w:rPr>
          <w:rFonts w:hint="eastAsia"/>
          <w:color w:val="000000"/>
        </w:rPr>
        <w:t>检测仪器及分析方法</w:t>
      </w:r>
    </w:p>
    <w:tbl>
      <w:tblPr>
        <w:tblStyle w:val="37"/>
        <w:tblW w:w="511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21"/>
        <w:gridCol w:w="1330"/>
        <w:gridCol w:w="6074"/>
      </w:tblGrid>
      <w:tr w14:paraId="37BA4F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757" w:type="pct"/>
            <w:vAlign w:val="center"/>
          </w:tcPr>
          <w:p w14:paraId="72EF1473">
            <w:pPr>
              <w:pStyle w:val="99"/>
              <w:rPr>
                <w:color w:val="000000"/>
              </w:rPr>
            </w:pPr>
            <w:bookmarkStart w:id="12" w:name="_Toc164604319"/>
            <w:bookmarkStart w:id="13" w:name="_Toc142864469"/>
            <w:bookmarkStart w:id="14" w:name="_Toc164606888"/>
            <w:r>
              <w:rPr>
                <w:rFonts w:hint="eastAsia"/>
                <w:color w:val="000000"/>
              </w:rPr>
              <w:t>样品类型</w:t>
            </w:r>
            <w:bookmarkEnd w:id="12"/>
            <w:bookmarkEnd w:id="13"/>
            <w:bookmarkEnd w:id="14"/>
          </w:p>
        </w:tc>
        <w:tc>
          <w:tcPr>
            <w:tcW w:w="762" w:type="pct"/>
            <w:vAlign w:val="center"/>
          </w:tcPr>
          <w:p w14:paraId="62D295C0">
            <w:pPr>
              <w:pStyle w:val="99"/>
              <w:rPr>
                <w:color w:val="000000"/>
              </w:rPr>
            </w:pPr>
            <w:bookmarkStart w:id="15" w:name="_Toc142864470"/>
            <w:bookmarkStart w:id="16" w:name="_Toc164604320"/>
            <w:bookmarkStart w:id="17" w:name="_Toc164606889"/>
            <w:r>
              <w:rPr>
                <w:rFonts w:hint="eastAsia"/>
                <w:color w:val="000000"/>
              </w:rPr>
              <w:t>检测项目</w:t>
            </w:r>
            <w:bookmarkEnd w:id="15"/>
            <w:bookmarkEnd w:id="16"/>
            <w:bookmarkEnd w:id="17"/>
          </w:p>
        </w:tc>
        <w:tc>
          <w:tcPr>
            <w:tcW w:w="3481" w:type="pct"/>
            <w:vAlign w:val="center"/>
          </w:tcPr>
          <w:p w14:paraId="548B3AAF">
            <w:pPr>
              <w:pStyle w:val="99"/>
              <w:rPr>
                <w:color w:val="000000"/>
              </w:rPr>
            </w:pPr>
            <w:bookmarkStart w:id="18" w:name="_Toc142864471"/>
            <w:bookmarkStart w:id="19" w:name="_Toc164606890"/>
            <w:bookmarkStart w:id="20" w:name="_Toc164604321"/>
            <w:r>
              <w:rPr>
                <w:rFonts w:hint="eastAsia"/>
                <w:color w:val="000000"/>
              </w:rPr>
              <w:t>分析方法及来源</w:t>
            </w:r>
            <w:bookmarkEnd w:id="18"/>
            <w:bookmarkEnd w:id="19"/>
            <w:bookmarkEnd w:id="20"/>
          </w:p>
        </w:tc>
      </w:tr>
      <w:tr w14:paraId="5595D6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72" w:hRule="atLeast"/>
          <w:jc w:val="center"/>
        </w:trPr>
        <w:tc>
          <w:tcPr>
            <w:tcW w:w="757" w:type="pct"/>
            <w:vMerge w:val="restart"/>
            <w:vAlign w:val="center"/>
          </w:tcPr>
          <w:p w14:paraId="271AC592">
            <w:pPr>
              <w:pStyle w:val="182"/>
              <w:rPr>
                <w:color w:val="000000"/>
              </w:rPr>
            </w:pPr>
            <w:r>
              <w:rPr>
                <w:rFonts w:hint="eastAsia"/>
                <w:color w:val="000000"/>
              </w:rPr>
              <w:t>无组织废气</w:t>
            </w:r>
          </w:p>
        </w:tc>
        <w:tc>
          <w:tcPr>
            <w:tcW w:w="762" w:type="pct"/>
            <w:vAlign w:val="center"/>
          </w:tcPr>
          <w:p w14:paraId="509BE564">
            <w:pPr>
              <w:pStyle w:val="182"/>
              <w:rPr>
                <w:color w:val="000000"/>
              </w:rPr>
            </w:pPr>
            <w:bookmarkStart w:id="21" w:name="_Toc164606897"/>
            <w:bookmarkStart w:id="22" w:name="_Toc164604328"/>
            <w:bookmarkStart w:id="23" w:name="_Toc142864478"/>
            <w:r>
              <w:rPr>
                <w:rFonts w:hint="eastAsia"/>
                <w:color w:val="000000"/>
              </w:rPr>
              <w:t>厂界硫化氢</w:t>
            </w:r>
            <w:bookmarkEnd w:id="21"/>
            <w:bookmarkEnd w:id="22"/>
            <w:bookmarkEnd w:id="23"/>
          </w:p>
        </w:tc>
        <w:tc>
          <w:tcPr>
            <w:tcW w:w="3481" w:type="pct"/>
            <w:vAlign w:val="center"/>
          </w:tcPr>
          <w:p w14:paraId="1B4C208E">
            <w:pPr>
              <w:pStyle w:val="182"/>
              <w:rPr>
                <w:color w:val="000000"/>
              </w:rPr>
            </w:pPr>
            <w:bookmarkStart w:id="24" w:name="_Toc164604329"/>
            <w:bookmarkStart w:id="25" w:name="_Toc164606898"/>
            <w:bookmarkStart w:id="26" w:name="_Toc142864479"/>
            <w:r>
              <w:rPr>
                <w:rFonts w:hint="eastAsia"/>
                <w:color w:val="000000"/>
              </w:rPr>
              <w:t>《空气和废气监测分析方法》（第四版增补版）中国环境科学出版社（2003年） 第三篇   第一章  十一、硫化氢 （二）亚甲基蓝分光光度法 （B）</w:t>
            </w:r>
            <w:bookmarkEnd w:id="24"/>
            <w:bookmarkEnd w:id="25"/>
            <w:bookmarkEnd w:id="26"/>
          </w:p>
        </w:tc>
      </w:tr>
      <w:tr w14:paraId="4585FB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72" w:hRule="atLeast"/>
          <w:jc w:val="center"/>
        </w:trPr>
        <w:tc>
          <w:tcPr>
            <w:tcW w:w="757" w:type="pct"/>
            <w:vMerge w:val="continue"/>
            <w:vAlign w:val="center"/>
          </w:tcPr>
          <w:p w14:paraId="272E1238">
            <w:pPr>
              <w:pStyle w:val="182"/>
              <w:rPr>
                <w:color w:val="000000"/>
              </w:rPr>
            </w:pPr>
          </w:p>
        </w:tc>
        <w:tc>
          <w:tcPr>
            <w:tcW w:w="762" w:type="pct"/>
            <w:vAlign w:val="center"/>
          </w:tcPr>
          <w:p w14:paraId="4990AF97">
            <w:pPr>
              <w:pStyle w:val="182"/>
              <w:rPr>
                <w:color w:val="000000"/>
              </w:rPr>
            </w:pPr>
            <w:bookmarkStart w:id="27" w:name="_Toc164604330"/>
            <w:bookmarkStart w:id="28" w:name="_Toc142864480"/>
            <w:bookmarkStart w:id="29" w:name="_Toc164606899"/>
            <w:r>
              <w:rPr>
                <w:rFonts w:hint="eastAsia"/>
                <w:color w:val="000000"/>
              </w:rPr>
              <w:t>厂界非甲烷总烃</w:t>
            </w:r>
            <w:bookmarkEnd w:id="27"/>
            <w:bookmarkEnd w:id="28"/>
            <w:bookmarkEnd w:id="29"/>
          </w:p>
        </w:tc>
        <w:tc>
          <w:tcPr>
            <w:tcW w:w="3481" w:type="pct"/>
            <w:vAlign w:val="center"/>
          </w:tcPr>
          <w:p w14:paraId="53EE441D">
            <w:pPr>
              <w:pStyle w:val="182"/>
              <w:rPr>
                <w:color w:val="000000"/>
              </w:rPr>
            </w:pPr>
            <w:bookmarkStart w:id="30" w:name="_Toc164604331"/>
            <w:bookmarkStart w:id="31" w:name="_Toc164606900"/>
            <w:bookmarkStart w:id="32" w:name="_Toc142864481"/>
            <w:r>
              <w:rPr>
                <w:rFonts w:hint="eastAsia"/>
                <w:color w:val="000000"/>
              </w:rPr>
              <w:t>《环境空气 总烃、甲烷和非甲烷总烃的测定 直接进样-气相色谱法》HJ 604-2017</w:t>
            </w:r>
            <w:bookmarkEnd w:id="30"/>
            <w:bookmarkEnd w:id="31"/>
            <w:bookmarkEnd w:id="32"/>
          </w:p>
        </w:tc>
      </w:tr>
      <w:tr w14:paraId="42F104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72" w:hRule="atLeast"/>
          <w:jc w:val="center"/>
        </w:trPr>
        <w:tc>
          <w:tcPr>
            <w:tcW w:w="757" w:type="pct"/>
            <w:vMerge w:val="continue"/>
            <w:vAlign w:val="center"/>
          </w:tcPr>
          <w:p w14:paraId="0A36EE7B">
            <w:pPr>
              <w:pStyle w:val="182"/>
              <w:rPr>
                <w:color w:val="000000"/>
              </w:rPr>
            </w:pPr>
          </w:p>
        </w:tc>
        <w:tc>
          <w:tcPr>
            <w:tcW w:w="762" w:type="pct"/>
            <w:vAlign w:val="center"/>
          </w:tcPr>
          <w:p w14:paraId="51689AFD">
            <w:pPr>
              <w:pStyle w:val="182"/>
              <w:rPr>
                <w:color w:val="000000"/>
              </w:rPr>
            </w:pPr>
            <w:r>
              <w:rPr>
                <w:rFonts w:hint="eastAsia" w:hAnsi="宋体" w:cs="宋体"/>
                <w:color w:val="000000"/>
              </w:rPr>
              <w:t>泄漏检测值</w:t>
            </w:r>
          </w:p>
        </w:tc>
        <w:tc>
          <w:tcPr>
            <w:tcW w:w="3481" w:type="pct"/>
            <w:vAlign w:val="center"/>
          </w:tcPr>
          <w:p w14:paraId="70C501FD">
            <w:pPr>
              <w:pStyle w:val="182"/>
              <w:rPr>
                <w:color w:val="000000"/>
              </w:rPr>
            </w:pPr>
            <w:r>
              <w:rPr>
                <w:rFonts w:hint="eastAsia"/>
                <w:color w:val="000000"/>
              </w:rPr>
              <w:t>《泄漏和敞开液面排放的挥发性有机物检测技术导则》</w:t>
            </w:r>
            <w:r>
              <w:rPr>
                <w:color w:val="000000"/>
              </w:rPr>
              <w:t>HJ 733-2014</w:t>
            </w:r>
          </w:p>
        </w:tc>
      </w:tr>
    </w:tbl>
    <w:p w14:paraId="409F6844">
      <w:pPr>
        <w:ind w:firstLine="480"/>
        <w:rPr>
          <w:color w:val="000000"/>
        </w:rPr>
      </w:pPr>
    </w:p>
    <w:p w14:paraId="500AF48A">
      <w:pPr>
        <w:ind w:firstLine="480"/>
        <w:rPr>
          <w:color w:val="000000"/>
        </w:rPr>
      </w:pPr>
      <w:r>
        <w:rPr>
          <w:rFonts w:hint="eastAsia"/>
          <w:color w:val="000000"/>
        </w:rPr>
        <w:t>无组织废气监测的样品采集和样品保存方法</w:t>
      </w:r>
    </w:p>
    <w:p w14:paraId="18A26883">
      <w:pPr>
        <w:ind w:firstLine="480"/>
        <w:rPr>
          <w:color w:val="000000"/>
        </w:rPr>
      </w:pPr>
      <w:r>
        <w:rPr>
          <w:rFonts w:hint="eastAsia"/>
          <w:color w:val="000000"/>
        </w:rPr>
        <w:t>1）监测依据</w:t>
      </w:r>
    </w:p>
    <w:p w14:paraId="18004FC3">
      <w:pPr>
        <w:ind w:firstLine="480"/>
        <w:rPr>
          <w:color w:val="000000"/>
        </w:rPr>
      </w:pPr>
      <w:r>
        <w:rPr>
          <w:rFonts w:hint="eastAsia"/>
          <w:color w:val="000000"/>
        </w:rPr>
        <w:t>《空气和废气监测分析方法》（第四版增补版）中国环境科学出版社（2003年）第三篇第一章十一、硫化氢（二）亚甲基蓝分光光度法（B）</w:t>
      </w:r>
    </w:p>
    <w:p w14:paraId="473A6A76">
      <w:pPr>
        <w:ind w:firstLine="480"/>
        <w:rPr>
          <w:color w:val="000000"/>
        </w:rPr>
      </w:pPr>
      <w:r>
        <w:rPr>
          <w:rFonts w:hint="eastAsia"/>
          <w:color w:val="000000"/>
        </w:rPr>
        <w:t>《环境空气 总烃、甲烷和非甲烷总烃的测定直接进样-气相色谱法》HJ 604-2017</w:t>
      </w:r>
    </w:p>
    <w:p w14:paraId="2895725A">
      <w:pPr>
        <w:ind w:firstLine="480"/>
        <w:rPr>
          <w:color w:val="000000"/>
        </w:rPr>
      </w:pPr>
      <w:r>
        <w:rPr>
          <w:rFonts w:hint="eastAsia"/>
          <w:color w:val="000000"/>
        </w:rPr>
        <w:t>《泄漏和敞开液面排放的挥发性有机物检测技术导则》HJ 733-2014</w:t>
      </w:r>
    </w:p>
    <w:p w14:paraId="2B425CE9">
      <w:pPr>
        <w:ind w:firstLine="480"/>
        <w:rPr>
          <w:color w:val="000000"/>
        </w:rPr>
      </w:pPr>
      <w:r>
        <w:rPr>
          <w:color w:val="000000"/>
        </w:rPr>
        <w:t>2</w:t>
      </w:r>
      <w:r>
        <w:rPr>
          <w:rFonts w:hint="eastAsia"/>
          <w:color w:val="000000"/>
        </w:rPr>
        <w:t>）样品采集</w:t>
      </w:r>
    </w:p>
    <w:p w14:paraId="16F20E5C">
      <w:pPr>
        <w:ind w:firstLine="480"/>
        <w:rPr>
          <w:color w:val="000000"/>
        </w:rPr>
      </w:pPr>
      <w:r>
        <w:rPr>
          <w:rFonts w:hint="eastAsia"/>
          <w:color w:val="000000"/>
        </w:rPr>
        <w:t>环境空气按照HJ194和HJ664 的相关规定布点和采样;污染源无组织排放监控点空气按照HJ/T 55 或者其他相关标准布点和采样。采样容器经现场空气清洗至少3次后采样。以玻璃注射器满刻度采集空气样品，用惰性密封头密封;以气袋采集样品的，用真空气体采样箱(6.2)将空气样品引入气袋，至最大体积的80%左右，立刻密封。</w:t>
      </w:r>
    </w:p>
    <w:p w14:paraId="7FC99228">
      <w:pPr>
        <w:ind w:firstLine="480"/>
        <w:rPr>
          <w:color w:val="000000"/>
        </w:rPr>
      </w:pPr>
      <w:r>
        <w:rPr>
          <w:rFonts w:hint="eastAsia"/>
          <w:color w:val="000000"/>
        </w:rPr>
        <w:t>运输空白，将注入除烃空气(5.1)的采样容器带至采样现场，与同批次采集的样品一起送回实验室分析。</w:t>
      </w:r>
    </w:p>
    <w:p w14:paraId="45DFA4CA">
      <w:pPr>
        <w:ind w:firstLine="480"/>
        <w:rPr>
          <w:color w:val="000000"/>
        </w:rPr>
      </w:pPr>
      <w:r>
        <w:rPr>
          <w:color w:val="000000"/>
        </w:rPr>
        <w:t>3</w:t>
      </w:r>
      <w:r>
        <w:rPr>
          <w:rFonts w:hint="eastAsia"/>
          <w:color w:val="000000"/>
        </w:rPr>
        <w:t>）样品保存</w:t>
      </w:r>
    </w:p>
    <w:p w14:paraId="2FA94F1C">
      <w:pPr>
        <w:ind w:firstLine="480"/>
        <w:rPr>
          <w:color w:val="000000"/>
        </w:rPr>
      </w:pPr>
      <w:r>
        <w:rPr>
          <w:rFonts w:hint="eastAsia"/>
          <w:color w:val="000000"/>
        </w:rPr>
        <w:t>采集样品的玻璃注射器应小心轻放，防止破损，保持针头端向下状态放入样品箱内保存和运送。</w:t>
      </w:r>
    </w:p>
    <w:p w14:paraId="5D69098F">
      <w:pPr>
        <w:ind w:firstLine="480"/>
        <w:rPr>
          <w:color w:val="000000"/>
        </w:rPr>
      </w:pPr>
      <w:r>
        <w:rPr>
          <w:rFonts w:hint="eastAsia"/>
          <w:color w:val="000000"/>
        </w:rPr>
        <w:t>样品常温避光保存,采样后尽快完成分析。玻璃注射器保存的样品,放置时间不超过8h；气袋保存的样品，放置时间不超过 48h，甲烷测定，应在7d内完成。</w:t>
      </w:r>
    </w:p>
    <w:p w14:paraId="1268E353">
      <w:pPr>
        <w:ind w:firstLine="480"/>
        <w:rPr>
          <w:color w:val="000000"/>
        </w:rPr>
      </w:pPr>
      <w:r>
        <w:rPr>
          <w:rFonts w:hint="eastAsia"/>
          <w:color w:val="000000"/>
        </w:rPr>
        <w:t>氨氮采样后尽快完成分析，以防止吸收空气中的氨。若不能立即分析，2-5℃可保存7d。</w:t>
      </w:r>
    </w:p>
    <w:p w14:paraId="11EA8392">
      <w:pPr>
        <w:pStyle w:val="3"/>
        <w:rPr>
          <w:color w:val="000000"/>
        </w:rPr>
      </w:pPr>
      <w:bookmarkStart w:id="33" w:name="_Toc164606902"/>
      <w:r>
        <w:rPr>
          <w:rFonts w:hint="eastAsia"/>
          <w:color w:val="000000"/>
        </w:rPr>
        <w:t>噪声监测</w:t>
      </w:r>
      <w:bookmarkEnd w:id="33"/>
    </w:p>
    <w:p w14:paraId="055BFBA3">
      <w:pPr>
        <w:ind w:firstLine="480"/>
        <w:rPr>
          <w:color w:val="000000"/>
        </w:rPr>
      </w:pPr>
      <w:r>
        <w:rPr>
          <w:rFonts w:hint="eastAsia"/>
          <w:color w:val="000000"/>
        </w:rPr>
        <w:t>1、厂界环境噪声</w:t>
      </w:r>
    </w:p>
    <w:p w14:paraId="6DC4DC00">
      <w:pPr>
        <w:ind w:firstLine="480"/>
        <w:rPr>
          <w:color w:val="000000"/>
        </w:rPr>
      </w:pPr>
      <w:r>
        <w:rPr>
          <w:rFonts w:hint="eastAsia"/>
          <w:color w:val="000000"/>
        </w:rPr>
        <w:t>（1）噪声监测点位及示意图</w:t>
      </w:r>
    </w:p>
    <w:p w14:paraId="6AFFDED3">
      <w:pPr>
        <w:ind w:firstLine="480"/>
        <w:rPr>
          <w:color w:val="000000"/>
        </w:rPr>
      </w:pPr>
      <w:r>
        <w:rPr>
          <w:rFonts w:hint="eastAsia"/>
          <w:color w:val="000000"/>
        </w:rPr>
        <w:t>监测点位详见</w:t>
      </w:r>
      <w:r>
        <w:rPr>
          <w:color w:val="000000"/>
        </w:rPr>
        <w:fldChar w:fldCharType="begin"/>
      </w:r>
      <w:r>
        <w:rPr>
          <w:color w:val="000000"/>
        </w:rPr>
        <w:instrText xml:space="preserve"> </w:instrText>
      </w:r>
      <w:r>
        <w:rPr>
          <w:rFonts w:hint="eastAsia"/>
          <w:color w:val="000000"/>
        </w:rPr>
        <w:instrText xml:space="preserve">REF _Ref174696850 \h</w:instrText>
      </w:r>
      <w:r>
        <w:rPr>
          <w:color w:val="000000"/>
        </w:rPr>
        <w:instrText xml:space="preserve"> </w:instrText>
      </w:r>
      <w:r>
        <w:rPr>
          <w:color w:val="000000"/>
        </w:rPr>
        <w:fldChar w:fldCharType="separate"/>
      </w:r>
      <w:r>
        <w:rPr>
          <w:rFonts w:hint="eastAsia"/>
          <w:color w:val="000000"/>
        </w:rPr>
        <w:t xml:space="preserve">表 </w:t>
      </w:r>
      <w:r>
        <w:rPr>
          <w:rFonts w:hint="eastAsia"/>
          <w:color w:val="000000"/>
          <w:lang w:val="en-US" w:eastAsia="zh-CN"/>
        </w:rPr>
        <w:t>1</w:t>
      </w:r>
      <w:r>
        <w:rPr>
          <w:color w:val="000000"/>
        </w:rPr>
        <w:fldChar w:fldCharType="end"/>
      </w:r>
      <w:r>
        <w:rPr>
          <w:rFonts w:hint="eastAsia"/>
          <w:color w:val="000000"/>
          <w:lang w:val="en-US" w:eastAsia="zh-CN"/>
        </w:rPr>
        <w:t>0</w:t>
      </w:r>
      <w:r>
        <w:rPr>
          <w:rFonts w:hint="eastAsia"/>
          <w:color w:val="000000"/>
        </w:rPr>
        <w:t>、监测点位示意图见</w:t>
      </w:r>
      <w:r>
        <w:rPr>
          <w:rFonts w:hint="eastAsia"/>
          <w:color w:val="000000"/>
          <w:lang w:val="en-US" w:eastAsia="zh-CN"/>
        </w:rPr>
        <w:t>图4</w:t>
      </w:r>
      <w:r>
        <w:rPr>
          <w:rFonts w:hint="eastAsia"/>
          <w:color w:val="000000"/>
        </w:rPr>
        <w:t>。</w:t>
      </w:r>
    </w:p>
    <w:p w14:paraId="211CA8CA">
      <w:pPr>
        <w:pStyle w:val="96"/>
        <w:spacing w:before="156"/>
        <w:rPr>
          <w:color w:val="000000"/>
        </w:rPr>
      </w:pPr>
      <w:bookmarkStart w:id="34" w:name="_Ref174696850"/>
      <w:r>
        <w:rPr>
          <w:rFonts w:hint="eastAsia"/>
          <w:color w:val="000000"/>
        </w:rPr>
        <w:t xml:space="preserve">表 </w:t>
      </w:r>
      <w:bookmarkEnd w:id="34"/>
      <w:r>
        <w:rPr>
          <w:rFonts w:hint="eastAsia"/>
          <w:color w:val="000000"/>
          <w:lang w:val="en-US" w:eastAsia="zh-CN"/>
        </w:rPr>
        <w:t>10</w:t>
      </w:r>
      <w:r>
        <w:rPr>
          <w:color w:val="000000"/>
        </w:rPr>
        <w:t xml:space="preserve"> </w:t>
      </w:r>
      <w:r>
        <w:rPr>
          <w:rFonts w:hint="eastAsia"/>
          <w:color w:val="000000"/>
        </w:rPr>
        <w:t>厂界环境噪声监测点位、监测指标及频次</w:t>
      </w:r>
    </w:p>
    <w:tbl>
      <w:tblPr>
        <w:tblStyle w:val="37"/>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5"/>
        <w:gridCol w:w="636"/>
        <w:gridCol w:w="1824"/>
        <w:gridCol w:w="1896"/>
        <w:gridCol w:w="1824"/>
        <w:gridCol w:w="1827"/>
      </w:tblGrid>
      <w:tr w14:paraId="50B7C5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blHeader/>
        </w:trPr>
        <w:tc>
          <w:tcPr>
            <w:tcW w:w="302" w:type="pct"/>
            <w:shd w:val="clear" w:color="auto" w:fill="auto"/>
            <w:vAlign w:val="center"/>
          </w:tcPr>
          <w:p w14:paraId="777C32C4">
            <w:pPr>
              <w:pStyle w:val="185"/>
              <w:rPr>
                <w:color w:val="000000"/>
              </w:rPr>
            </w:pPr>
            <w:r>
              <w:rPr>
                <w:rFonts w:hint="eastAsia"/>
                <w:color w:val="000000"/>
              </w:rPr>
              <w:t>类别</w:t>
            </w:r>
          </w:p>
        </w:tc>
        <w:tc>
          <w:tcPr>
            <w:tcW w:w="373" w:type="pct"/>
            <w:shd w:val="clear" w:color="auto" w:fill="auto"/>
            <w:vAlign w:val="center"/>
          </w:tcPr>
          <w:p w14:paraId="1EDB57CB">
            <w:pPr>
              <w:pStyle w:val="185"/>
              <w:rPr>
                <w:color w:val="000000"/>
              </w:rPr>
            </w:pPr>
            <w:r>
              <w:rPr>
                <w:color w:val="000000"/>
              </w:rPr>
              <w:t>单位名称</w:t>
            </w:r>
          </w:p>
        </w:tc>
        <w:tc>
          <w:tcPr>
            <w:tcW w:w="1070" w:type="pct"/>
            <w:shd w:val="clear" w:color="auto" w:fill="auto"/>
            <w:vAlign w:val="center"/>
          </w:tcPr>
          <w:p w14:paraId="79B78366">
            <w:pPr>
              <w:pStyle w:val="185"/>
              <w:rPr>
                <w:color w:val="000000"/>
              </w:rPr>
            </w:pPr>
            <w:r>
              <w:rPr>
                <w:rFonts w:hint="eastAsia"/>
                <w:color w:val="000000"/>
              </w:rPr>
              <w:t>监测点位</w:t>
            </w:r>
          </w:p>
        </w:tc>
        <w:tc>
          <w:tcPr>
            <w:tcW w:w="1112" w:type="pct"/>
            <w:vAlign w:val="center"/>
          </w:tcPr>
          <w:p w14:paraId="4D8730C2">
            <w:pPr>
              <w:pStyle w:val="185"/>
              <w:rPr>
                <w:color w:val="000000"/>
              </w:rPr>
            </w:pPr>
            <w:r>
              <w:rPr>
                <w:rFonts w:hint="eastAsia"/>
              </w:rPr>
              <w:t>执行标准</w:t>
            </w:r>
          </w:p>
        </w:tc>
        <w:tc>
          <w:tcPr>
            <w:tcW w:w="1070" w:type="pct"/>
            <w:vAlign w:val="center"/>
          </w:tcPr>
          <w:p w14:paraId="12679982">
            <w:pPr>
              <w:pStyle w:val="185"/>
              <w:rPr>
                <w:color w:val="000000"/>
              </w:rPr>
            </w:pPr>
            <w:r>
              <w:rPr>
                <w:rFonts w:hint="eastAsia"/>
                <w:color w:val="000000"/>
              </w:rPr>
              <w:t>监测指标</w:t>
            </w:r>
          </w:p>
        </w:tc>
        <w:tc>
          <w:tcPr>
            <w:tcW w:w="1071" w:type="pct"/>
            <w:vAlign w:val="center"/>
          </w:tcPr>
          <w:p w14:paraId="392A736C">
            <w:pPr>
              <w:pStyle w:val="185"/>
              <w:rPr>
                <w:color w:val="000000"/>
              </w:rPr>
            </w:pPr>
            <w:r>
              <w:rPr>
                <w:rFonts w:hint="eastAsia"/>
                <w:color w:val="000000"/>
              </w:rPr>
              <w:t>监测频次</w:t>
            </w:r>
          </w:p>
        </w:tc>
      </w:tr>
      <w:tr w14:paraId="23CFD1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02" w:type="pct"/>
            <w:shd w:val="clear" w:color="auto" w:fill="auto"/>
            <w:vAlign w:val="center"/>
          </w:tcPr>
          <w:p w14:paraId="6CE1B5C6">
            <w:pPr>
              <w:pStyle w:val="185"/>
              <w:rPr>
                <w:rFonts w:hint="eastAsia"/>
                <w:color w:val="000000"/>
              </w:rPr>
            </w:pPr>
            <w:r>
              <w:rPr>
                <w:rFonts w:hint="eastAsia"/>
                <w:color w:val="000000"/>
              </w:rPr>
              <w:t>站场</w:t>
            </w:r>
          </w:p>
          <w:p w14:paraId="6CD99D04">
            <w:pPr>
              <w:pStyle w:val="185"/>
              <w:rPr>
                <w:color w:val="000000"/>
              </w:rPr>
            </w:pPr>
          </w:p>
        </w:tc>
        <w:tc>
          <w:tcPr>
            <w:tcW w:w="373" w:type="pct"/>
            <w:shd w:val="clear" w:color="auto" w:fill="auto"/>
            <w:vAlign w:val="center"/>
          </w:tcPr>
          <w:p w14:paraId="65D6D2AE">
            <w:pPr>
              <w:pStyle w:val="185"/>
              <w:rPr>
                <w:rFonts w:hint="eastAsia"/>
                <w:color w:val="000000"/>
                <w:lang w:val="en-US" w:eastAsia="zh-CN"/>
              </w:rPr>
            </w:pPr>
            <w:r>
              <w:rPr>
                <w:rFonts w:hint="eastAsia"/>
                <w:color w:val="000000"/>
                <w:lang w:val="en-US" w:eastAsia="zh-CN"/>
              </w:rPr>
              <w:t>油气集输管理中</w:t>
            </w:r>
          </w:p>
          <w:p w14:paraId="18009958">
            <w:pPr>
              <w:pStyle w:val="185"/>
              <w:rPr>
                <w:rFonts w:hint="eastAsia" w:eastAsia="宋体"/>
                <w:color w:val="000000"/>
                <w:lang w:eastAsia="zh-CN"/>
              </w:rPr>
            </w:pPr>
            <w:r>
              <w:rPr>
                <w:rFonts w:hint="eastAsia"/>
                <w:color w:val="000000"/>
                <w:lang w:val="en-US" w:eastAsia="zh-CN"/>
              </w:rPr>
              <w:t>心</w:t>
            </w:r>
          </w:p>
        </w:tc>
        <w:tc>
          <w:tcPr>
            <w:tcW w:w="1070" w:type="pct"/>
            <w:shd w:val="clear" w:color="auto" w:fill="auto"/>
            <w:vAlign w:val="center"/>
          </w:tcPr>
          <w:p w14:paraId="031948CC">
            <w:pPr>
              <w:pStyle w:val="185"/>
              <w:rPr>
                <w:color w:val="000000"/>
              </w:rPr>
            </w:pPr>
            <w:r>
              <w:rPr>
                <w:rFonts w:hint="eastAsia"/>
                <w:color w:val="000000"/>
                <w:lang w:val="en-US" w:eastAsia="zh-CN"/>
              </w:rPr>
              <w:t>中心</w:t>
            </w:r>
            <w:r>
              <w:rPr>
                <w:rFonts w:hint="eastAsia"/>
                <w:color w:val="000000"/>
              </w:rPr>
              <w:t>联合站</w:t>
            </w:r>
          </w:p>
        </w:tc>
        <w:tc>
          <w:tcPr>
            <w:tcW w:w="1112" w:type="pct"/>
            <w:vAlign w:val="center"/>
          </w:tcPr>
          <w:p w14:paraId="29514AC9">
            <w:pPr>
              <w:pStyle w:val="185"/>
            </w:pPr>
            <w:r>
              <w:rPr>
                <w:rFonts w:hint="eastAsia"/>
                <w:color w:val="000000"/>
              </w:rPr>
              <w:t>《工业企业厂界噪声排放标准》（GB12348-2008）</w:t>
            </w:r>
          </w:p>
        </w:tc>
        <w:tc>
          <w:tcPr>
            <w:tcW w:w="1070" w:type="pct"/>
            <w:vAlign w:val="center"/>
          </w:tcPr>
          <w:p w14:paraId="55A9B3E6">
            <w:pPr>
              <w:pStyle w:val="185"/>
            </w:pPr>
            <w:r>
              <w:rPr>
                <w:rFonts w:hint="eastAsia"/>
              </w:rPr>
              <w:t>等效连续A声级（Leq）（昼夜）</w:t>
            </w:r>
          </w:p>
          <w:p w14:paraId="7AC88967">
            <w:pPr>
              <w:pStyle w:val="185"/>
            </w:pPr>
            <w:r>
              <w:rPr>
                <w:rFonts w:hint="eastAsia"/>
              </w:rPr>
              <w:t>限值：昼间60 dB（A），夜间50 dB（A）</w:t>
            </w:r>
          </w:p>
        </w:tc>
        <w:tc>
          <w:tcPr>
            <w:tcW w:w="1071" w:type="pct"/>
            <w:vAlign w:val="center"/>
          </w:tcPr>
          <w:p w14:paraId="52447B99">
            <w:pPr>
              <w:pStyle w:val="185"/>
            </w:pPr>
            <w:r>
              <w:rPr>
                <w:rFonts w:hint="eastAsia"/>
              </w:rPr>
              <w:t>1次/季度</w:t>
            </w:r>
          </w:p>
        </w:tc>
      </w:tr>
      <w:tr w14:paraId="532C37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2" w:type="pct"/>
            <w:vMerge w:val="restart"/>
            <w:shd w:val="clear" w:color="auto" w:fill="auto"/>
            <w:vAlign w:val="center"/>
          </w:tcPr>
          <w:p w14:paraId="1A3C628C">
            <w:pPr>
              <w:pStyle w:val="185"/>
              <w:rPr>
                <w:rFonts w:hint="eastAsia" w:eastAsia="宋体"/>
                <w:color w:val="000000"/>
                <w:lang w:val="en-US" w:eastAsia="zh-CN"/>
              </w:rPr>
            </w:pPr>
            <w:r>
              <w:rPr>
                <w:rFonts w:hint="eastAsia"/>
                <w:color w:val="000000"/>
                <w:lang w:val="en-US" w:eastAsia="zh-CN"/>
              </w:rPr>
              <w:t>井场</w:t>
            </w:r>
          </w:p>
        </w:tc>
        <w:tc>
          <w:tcPr>
            <w:tcW w:w="373" w:type="pct"/>
            <w:vMerge w:val="restart"/>
            <w:shd w:val="clear" w:color="auto" w:fill="auto"/>
            <w:vAlign w:val="center"/>
          </w:tcPr>
          <w:p w14:paraId="396E806F">
            <w:pPr>
              <w:pStyle w:val="185"/>
              <w:rPr>
                <w:rFonts w:hint="eastAsia" w:eastAsia="宋体"/>
                <w:color w:val="000000"/>
                <w:lang w:val="en-US" w:eastAsia="zh-CN"/>
              </w:rPr>
            </w:pPr>
            <w:r>
              <w:rPr>
                <w:rFonts w:hint="eastAsia"/>
                <w:color w:val="000000"/>
                <w:lang w:val="en-US" w:eastAsia="zh-CN"/>
              </w:rPr>
              <w:t>油气集输管理中心</w:t>
            </w:r>
          </w:p>
        </w:tc>
        <w:tc>
          <w:tcPr>
            <w:tcW w:w="1070" w:type="pct"/>
            <w:shd w:val="clear" w:color="auto" w:fill="auto"/>
            <w:vAlign w:val="center"/>
          </w:tcPr>
          <w:p w14:paraId="4D54CF4E">
            <w:pPr>
              <w:pStyle w:val="185"/>
              <w:rPr>
                <w:rFonts w:hint="default" w:eastAsia="宋体"/>
                <w:color w:val="000000"/>
                <w:lang w:val="en-US" w:eastAsia="zh-CN"/>
              </w:rPr>
            </w:pPr>
            <w:r>
              <w:rPr>
                <w:rFonts w:hint="eastAsia"/>
                <w:color w:val="000000"/>
                <w:lang w:val="en-US" w:eastAsia="zh-CN"/>
              </w:rPr>
              <w:t>通滨输油站</w:t>
            </w:r>
          </w:p>
        </w:tc>
        <w:tc>
          <w:tcPr>
            <w:tcW w:w="1112" w:type="pct"/>
            <w:vMerge w:val="restart"/>
            <w:vAlign w:val="center"/>
          </w:tcPr>
          <w:p w14:paraId="09A3CD69">
            <w:pPr>
              <w:pStyle w:val="185"/>
            </w:pPr>
            <w:r>
              <w:rPr>
                <w:rFonts w:hint="eastAsia"/>
                <w:color w:val="000000"/>
              </w:rPr>
              <w:t>《工业企业厂界噪声排放标准》（GB12348-2008）</w:t>
            </w:r>
          </w:p>
        </w:tc>
        <w:tc>
          <w:tcPr>
            <w:tcW w:w="1070" w:type="pct"/>
            <w:vMerge w:val="restart"/>
            <w:vAlign w:val="center"/>
          </w:tcPr>
          <w:p w14:paraId="4E9185CF">
            <w:pPr>
              <w:pStyle w:val="185"/>
            </w:pPr>
            <w:r>
              <w:rPr>
                <w:rFonts w:hint="eastAsia"/>
              </w:rPr>
              <w:t>等效连续A声级（Leq）（昼夜）</w:t>
            </w:r>
          </w:p>
          <w:p w14:paraId="5D421DE7">
            <w:pPr>
              <w:pStyle w:val="185"/>
            </w:pPr>
            <w:r>
              <w:rPr>
                <w:rFonts w:hint="eastAsia"/>
              </w:rPr>
              <w:t>限值：昼间60 dB（A），夜间50 dB（A）</w:t>
            </w:r>
          </w:p>
        </w:tc>
        <w:tc>
          <w:tcPr>
            <w:tcW w:w="1071" w:type="pct"/>
            <w:vMerge w:val="restart"/>
            <w:vAlign w:val="center"/>
          </w:tcPr>
          <w:p w14:paraId="5B214ABD">
            <w:pPr>
              <w:pStyle w:val="185"/>
              <w:jc w:val="center"/>
            </w:pPr>
            <w:r>
              <w:rPr>
                <w:rFonts w:hint="eastAsia"/>
              </w:rPr>
              <w:t>1次/季度</w:t>
            </w:r>
          </w:p>
        </w:tc>
      </w:tr>
      <w:tr w14:paraId="24499B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2" w:type="pct"/>
            <w:vMerge w:val="continue"/>
            <w:shd w:val="clear" w:color="auto" w:fill="auto"/>
            <w:vAlign w:val="center"/>
          </w:tcPr>
          <w:p w14:paraId="3E2A4DDB">
            <w:pPr>
              <w:pStyle w:val="185"/>
              <w:rPr>
                <w:color w:val="000000"/>
              </w:rPr>
            </w:pPr>
          </w:p>
        </w:tc>
        <w:tc>
          <w:tcPr>
            <w:tcW w:w="373" w:type="pct"/>
            <w:vMerge w:val="continue"/>
            <w:shd w:val="clear" w:color="auto" w:fill="auto"/>
            <w:vAlign w:val="center"/>
          </w:tcPr>
          <w:p w14:paraId="1B52CA92">
            <w:pPr>
              <w:pStyle w:val="185"/>
              <w:rPr>
                <w:color w:val="000000"/>
              </w:rPr>
            </w:pPr>
          </w:p>
        </w:tc>
        <w:tc>
          <w:tcPr>
            <w:tcW w:w="1070" w:type="pct"/>
            <w:shd w:val="clear" w:color="auto" w:fill="auto"/>
            <w:vAlign w:val="center"/>
          </w:tcPr>
          <w:p w14:paraId="4B7F967F">
            <w:pPr>
              <w:pStyle w:val="185"/>
              <w:rPr>
                <w:rFonts w:hint="eastAsia" w:eastAsia="宋体"/>
                <w:color w:val="000000"/>
                <w:lang w:val="en-US" w:eastAsia="zh-CN"/>
              </w:rPr>
            </w:pPr>
            <w:r>
              <w:rPr>
                <w:rFonts w:hint="eastAsia"/>
                <w:color w:val="000000"/>
                <w:lang w:val="en-US" w:eastAsia="zh-CN"/>
              </w:rPr>
              <w:t>高青输油站</w:t>
            </w:r>
          </w:p>
        </w:tc>
        <w:tc>
          <w:tcPr>
            <w:tcW w:w="1112" w:type="pct"/>
            <w:vMerge w:val="continue"/>
            <w:vAlign w:val="center"/>
          </w:tcPr>
          <w:p w14:paraId="5A526CA1">
            <w:pPr>
              <w:pStyle w:val="185"/>
              <w:rPr>
                <w:color w:val="000000"/>
              </w:rPr>
            </w:pPr>
          </w:p>
        </w:tc>
        <w:tc>
          <w:tcPr>
            <w:tcW w:w="1070" w:type="pct"/>
            <w:vMerge w:val="continue"/>
            <w:vAlign w:val="center"/>
          </w:tcPr>
          <w:p w14:paraId="0F64F9F6">
            <w:pPr>
              <w:pStyle w:val="185"/>
            </w:pPr>
          </w:p>
        </w:tc>
        <w:tc>
          <w:tcPr>
            <w:tcW w:w="1071" w:type="pct"/>
            <w:vMerge w:val="continue"/>
            <w:vAlign w:val="center"/>
          </w:tcPr>
          <w:p w14:paraId="616632BE">
            <w:pPr>
              <w:pStyle w:val="185"/>
            </w:pPr>
          </w:p>
        </w:tc>
      </w:tr>
      <w:tr w14:paraId="2986B5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2" w:type="pct"/>
            <w:vMerge w:val="continue"/>
            <w:shd w:val="clear" w:color="auto" w:fill="auto"/>
            <w:vAlign w:val="center"/>
          </w:tcPr>
          <w:p w14:paraId="4E7B729E">
            <w:pPr>
              <w:pStyle w:val="185"/>
              <w:rPr>
                <w:color w:val="000000"/>
              </w:rPr>
            </w:pPr>
          </w:p>
        </w:tc>
        <w:tc>
          <w:tcPr>
            <w:tcW w:w="373" w:type="pct"/>
            <w:vMerge w:val="continue"/>
            <w:shd w:val="clear" w:color="auto" w:fill="auto"/>
            <w:vAlign w:val="center"/>
          </w:tcPr>
          <w:p w14:paraId="7CB4A2F5">
            <w:pPr>
              <w:pStyle w:val="185"/>
              <w:rPr>
                <w:color w:val="000000"/>
              </w:rPr>
            </w:pPr>
          </w:p>
        </w:tc>
        <w:tc>
          <w:tcPr>
            <w:tcW w:w="1070" w:type="pct"/>
            <w:shd w:val="clear" w:color="auto" w:fill="auto"/>
            <w:vAlign w:val="center"/>
          </w:tcPr>
          <w:p w14:paraId="5FB991FE">
            <w:pPr>
              <w:pStyle w:val="185"/>
              <w:rPr>
                <w:rFonts w:hint="default" w:eastAsia="宋体"/>
                <w:color w:val="000000"/>
                <w:lang w:val="en-US" w:eastAsia="zh-CN"/>
              </w:rPr>
            </w:pPr>
            <w:r>
              <w:rPr>
                <w:rFonts w:hint="eastAsia"/>
                <w:color w:val="000000"/>
                <w:lang w:val="en-US" w:eastAsia="zh-CN"/>
              </w:rPr>
              <w:t>正理庄分水站</w:t>
            </w:r>
          </w:p>
        </w:tc>
        <w:tc>
          <w:tcPr>
            <w:tcW w:w="1112" w:type="pct"/>
            <w:vMerge w:val="continue"/>
            <w:vAlign w:val="center"/>
          </w:tcPr>
          <w:p w14:paraId="5397AB9A">
            <w:pPr>
              <w:pStyle w:val="185"/>
              <w:rPr>
                <w:color w:val="000000"/>
              </w:rPr>
            </w:pPr>
          </w:p>
        </w:tc>
        <w:tc>
          <w:tcPr>
            <w:tcW w:w="1070" w:type="pct"/>
            <w:vMerge w:val="continue"/>
            <w:vAlign w:val="center"/>
          </w:tcPr>
          <w:p w14:paraId="2D8FB184">
            <w:pPr>
              <w:pStyle w:val="185"/>
            </w:pPr>
          </w:p>
        </w:tc>
        <w:tc>
          <w:tcPr>
            <w:tcW w:w="1071" w:type="pct"/>
            <w:vMerge w:val="continue"/>
            <w:vAlign w:val="center"/>
          </w:tcPr>
          <w:p w14:paraId="55DF402D">
            <w:pPr>
              <w:pStyle w:val="185"/>
            </w:pPr>
          </w:p>
        </w:tc>
      </w:tr>
      <w:tr w14:paraId="4A7D50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2" w:type="pct"/>
            <w:vMerge w:val="continue"/>
            <w:shd w:val="clear" w:color="auto" w:fill="auto"/>
            <w:vAlign w:val="center"/>
          </w:tcPr>
          <w:p w14:paraId="34178004">
            <w:pPr>
              <w:pStyle w:val="185"/>
              <w:rPr>
                <w:color w:val="000000"/>
              </w:rPr>
            </w:pPr>
          </w:p>
        </w:tc>
        <w:tc>
          <w:tcPr>
            <w:tcW w:w="373" w:type="pct"/>
            <w:vMerge w:val="continue"/>
            <w:shd w:val="clear" w:color="auto" w:fill="auto"/>
            <w:vAlign w:val="center"/>
          </w:tcPr>
          <w:p w14:paraId="0E341F41">
            <w:pPr>
              <w:pStyle w:val="185"/>
              <w:rPr>
                <w:color w:val="000000"/>
              </w:rPr>
            </w:pPr>
          </w:p>
        </w:tc>
        <w:tc>
          <w:tcPr>
            <w:tcW w:w="1070" w:type="pct"/>
            <w:shd w:val="clear" w:color="auto" w:fill="auto"/>
            <w:vAlign w:val="center"/>
          </w:tcPr>
          <w:p w14:paraId="36E8ABFF">
            <w:pPr>
              <w:pStyle w:val="185"/>
              <w:rPr>
                <w:rFonts w:hint="eastAsia" w:eastAsia="宋体"/>
                <w:color w:val="000000"/>
                <w:lang w:val="en-US" w:eastAsia="zh-CN"/>
              </w:rPr>
            </w:pPr>
            <w:r>
              <w:rPr>
                <w:rFonts w:hint="eastAsia"/>
                <w:color w:val="000000"/>
                <w:lang w:val="en-US" w:eastAsia="zh-CN"/>
              </w:rPr>
              <w:t>樊家输油站</w:t>
            </w:r>
          </w:p>
        </w:tc>
        <w:tc>
          <w:tcPr>
            <w:tcW w:w="1112" w:type="pct"/>
            <w:vMerge w:val="continue"/>
            <w:vAlign w:val="center"/>
          </w:tcPr>
          <w:p w14:paraId="71043673">
            <w:pPr>
              <w:pStyle w:val="185"/>
              <w:rPr>
                <w:color w:val="000000"/>
              </w:rPr>
            </w:pPr>
          </w:p>
        </w:tc>
        <w:tc>
          <w:tcPr>
            <w:tcW w:w="1070" w:type="pct"/>
            <w:vMerge w:val="continue"/>
            <w:vAlign w:val="center"/>
          </w:tcPr>
          <w:p w14:paraId="165618E0">
            <w:pPr>
              <w:pStyle w:val="185"/>
            </w:pPr>
          </w:p>
        </w:tc>
        <w:tc>
          <w:tcPr>
            <w:tcW w:w="1071" w:type="pct"/>
            <w:vMerge w:val="continue"/>
            <w:vAlign w:val="center"/>
          </w:tcPr>
          <w:p w14:paraId="45A6931A">
            <w:pPr>
              <w:pStyle w:val="185"/>
            </w:pPr>
          </w:p>
        </w:tc>
      </w:tr>
      <w:tr w14:paraId="22485B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2" w:type="pct"/>
            <w:vMerge w:val="continue"/>
            <w:shd w:val="clear" w:color="auto" w:fill="auto"/>
            <w:vAlign w:val="center"/>
          </w:tcPr>
          <w:p w14:paraId="2DE47EAA">
            <w:pPr>
              <w:pStyle w:val="185"/>
              <w:rPr>
                <w:color w:val="000000"/>
              </w:rPr>
            </w:pPr>
          </w:p>
        </w:tc>
        <w:tc>
          <w:tcPr>
            <w:tcW w:w="373" w:type="pct"/>
            <w:vMerge w:val="continue"/>
            <w:shd w:val="clear" w:color="auto" w:fill="auto"/>
            <w:vAlign w:val="center"/>
          </w:tcPr>
          <w:p w14:paraId="0B4E4BD9">
            <w:pPr>
              <w:pStyle w:val="185"/>
              <w:rPr>
                <w:color w:val="000000"/>
              </w:rPr>
            </w:pPr>
          </w:p>
        </w:tc>
        <w:tc>
          <w:tcPr>
            <w:tcW w:w="1070" w:type="pct"/>
            <w:shd w:val="clear" w:color="auto" w:fill="auto"/>
            <w:vAlign w:val="center"/>
          </w:tcPr>
          <w:p w14:paraId="1A687330">
            <w:pPr>
              <w:pStyle w:val="185"/>
              <w:rPr>
                <w:rFonts w:hint="default" w:eastAsia="宋体"/>
                <w:color w:val="000000"/>
                <w:lang w:val="en-US" w:eastAsia="zh-CN"/>
              </w:rPr>
            </w:pPr>
            <w:r>
              <w:rPr>
                <w:rFonts w:hint="eastAsia"/>
                <w:color w:val="000000"/>
                <w:lang w:val="en-US" w:eastAsia="zh-CN"/>
              </w:rPr>
              <w:t>金家输油站</w:t>
            </w:r>
          </w:p>
        </w:tc>
        <w:tc>
          <w:tcPr>
            <w:tcW w:w="1112" w:type="pct"/>
            <w:vMerge w:val="continue"/>
            <w:vAlign w:val="center"/>
          </w:tcPr>
          <w:p w14:paraId="770A14DD">
            <w:pPr>
              <w:pStyle w:val="185"/>
              <w:rPr>
                <w:color w:val="000000"/>
              </w:rPr>
            </w:pPr>
          </w:p>
        </w:tc>
        <w:tc>
          <w:tcPr>
            <w:tcW w:w="1070" w:type="pct"/>
            <w:vMerge w:val="continue"/>
            <w:vAlign w:val="center"/>
          </w:tcPr>
          <w:p w14:paraId="6BD735C4">
            <w:pPr>
              <w:pStyle w:val="185"/>
            </w:pPr>
          </w:p>
        </w:tc>
        <w:tc>
          <w:tcPr>
            <w:tcW w:w="1071" w:type="pct"/>
            <w:vMerge w:val="continue"/>
            <w:vAlign w:val="center"/>
          </w:tcPr>
          <w:p w14:paraId="30730F78">
            <w:pPr>
              <w:pStyle w:val="185"/>
            </w:pPr>
          </w:p>
        </w:tc>
      </w:tr>
      <w:tr w14:paraId="323283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2" w:type="pct"/>
            <w:vMerge w:val="continue"/>
            <w:shd w:val="clear" w:color="auto" w:fill="auto"/>
            <w:vAlign w:val="center"/>
          </w:tcPr>
          <w:p w14:paraId="7DF539BF">
            <w:pPr>
              <w:pStyle w:val="185"/>
              <w:rPr>
                <w:color w:val="000000"/>
              </w:rPr>
            </w:pPr>
          </w:p>
        </w:tc>
        <w:tc>
          <w:tcPr>
            <w:tcW w:w="373" w:type="pct"/>
            <w:vMerge w:val="restart"/>
            <w:shd w:val="clear" w:color="auto" w:fill="auto"/>
            <w:vAlign w:val="center"/>
          </w:tcPr>
          <w:p w14:paraId="6E0A313F">
            <w:pPr>
              <w:pStyle w:val="185"/>
              <w:rPr>
                <w:rFonts w:hint="default" w:eastAsia="宋体"/>
                <w:color w:val="000000"/>
                <w:lang w:val="en-US" w:eastAsia="zh-CN"/>
              </w:rPr>
            </w:pPr>
            <w:r>
              <w:rPr>
                <w:rFonts w:hint="eastAsia"/>
                <w:color w:val="000000"/>
                <w:lang w:val="en-US" w:eastAsia="zh-CN"/>
              </w:rPr>
              <w:t>CCUS项目部</w:t>
            </w:r>
          </w:p>
        </w:tc>
        <w:tc>
          <w:tcPr>
            <w:tcW w:w="1070" w:type="pct"/>
            <w:shd w:val="clear" w:color="auto" w:fill="auto"/>
            <w:vAlign w:val="center"/>
          </w:tcPr>
          <w:p w14:paraId="137BAE7C">
            <w:pPr>
              <w:pStyle w:val="185"/>
              <w:rPr>
                <w:rFonts w:hint="default" w:eastAsia="宋体"/>
                <w:color w:val="000000"/>
                <w:lang w:val="en-US" w:eastAsia="zh-CN"/>
              </w:rPr>
            </w:pPr>
            <w:r>
              <w:rPr>
                <w:rFonts w:hint="eastAsia"/>
                <w:color w:val="000000"/>
                <w:lang w:val="en-US" w:eastAsia="zh-CN"/>
              </w:rPr>
              <w:t>樊128处理站</w:t>
            </w:r>
          </w:p>
        </w:tc>
        <w:tc>
          <w:tcPr>
            <w:tcW w:w="1112" w:type="pct"/>
            <w:vMerge w:val="continue"/>
            <w:vAlign w:val="center"/>
          </w:tcPr>
          <w:p w14:paraId="091F1C60">
            <w:pPr>
              <w:pStyle w:val="185"/>
              <w:rPr>
                <w:color w:val="000000"/>
              </w:rPr>
            </w:pPr>
          </w:p>
        </w:tc>
        <w:tc>
          <w:tcPr>
            <w:tcW w:w="1070" w:type="pct"/>
            <w:vMerge w:val="continue"/>
            <w:vAlign w:val="center"/>
          </w:tcPr>
          <w:p w14:paraId="5D7A51D0">
            <w:pPr>
              <w:pStyle w:val="185"/>
            </w:pPr>
          </w:p>
        </w:tc>
        <w:tc>
          <w:tcPr>
            <w:tcW w:w="1071" w:type="pct"/>
            <w:vMerge w:val="continue"/>
            <w:vAlign w:val="center"/>
          </w:tcPr>
          <w:p w14:paraId="5DAB4ADA">
            <w:pPr>
              <w:pStyle w:val="185"/>
            </w:pPr>
          </w:p>
        </w:tc>
      </w:tr>
      <w:tr w14:paraId="4522C2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2" w:type="pct"/>
            <w:vMerge w:val="continue"/>
            <w:shd w:val="clear" w:color="auto" w:fill="auto"/>
            <w:vAlign w:val="center"/>
          </w:tcPr>
          <w:p w14:paraId="48632D1B">
            <w:pPr>
              <w:pStyle w:val="185"/>
              <w:rPr>
                <w:color w:val="000000"/>
              </w:rPr>
            </w:pPr>
          </w:p>
        </w:tc>
        <w:tc>
          <w:tcPr>
            <w:tcW w:w="373" w:type="pct"/>
            <w:vMerge w:val="continue"/>
            <w:shd w:val="clear" w:color="auto" w:fill="auto"/>
            <w:vAlign w:val="center"/>
          </w:tcPr>
          <w:p w14:paraId="2485967C">
            <w:pPr>
              <w:pStyle w:val="185"/>
              <w:rPr>
                <w:color w:val="000000"/>
              </w:rPr>
            </w:pPr>
          </w:p>
        </w:tc>
        <w:tc>
          <w:tcPr>
            <w:tcW w:w="1070" w:type="pct"/>
            <w:shd w:val="clear" w:color="auto" w:fill="auto"/>
            <w:vAlign w:val="center"/>
          </w:tcPr>
          <w:p w14:paraId="79C18508">
            <w:pPr>
              <w:pStyle w:val="185"/>
              <w:rPr>
                <w:rFonts w:hint="default" w:eastAsia="宋体"/>
                <w:color w:val="000000"/>
                <w:lang w:val="en-US" w:eastAsia="zh-CN"/>
              </w:rPr>
            </w:pPr>
            <w:r>
              <w:rPr>
                <w:rFonts w:hint="eastAsia"/>
                <w:color w:val="000000"/>
                <w:lang w:val="en-US" w:eastAsia="zh-CN"/>
              </w:rPr>
              <w:t>高89处理站</w:t>
            </w:r>
          </w:p>
        </w:tc>
        <w:tc>
          <w:tcPr>
            <w:tcW w:w="1112" w:type="pct"/>
            <w:vMerge w:val="continue"/>
            <w:vAlign w:val="center"/>
          </w:tcPr>
          <w:p w14:paraId="6011ED3C">
            <w:pPr>
              <w:pStyle w:val="185"/>
              <w:rPr>
                <w:color w:val="000000"/>
              </w:rPr>
            </w:pPr>
          </w:p>
        </w:tc>
        <w:tc>
          <w:tcPr>
            <w:tcW w:w="1070" w:type="pct"/>
            <w:vMerge w:val="continue"/>
            <w:vAlign w:val="center"/>
          </w:tcPr>
          <w:p w14:paraId="3FBF40E2">
            <w:pPr>
              <w:pStyle w:val="185"/>
            </w:pPr>
          </w:p>
        </w:tc>
        <w:tc>
          <w:tcPr>
            <w:tcW w:w="1071" w:type="pct"/>
            <w:vMerge w:val="continue"/>
            <w:vAlign w:val="center"/>
          </w:tcPr>
          <w:p w14:paraId="2BDF5C4F">
            <w:pPr>
              <w:pStyle w:val="185"/>
            </w:pPr>
          </w:p>
        </w:tc>
      </w:tr>
      <w:tr w14:paraId="6ACC93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6" w:hRule="atLeast"/>
          <w:jc w:val="center"/>
        </w:trPr>
        <w:tc>
          <w:tcPr>
            <w:tcW w:w="302" w:type="pct"/>
            <w:vMerge w:val="continue"/>
            <w:shd w:val="clear" w:color="auto" w:fill="auto"/>
            <w:vAlign w:val="center"/>
          </w:tcPr>
          <w:p w14:paraId="7133CE77">
            <w:pPr>
              <w:pStyle w:val="185"/>
              <w:rPr>
                <w:color w:val="000000"/>
              </w:rPr>
            </w:pPr>
          </w:p>
        </w:tc>
        <w:tc>
          <w:tcPr>
            <w:tcW w:w="373" w:type="pct"/>
            <w:shd w:val="clear" w:color="auto" w:fill="auto"/>
            <w:vAlign w:val="center"/>
          </w:tcPr>
          <w:p w14:paraId="3E8352D3">
            <w:pPr>
              <w:pStyle w:val="185"/>
              <w:rPr>
                <w:rFonts w:hint="default" w:eastAsia="宋体"/>
                <w:color w:val="000000"/>
                <w:lang w:val="en-US" w:eastAsia="zh-CN"/>
              </w:rPr>
            </w:pPr>
            <w:r>
              <w:rPr>
                <w:rFonts w:hint="eastAsia"/>
                <w:color w:val="000000"/>
                <w:lang w:val="en-US" w:eastAsia="zh-CN"/>
              </w:rPr>
              <w:t>纯东采油管理区</w:t>
            </w:r>
          </w:p>
        </w:tc>
        <w:tc>
          <w:tcPr>
            <w:tcW w:w="1070" w:type="pct"/>
            <w:shd w:val="clear" w:color="auto" w:fill="auto"/>
            <w:vAlign w:val="center"/>
          </w:tcPr>
          <w:p w14:paraId="60D2105A">
            <w:pPr>
              <w:pStyle w:val="185"/>
              <w:rPr>
                <w:rFonts w:hint="default" w:eastAsia="宋体"/>
                <w:lang w:val="en-US" w:eastAsia="zh-CN"/>
              </w:rPr>
            </w:pPr>
            <w:r>
              <w:rPr>
                <w:rFonts w:hint="eastAsia"/>
                <w:lang w:val="en-US" w:eastAsia="zh-CN"/>
              </w:rPr>
              <w:t>纯九注水站</w:t>
            </w:r>
          </w:p>
        </w:tc>
        <w:tc>
          <w:tcPr>
            <w:tcW w:w="1112" w:type="pct"/>
            <w:vMerge w:val="continue"/>
            <w:vAlign w:val="center"/>
          </w:tcPr>
          <w:p w14:paraId="2155002A">
            <w:pPr>
              <w:pStyle w:val="185"/>
            </w:pPr>
          </w:p>
        </w:tc>
        <w:tc>
          <w:tcPr>
            <w:tcW w:w="1070" w:type="pct"/>
            <w:vMerge w:val="continue"/>
            <w:vAlign w:val="center"/>
          </w:tcPr>
          <w:p w14:paraId="711D6FA6">
            <w:pPr>
              <w:pStyle w:val="185"/>
            </w:pPr>
          </w:p>
        </w:tc>
        <w:tc>
          <w:tcPr>
            <w:tcW w:w="1071" w:type="pct"/>
            <w:vMerge w:val="continue"/>
            <w:vAlign w:val="center"/>
          </w:tcPr>
          <w:p w14:paraId="4D3BA0F8">
            <w:pPr>
              <w:pStyle w:val="185"/>
              <w:jc w:val="center"/>
            </w:pPr>
          </w:p>
        </w:tc>
      </w:tr>
      <w:tr w14:paraId="65A455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302" w:type="pct"/>
            <w:vMerge w:val="continue"/>
            <w:shd w:val="clear" w:color="auto" w:fill="auto"/>
            <w:vAlign w:val="center"/>
          </w:tcPr>
          <w:p w14:paraId="20D4E672">
            <w:pPr>
              <w:pStyle w:val="185"/>
              <w:rPr>
                <w:color w:val="000000"/>
              </w:rPr>
            </w:pPr>
          </w:p>
        </w:tc>
        <w:tc>
          <w:tcPr>
            <w:tcW w:w="373" w:type="pct"/>
            <w:shd w:val="clear" w:color="auto" w:fill="auto"/>
            <w:vAlign w:val="center"/>
          </w:tcPr>
          <w:p w14:paraId="22442D8B">
            <w:pPr>
              <w:pStyle w:val="185"/>
              <w:rPr>
                <w:rFonts w:hint="default" w:eastAsia="宋体"/>
                <w:color w:val="000000"/>
                <w:lang w:val="en-US" w:eastAsia="zh-CN"/>
              </w:rPr>
            </w:pPr>
            <w:r>
              <w:rPr>
                <w:rFonts w:hint="eastAsia"/>
                <w:color w:val="000000"/>
                <w:lang w:val="en-US" w:eastAsia="zh-CN"/>
              </w:rPr>
              <w:t>梁南采油管理区</w:t>
            </w:r>
          </w:p>
        </w:tc>
        <w:tc>
          <w:tcPr>
            <w:tcW w:w="1070" w:type="pct"/>
            <w:shd w:val="clear" w:color="auto" w:fill="auto"/>
            <w:vAlign w:val="center"/>
          </w:tcPr>
          <w:p w14:paraId="2D6D41ED">
            <w:pPr>
              <w:pStyle w:val="185"/>
              <w:rPr>
                <w:rFonts w:hint="default" w:eastAsia="宋体"/>
                <w:lang w:val="en-US" w:eastAsia="zh-CN"/>
              </w:rPr>
            </w:pPr>
            <w:r>
              <w:rPr>
                <w:rFonts w:hint="eastAsia"/>
                <w:lang w:val="en-US" w:eastAsia="zh-CN"/>
              </w:rPr>
              <w:t>纯八注水站</w:t>
            </w:r>
          </w:p>
        </w:tc>
        <w:tc>
          <w:tcPr>
            <w:tcW w:w="1112" w:type="pct"/>
            <w:vMerge w:val="continue"/>
          </w:tcPr>
          <w:p w14:paraId="7055F4AC">
            <w:pPr>
              <w:pStyle w:val="185"/>
            </w:pPr>
          </w:p>
        </w:tc>
        <w:tc>
          <w:tcPr>
            <w:tcW w:w="1070" w:type="pct"/>
            <w:vMerge w:val="continue"/>
            <w:vAlign w:val="center"/>
          </w:tcPr>
          <w:p w14:paraId="6913AC2B">
            <w:pPr>
              <w:pStyle w:val="185"/>
            </w:pPr>
          </w:p>
        </w:tc>
        <w:tc>
          <w:tcPr>
            <w:tcW w:w="1071" w:type="pct"/>
            <w:vMerge w:val="continue"/>
            <w:vAlign w:val="center"/>
          </w:tcPr>
          <w:p w14:paraId="11A27810">
            <w:pPr>
              <w:pStyle w:val="185"/>
            </w:pPr>
          </w:p>
        </w:tc>
      </w:tr>
      <w:tr w14:paraId="7B3A47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302" w:type="pct"/>
            <w:vMerge w:val="continue"/>
            <w:shd w:val="clear" w:color="auto" w:fill="auto"/>
            <w:vAlign w:val="center"/>
          </w:tcPr>
          <w:p w14:paraId="2D1CC04C">
            <w:pPr>
              <w:pStyle w:val="185"/>
              <w:rPr>
                <w:color w:val="000000"/>
              </w:rPr>
            </w:pPr>
          </w:p>
        </w:tc>
        <w:tc>
          <w:tcPr>
            <w:tcW w:w="373" w:type="pct"/>
            <w:shd w:val="clear" w:color="auto" w:fill="auto"/>
            <w:vAlign w:val="center"/>
          </w:tcPr>
          <w:p w14:paraId="54C69A61">
            <w:pPr>
              <w:pStyle w:val="185"/>
              <w:rPr>
                <w:rFonts w:hint="default" w:eastAsia="宋体"/>
                <w:color w:val="000000"/>
                <w:lang w:val="en-US" w:eastAsia="zh-CN"/>
              </w:rPr>
            </w:pPr>
            <w:r>
              <w:rPr>
                <w:rFonts w:hint="eastAsia"/>
                <w:color w:val="000000"/>
                <w:lang w:val="en-US" w:eastAsia="zh-CN"/>
              </w:rPr>
              <w:t>梁北采油管理区</w:t>
            </w:r>
          </w:p>
        </w:tc>
        <w:tc>
          <w:tcPr>
            <w:tcW w:w="1070" w:type="pct"/>
            <w:shd w:val="clear" w:color="auto" w:fill="auto"/>
            <w:vAlign w:val="center"/>
          </w:tcPr>
          <w:p w14:paraId="675E4666">
            <w:pPr>
              <w:pStyle w:val="185"/>
              <w:rPr>
                <w:rFonts w:hint="default" w:eastAsia="宋体"/>
                <w:lang w:val="en-US" w:eastAsia="zh-CN"/>
              </w:rPr>
            </w:pPr>
            <w:r>
              <w:rPr>
                <w:rFonts w:hint="eastAsia"/>
                <w:lang w:val="en-US" w:eastAsia="zh-CN"/>
              </w:rPr>
              <w:t>梁二注水站</w:t>
            </w:r>
          </w:p>
        </w:tc>
        <w:tc>
          <w:tcPr>
            <w:tcW w:w="1112" w:type="pct"/>
            <w:vMerge w:val="continue"/>
          </w:tcPr>
          <w:p w14:paraId="12B844D8">
            <w:pPr>
              <w:pStyle w:val="185"/>
            </w:pPr>
          </w:p>
        </w:tc>
        <w:tc>
          <w:tcPr>
            <w:tcW w:w="1070" w:type="pct"/>
            <w:vMerge w:val="continue"/>
            <w:vAlign w:val="center"/>
          </w:tcPr>
          <w:p w14:paraId="20153289">
            <w:pPr>
              <w:pStyle w:val="185"/>
            </w:pPr>
          </w:p>
        </w:tc>
        <w:tc>
          <w:tcPr>
            <w:tcW w:w="1071" w:type="pct"/>
            <w:vMerge w:val="continue"/>
            <w:vAlign w:val="center"/>
          </w:tcPr>
          <w:p w14:paraId="0C35D8CD">
            <w:pPr>
              <w:pStyle w:val="185"/>
            </w:pPr>
          </w:p>
        </w:tc>
      </w:tr>
      <w:tr w14:paraId="7F506D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302" w:type="pct"/>
            <w:vMerge w:val="continue"/>
            <w:shd w:val="clear" w:color="auto" w:fill="auto"/>
            <w:vAlign w:val="center"/>
          </w:tcPr>
          <w:p w14:paraId="3708C4B1">
            <w:pPr>
              <w:pStyle w:val="185"/>
              <w:rPr>
                <w:color w:val="000000"/>
              </w:rPr>
            </w:pPr>
          </w:p>
        </w:tc>
        <w:tc>
          <w:tcPr>
            <w:tcW w:w="373" w:type="pct"/>
            <w:shd w:val="clear" w:color="auto" w:fill="auto"/>
            <w:vAlign w:val="center"/>
          </w:tcPr>
          <w:p w14:paraId="79BC12D8">
            <w:pPr>
              <w:pStyle w:val="185"/>
              <w:rPr>
                <w:rFonts w:hint="default" w:eastAsia="宋体"/>
                <w:color w:val="000000"/>
                <w:lang w:val="en-US" w:eastAsia="zh-CN"/>
              </w:rPr>
            </w:pPr>
            <w:r>
              <w:rPr>
                <w:rFonts w:hint="eastAsia"/>
                <w:color w:val="000000"/>
                <w:lang w:val="en-US" w:eastAsia="zh-CN"/>
              </w:rPr>
              <w:t>高青采油管理区</w:t>
            </w:r>
          </w:p>
        </w:tc>
        <w:tc>
          <w:tcPr>
            <w:tcW w:w="1070" w:type="pct"/>
            <w:shd w:val="clear" w:color="auto" w:fill="auto"/>
            <w:vAlign w:val="center"/>
          </w:tcPr>
          <w:p w14:paraId="4A93E049">
            <w:pPr>
              <w:pStyle w:val="185"/>
              <w:rPr>
                <w:rFonts w:hint="default" w:eastAsia="宋体"/>
                <w:lang w:val="en-US" w:eastAsia="zh-CN"/>
              </w:rPr>
            </w:pPr>
            <w:r>
              <w:rPr>
                <w:rFonts w:hint="eastAsia"/>
                <w:lang w:val="en-US" w:eastAsia="zh-CN"/>
              </w:rPr>
              <w:t>樊五注水站</w:t>
            </w:r>
          </w:p>
        </w:tc>
        <w:tc>
          <w:tcPr>
            <w:tcW w:w="1112" w:type="pct"/>
            <w:vMerge w:val="continue"/>
          </w:tcPr>
          <w:p w14:paraId="7A9C2B46">
            <w:pPr>
              <w:pStyle w:val="185"/>
            </w:pPr>
          </w:p>
        </w:tc>
        <w:tc>
          <w:tcPr>
            <w:tcW w:w="1070" w:type="pct"/>
            <w:vMerge w:val="continue"/>
            <w:vAlign w:val="center"/>
          </w:tcPr>
          <w:p w14:paraId="7F0B4517">
            <w:pPr>
              <w:pStyle w:val="185"/>
            </w:pPr>
          </w:p>
        </w:tc>
        <w:tc>
          <w:tcPr>
            <w:tcW w:w="1071" w:type="pct"/>
            <w:vMerge w:val="continue"/>
            <w:vAlign w:val="center"/>
          </w:tcPr>
          <w:p w14:paraId="0E5E759C">
            <w:pPr>
              <w:pStyle w:val="185"/>
            </w:pPr>
          </w:p>
        </w:tc>
      </w:tr>
      <w:tr w14:paraId="444924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302" w:type="pct"/>
            <w:vMerge w:val="continue"/>
            <w:shd w:val="clear" w:color="auto" w:fill="auto"/>
            <w:vAlign w:val="center"/>
          </w:tcPr>
          <w:p w14:paraId="0F59FB9A">
            <w:pPr>
              <w:pStyle w:val="185"/>
              <w:rPr>
                <w:color w:val="000000"/>
              </w:rPr>
            </w:pPr>
          </w:p>
        </w:tc>
        <w:tc>
          <w:tcPr>
            <w:tcW w:w="373" w:type="pct"/>
            <w:shd w:val="clear" w:color="auto" w:fill="auto"/>
            <w:vAlign w:val="center"/>
          </w:tcPr>
          <w:p w14:paraId="5254392B">
            <w:pPr>
              <w:pStyle w:val="185"/>
              <w:rPr>
                <w:rFonts w:hint="default" w:eastAsia="宋体"/>
                <w:color w:val="000000"/>
                <w:lang w:val="en-US" w:eastAsia="zh-CN"/>
              </w:rPr>
            </w:pPr>
            <w:r>
              <w:rPr>
                <w:rFonts w:hint="eastAsia"/>
                <w:color w:val="000000"/>
                <w:lang w:val="en-US" w:eastAsia="zh-CN"/>
              </w:rPr>
              <w:t>正理庄采油管理区</w:t>
            </w:r>
          </w:p>
        </w:tc>
        <w:tc>
          <w:tcPr>
            <w:tcW w:w="1070" w:type="pct"/>
            <w:shd w:val="clear" w:color="auto" w:fill="auto"/>
            <w:vAlign w:val="center"/>
          </w:tcPr>
          <w:p w14:paraId="73EDB649">
            <w:pPr>
              <w:pStyle w:val="185"/>
              <w:rPr>
                <w:rFonts w:hint="default" w:eastAsia="宋体"/>
                <w:lang w:val="en-US" w:eastAsia="zh-CN"/>
              </w:rPr>
            </w:pPr>
            <w:r>
              <w:rPr>
                <w:rFonts w:hint="eastAsia"/>
                <w:lang w:val="en-US" w:eastAsia="zh-CN"/>
              </w:rPr>
              <w:t>正一注水站</w:t>
            </w:r>
          </w:p>
        </w:tc>
        <w:tc>
          <w:tcPr>
            <w:tcW w:w="1112" w:type="pct"/>
            <w:vMerge w:val="continue"/>
          </w:tcPr>
          <w:p w14:paraId="25410151">
            <w:pPr>
              <w:pStyle w:val="185"/>
            </w:pPr>
          </w:p>
        </w:tc>
        <w:tc>
          <w:tcPr>
            <w:tcW w:w="1070" w:type="pct"/>
            <w:vMerge w:val="continue"/>
            <w:vAlign w:val="center"/>
          </w:tcPr>
          <w:p w14:paraId="1AD4DE0C">
            <w:pPr>
              <w:pStyle w:val="185"/>
            </w:pPr>
          </w:p>
        </w:tc>
        <w:tc>
          <w:tcPr>
            <w:tcW w:w="1071" w:type="pct"/>
            <w:vMerge w:val="continue"/>
            <w:vAlign w:val="center"/>
          </w:tcPr>
          <w:p w14:paraId="6C46EE41">
            <w:pPr>
              <w:pStyle w:val="185"/>
            </w:pPr>
          </w:p>
        </w:tc>
      </w:tr>
      <w:tr w14:paraId="034A97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302" w:type="pct"/>
            <w:vMerge w:val="continue"/>
            <w:shd w:val="clear" w:color="auto" w:fill="auto"/>
            <w:vAlign w:val="center"/>
          </w:tcPr>
          <w:p w14:paraId="3E10C80B">
            <w:pPr>
              <w:pStyle w:val="185"/>
              <w:rPr>
                <w:color w:val="000000"/>
              </w:rPr>
            </w:pPr>
          </w:p>
        </w:tc>
        <w:tc>
          <w:tcPr>
            <w:tcW w:w="373" w:type="pct"/>
            <w:shd w:val="clear" w:color="auto" w:fill="auto"/>
            <w:vAlign w:val="center"/>
          </w:tcPr>
          <w:p w14:paraId="31EE94F8">
            <w:pPr>
              <w:pStyle w:val="185"/>
              <w:rPr>
                <w:rFonts w:hint="default" w:eastAsia="宋体"/>
                <w:color w:val="000000"/>
                <w:lang w:val="en-US" w:eastAsia="zh-CN"/>
              </w:rPr>
            </w:pPr>
            <w:r>
              <w:rPr>
                <w:rFonts w:hint="eastAsia"/>
                <w:color w:val="000000"/>
                <w:lang w:val="en-US" w:eastAsia="zh-CN"/>
              </w:rPr>
              <w:t>大芦湖采油管理区</w:t>
            </w:r>
          </w:p>
        </w:tc>
        <w:tc>
          <w:tcPr>
            <w:tcW w:w="1070" w:type="pct"/>
            <w:shd w:val="clear" w:color="auto" w:fill="auto"/>
            <w:vAlign w:val="center"/>
          </w:tcPr>
          <w:p w14:paraId="7C177692">
            <w:pPr>
              <w:pStyle w:val="185"/>
              <w:rPr>
                <w:rFonts w:hint="default" w:eastAsia="宋体"/>
                <w:lang w:val="en-US" w:eastAsia="zh-CN"/>
              </w:rPr>
            </w:pPr>
            <w:r>
              <w:rPr>
                <w:rFonts w:hint="eastAsia"/>
                <w:lang w:val="en-US" w:eastAsia="zh-CN"/>
              </w:rPr>
              <w:t>小营注水站</w:t>
            </w:r>
          </w:p>
        </w:tc>
        <w:tc>
          <w:tcPr>
            <w:tcW w:w="1112" w:type="pct"/>
            <w:vMerge w:val="continue"/>
          </w:tcPr>
          <w:p w14:paraId="6870D8F8">
            <w:pPr>
              <w:pStyle w:val="185"/>
            </w:pPr>
          </w:p>
        </w:tc>
        <w:tc>
          <w:tcPr>
            <w:tcW w:w="1070" w:type="pct"/>
            <w:vMerge w:val="continue"/>
            <w:vAlign w:val="center"/>
          </w:tcPr>
          <w:p w14:paraId="42606120">
            <w:pPr>
              <w:pStyle w:val="185"/>
            </w:pPr>
          </w:p>
        </w:tc>
        <w:tc>
          <w:tcPr>
            <w:tcW w:w="1071" w:type="pct"/>
            <w:vMerge w:val="continue"/>
            <w:vAlign w:val="center"/>
          </w:tcPr>
          <w:p w14:paraId="612804F8">
            <w:pPr>
              <w:pStyle w:val="185"/>
            </w:pPr>
          </w:p>
        </w:tc>
      </w:tr>
      <w:tr w14:paraId="4DD9D2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302" w:type="pct"/>
            <w:vMerge w:val="continue"/>
            <w:shd w:val="clear" w:color="auto" w:fill="auto"/>
            <w:vAlign w:val="center"/>
          </w:tcPr>
          <w:p w14:paraId="36A7335C">
            <w:pPr>
              <w:pStyle w:val="185"/>
              <w:rPr>
                <w:color w:val="000000"/>
              </w:rPr>
            </w:pPr>
          </w:p>
        </w:tc>
        <w:tc>
          <w:tcPr>
            <w:tcW w:w="373" w:type="pct"/>
            <w:vMerge w:val="restart"/>
            <w:shd w:val="clear" w:color="auto" w:fill="auto"/>
            <w:vAlign w:val="center"/>
          </w:tcPr>
          <w:p w14:paraId="70753968">
            <w:pPr>
              <w:pStyle w:val="185"/>
              <w:rPr>
                <w:rFonts w:hint="default"/>
                <w:color w:val="000000"/>
                <w:lang w:val="en-US" w:eastAsia="zh-CN"/>
              </w:rPr>
            </w:pPr>
            <w:r>
              <w:rPr>
                <w:rFonts w:hint="eastAsia"/>
                <w:color w:val="000000"/>
                <w:lang w:val="en-US" w:eastAsia="zh-CN"/>
              </w:rPr>
              <w:t>梁南采油管理区</w:t>
            </w:r>
          </w:p>
        </w:tc>
        <w:tc>
          <w:tcPr>
            <w:tcW w:w="1070" w:type="pct"/>
            <w:shd w:val="clear" w:color="auto" w:fill="auto"/>
            <w:vAlign w:val="center"/>
          </w:tcPr>
          <w:p w14:paraId="2CC3D749">
            <w:pPr>
              <w:pStyle w:val="185"/>
              <w:rPr>
                <w:rFonts w:hint="eastAsia"/>
                <w:lang w:val="en-US" w:eastAsia="zh-CN"/>
              </w:rPr>
            </w:pPr>
            <w:r>
              <w:rPr>
                <w:rFonts w:hint="eastAsia"/>
                <w:lang w:val="en-US" w:eastAsia="zh-CN"/>
              </w:rPr>
              <w:t>C26-16</w:t>
            </w:r>
          </w:p>
        </w:tc>
        <w:tc>
          <w:tcPr>
            <w:tcW w:w="1112" w:type="pct"/>
            <w:vMerge w:val="continue"/>
          </w:tcPr>
          <w:p w14:paraId="0B39DA17">
            <w:pPr>
              <w:pStyle w:val="185"/>
            </w:pPr>
          </w:p>
        </w:tc>
        <w:tc>
          <w:tcPr>
            <w:tcW w:w="1070" w:type="pct"/>
            <w:vMerge w:val="continue"/>
            <w:vAlign w:val="center"/>
          </w:tcPr>
          <w:p w14:paraId="4FD481BC">
            <w:pPr>
              <w:pStyle w:val="185"/>
            </w:pPr>
          </w:p>
        </w:tc>
        <w:tc>
          <w:tcPr>
            <w:tcW w:w="1071" w:type="pct"/>
            <w:vMerge w:val="continue"/>
            <w:vAlign w:val="center"/>
          </w:tcPr>
          <w:p w14:paraId="4093DB94">
            <w:pPr>
              <w:pStyle w:val="185"/>
            </w:pPr>
          </w:p>
        </w:tc>
      </w:tr>
      <w:tr w14:paraId="4A31E5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302" w:type="pct"/>
            <w:vMerge w:val="continue"/>
            <w:shd w:val="clear" w:color="auto" w:fill="auto"/>
            <w:vAlign w:val="center"/>
          </w:tcPr>
          <w:p w14:paraId="1C9755C6">
            <w:pPr>
              <w:pStyle w:val="185"/>
              <w:rPr>
                <w:color w:val="000000"/>
              </w:rPr>
            </w:pPr>
          </w:p>
        </w:tc>
        <w:tc>
          <w:tcPr>
            <w:tcW w:w="373" w:type="pct"/>
            <w:vMerge w:val="continue"/>
            <w:shd w:val="clear" w:color="auto" w:fill="auto"/>
            <w:vAlign w:val="center"/>
          </w:tcPr>
          <w:p w14:paraId="18EA1231">
            <w:pPr>
              <w:pStyle w:val="185"/>
              <w:rPr>
                <w:rFonts w:hint="eastAsia"/>
                <w:color w:val="000000"/>
                <w:lang w:val="en-US" w:eastAsia="zh-CN"/>
              </w:rPr>
            </w:pPr>
          </w:p>
        </w:tc>
        <w:tc>
          <w:tcPr>
            <w:tcW w:w="1070" w:type="pct"/>
            <w:shd w:val="clear" w:color="auto" w:fill="auto"/>
            <w:vAlign w:val="center"/>
          </w:tcPr>
          <w:p w14:paraId="1C74301E">
            <w:pPr>
              <w:pStyle w:val="185"/>
              <w:rPr>
                <w:rFonts w:hint="default"/>
                <w:lang w:val="en-US" w:eastAsia="zh-CN"/>
              </w:rPr>
            </w:pPr>
            <w:r>
              <w:rPr>
                <w:rFonts w:hint="eastAsia"/>
                <w:lang w:val="en-US" w:eastAsia="zh-CN"/>
              </w:rPr>
              <w:t>纯26</w:t>
            </w:r>
          </w:p>
        </w:tc>
        <w:tc>
          <w:tcPr>
            <w:tcW w:w="1112" w:type="pct"/>
            <w:vMerge w:val="continue"/>
          </w:tcPr>
          <w:p w14:paraId="69E0EE81">
            <w:pPr>
              <w:pStyle w:val="185"/>
            </w:pPr>
          </w:p>
        </w:tc>
        <w:tc>
          <w:tcPr>
            <w:tcW w:w="1070" w:type="pct"/>
            <w:vMerge w:val="continue"/>
            <w:vAlign w:val="center"/>
          </w:tcPr>
          <w:p w14:paraId="45C22D4D">
            <w:pPr>
              <w:pStyle w:val="185"/>
            </w:pPr>
          </w:p>
        </w:tc>
        <w:tc>
          <w:tcPr>
            <w:tcW w:w="1071" w:type="pct"/>
            <w:vMerge w:val="continue"/>
            <w:vAlign w:val="center"/>
          </w:tcPr>
          <w:p w14:paraId="12232D9E">
            <w:pPr>
              <w:pStyle w:val="185"/>
            </w:pPr>
          </w:p>
        </w:tc>
      </w:tr>
      <w:tr w14:paraId="592824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302" w:type="pct"/>
            <w:vMerge w:val="continue"/>
            <w:shd w:val="clear" w:color="auto" w:fill="auto"/>
            <w:vAlign w:val="center"/>
          </w:tcPr>
          <w:p w14:paraId="4FA04E34">
            <w:pPr>
              <w:pStyle w:val="185"/>
              <w:rPr>
                <w:color w:val="000000"/>
              </w:rPr>
            </w:pPr>
          </w:p>
        </w:tc>
        <w:tc>
          <w:tcPr>
            <w:tcW w:w="373" w:type="pct"/>
            <w:vMerge w:val="restart"/>
            <w:shd w:val="clear" w:color="auto" w:fill="auto"/>
            <w:vAlign w:val="center"/>
          </w:tcPr>
          <w:p w14:paraId="7B45DBE7">
            <w:pPr>
              <w:pStyle w:val="185"/>
              <w:rPr>
                <w:rFonts w:hint="default"/>
                <w:color w:val="000000"/>
                <w:lang w:val="en-US" w:eastAsia="zh-CN"/>
              </w:rPr>
            </w:pPr>
            <w:r>
              <w:rPr>
                <w:rFonts w:hint="eastAsia"/>
                <w:color w:val="000000"/>
                <w:lang w:val="en-US" w:eastAsia="zh-CN"/>
              </w:rPr>
              <w:t>纯东采油管理区</w:t>
            </w:r>
          </w:p>
        </w:tc>
        <w:tc>
          <w:tcPr>
            <w:tcW w:w="1070" w:type="pct"/>
            <w:shd w:val="clear" w:color="auto" w:fill="auto"/>
            <w:vAlign w:val="center"/>
          </w:tcPr>
          <w:p w14:paraId="608E65B0">
            <w:pPr>
              <w:pStyle w:val="185"/>
              <w:rPr>
                <w:rFonts w:hint="eastAsia"/>
                <w:lang w:val="en-US" w:eastAsia="zh-CN"/>
              </w:rPr>
            </w:pPr>
            <w:r>
              <w:rPr>
                <w:rFonts w:hint="eastAsia"/>
                <w:lang w:val="en-US" w:eastAsia="zh-CN"/>
              </w:rPr>
              <w:t>纯17-201</w:t>
            </w:r>
          </w:p>
        </w:tc>
        <w:tc>
          <w:tcPr>
            <w:tcW w:w="1112" w:type="pct"/>
            <w:vMerge w:val="continue"/>
          </w:tcPr>
          <w:p w14:paraId="014E1F27">
            <w:pPr>
              <w:pStyle w:val="185"/>
            </w:pPr>
          </w:p>
        </w:tc>
        <w:tc>
          <w:tcPr>
            <w:tcW w:w="1070" w:type="pct"/>
            <w:vMerge w:val="continue"/>
            <w:vAlign w:val="center"/>
          </w:tcPr>
          <w:p w14:paraId="1F0A7527">
            <w:pPr>
              <w:pStyle w:val="185"/>
            </w:pPr>
          </w:p>
        </w:tc>
        <w:tc>
          <w:tcPr>
            <w:tcW w:w="1071" w:type="pct"/>
            <w:vMerge w:val="continue"/>
            <w:vAlign w:val="center"/>
          </w:tcPr>
          <w:p w14:paraId="455EEA6E">
            <w:pPr>
              <w:pStyle w:val="185"/>
            </w:pPr>
          </w:p>
        </w:tc>
      </w:tr>
      <w:tr w14:paraId="2FEFFB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302" w:type="pct"/>
            <w:vMerge w:val="continue"/>
            <w:shd w:val="clear" w:color="auto" w:fill="auto"/>
            <w:vAlign w:val="center"/>
          </w:tcPr>
          <w:p w14:paraId="0635F4CA">
            <w:pPr>
              <w:pStyle w:val="185"/>
              <w:rPr>
                <w:color w:val="000000"/>
              </w:rPr>
            </w:pPr>
          </w:p>
        </w:tc>
        <w:tc>
          <w:tcPr>
            <w:tcW w:w="373" w:type="pct"/>
            <w:vMerge w:val="continue"/>
            <w:shd w:val="clear" w:color="auto" w:fill="auto"/>
            <w:vAlign w:val="center"/>
          </w:tcPr>
          <w:p w14:paraId="2EBE2B0E">
            <w:pPr>
              <w:pStyle w:val="185"/>
              <w:rPr>
                <w:rFonts w:hint="eastAsia"/>
                <w:color w:val="000000"/>
                <w:lang w:val="en-US" w:eastAsia="zh-CN"/>
              </w:rPr>
            </w:pPr>
          </w:p>
        </w:tc>
        <w:tc>
          <w:tcPr>
            <w:tcW w:w="1070" w:type="pct"/>
            <w:shd w:val="clear" w:color="auto" w:fill="auto"/>
            <w:vAlign w:val="center"/>
          </w:tcPr>
          <w:p w14:paraId="0D96A419">
            <w:pPr>
              <w:pStyle w:val="185"/>
              <w:rPr>
                <w:rFonts w:hint="default"/>
                <w:lang w:val="en-US" w:eastAsia="zh-CN"/>
              </w:rPr>
            </w:pPr>
            <w:r>
              <w:rPr>
                <w:rFonts w:hint="eastAsia"/>
                <w:lang w:val="en-US" w:eastAsia="zh-CN"/>
              </w:rPr>
              <w:t>纯25-5</w:t>
            </w:r>
          </w:p>
        </w:tc>
        <w:tc>
          <w:tcPr>
            <w:tcW w:w="1112" w:type="pct"/>
            <w:vMerge w:val="continue"/>
          </w:tcPr>
          <w:p w14:paraId="1866E636">
            <w:pPr>
              <w:pStyle w:val="185"/>
            </w:pPr>
          </w:p>
        </w:tc>
        <w:tc>
          <w:tcPr>
            <w:tcW w:w="1070" w:type="pct"/>
            <w:vMerge w:val="continue"/>
            <w:vAlign w:val="center"/>
          </w:tcPr>
          <w:p w14:paraId="2BBF13A0">
            <w:pPr>
              <w:pStyle w:val="185"/>
            </w:pPr>
          </w:p>
        </w:tc>
        <w:tc>
          <w:tcPr>
            <w:tcW w:w="1071" w:type="pct"/>
            <w:vMerge w:val="continue"/>
            <w:vAlign w:val="center"/>
          </w:tcPr>
          <w:p w14:paraId="3FEE5887">
            <w:pPr>
              <w:pStyle w:val="185"/>
            </w:pPr>
          </w:p>
        </w:tc>
      </w:tr>
      <w:tr w14:paraId="64841C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302" w:type="pct"/>
            <w:vMerge w:val="continue"/>
            <w:shd w:val="clear" w:color="auto" w:fill="auto"/>
            <w:vAlign w:val="center"/>
          </w:tcPr>
          <w:p w14:paraId="4616F0A2">
            <w:pPr>
              <w:pStyle w:val="185"/>
              <w:rPr>
                <w:color w:val="000000"/>
              </w:rPr>
            </w:pPr>
          </w:p>
        </w:tc>
        <w:tc>
          <w:tcPr>
            <w:tcW w:w="373" w:type="pct"/>
            <w:vMerge w:val="continue"/>
            <w:shd w:val="clear" w:color="auto" w:fill="auto"/>
            <w:vAlign w:val="center"/>
          </w:tcPr>
          <w:p w14:paraId="5B8E1098">
            <w:pPr>
              <w:pStyle w:val="185"/>
              <w:rPr>
                <w:rFonts w:hint="eastAsia"/>
                <w:color w:val="000000"/>
                <w:lang w:val="en-US" w:eastAsia="zh-CN"/>
              </w:rPr>
            </w:pPr>
          </w:p>
        </w:tc>
        <w:tc>
          <w:tcPr>
            <w:tcW w:w="1070" w:type="pct"/>
            <w:shd w:val="clear" w:color="auto" w:fill="auto"/>
            <w:vAlign w:val="center"/>
          </w:tcPr>
          <w:p w14:paraId="4B74E4CB">
            <w:pPr>
              <w:pStyle w:val="185"/>
              <w:rPr>
                <w:rFonts w:hint="default"/>
                <w:lang w:val="en-US" w:eastAsia="zh-CN"/>
              </w:rPr>
            </w:pPr>
            <w:r>
              <w:rPr>
                <w:rFonts w:hint="eastAsia"/>
                <w:lang w:val="en-US" w:eastAsia="zh-CN"/>
              </w:rPr>
              <w:t>纯23-侧斜14</w:t>
            </w:r>
          </w:p>
        </w:tc>
        <w:tc>
          <w:tcPr>
            <w:tcW w:w="1112" w:type="pct"/>
            <w:vMerge w:val="continue"/>
          </w:tcPr>
          <w:p w14:paraId="6FF1A9C8">
            <w:pPr>
              <w:pStyle w:val="185"/>
            </w:pPr>
          </w:p>
        </w:tc>
        <w:tc>
          <w:tcPr>
            <w:tcW w:w="1070" w:type="pct"/>
            <w:vMerge w:val="continue"/>
            <w:vAlign w:val="center"/>
          </w:tcPr>
          <w:p w14:paraId="5067F1C2">
            <w:pPr>
              <w:pStyle w:val="185"/>
            </w:pPr>
          </w:p>
        </w:tc>
        <w:tc>
          <w:tcPr>
            <w:tcW w:w="1071" w:type="pct"/>
            <w:vMerge w:val="continue"/>
            <w:vAlign w:val="center"/>
          </w:tcPr>
          <w:p w14:paraId="07086463">
            <w:pPr>
              <w:pStyle w:val="185"/>
            </w:pPr>
          </w:p>
        </w:tc>
      </w:tr>
      <w:tr w14:paraId="09A352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302" w:type="pct"/>
            <w:vMerge w:val="continue"/>
            <w:shd w:val="clear" w:color="auto" w:fill="auto"/>
            <w:vAlign w:val="center"/>
          </w:tcPr>
          <w:p w14:paraId="439AB923">
            <w:pPr>
              <w:pStyle w:val="185"/>
              <w:rPr>
                <w:color w:val="000000"/>
              </w:rPr>
            </w:pPr>
          </w:p>
        </w:tc>
        <w:tc>
          <w:tcPr>
            <w:tcW w:w="373" w:type="pct"/>
            <w:vMerge w:val="continue"/>
            <w:shd w:val="clear" w:color="auto" w:fill="auto"/>
            <w:vAlign w:val="center"/>
          </w:tcPr>
          <w:p w14:paraId="78CE59AD">
            <w:pPr>
              <w:pStyle w:val="185"/>
              <w:rPr>
                <w:rFonts w:hint="eastAsia"/>
                <w:color w:val="000000"/>
                <w:lang w:val="en-US" w:eastAsia="zh-CN"/>
              </w:rPr>
            </w:pPr>
          </w:p>
        </w:tc>
        <w:tc>
          <w:tcPr>
            <w:tcW w:w="1070" w:type="pct"/>
            <w:shd w:val="clear" w:color="auto" w:fill="auto"/>
            <w:vAlign w:val="center"/>
          </w:tcPr>
          <w:p w14:paraId="26E9740B">
            <w:pPr>
              <w:pStyle w:val="185"/>
              <w:rPr>
                <w:rFonts w:hint="default"/>
                <w:lang w:val="en-US" w:eastAsia="zh-CN"/>
              </w:rPr>
            </w:pPr>
            <w:r>
              <w:rPr>
                <w:rFonts w:hint="eastAsia"/>
                <w:lang w:val="en-US" w:eastAsia="zh-CN"/>
              </w:rPr>
              <w:t>纯42-5</w:t>
            </w:r>
          </w:p>
        </w:tc>
        <w:tc>
          <w:tcPr>
            <w:tcW w:w="1112" w:type="pct"/>
            <w:vMerge w:val="continue"/>
          </w:tcPr>
          <w:p w14:paraId="46B22535">
            <w:pPr>
              <w:pStyle w:val="185"/>
            </w:pPr>
          </w:p>
        </w:tc>
        <w:tc>
          <w:tcPr>
            <w:tcW w:w="1070" w:type="pct"/>
            <w:vMerge w:val="continue"/>
            <w:vAlign w:val="center"/>
          </w:tcPr>
          <w:p w14:paraId="484B0616">
            <w:pPr>
              <w:pStyle w:val="185"/>
            </w:pPr>
          </w:p>
        </w:tc>
        <w:tc>
          <w:tcPr>
            <w:tcW w:w="1071" w:type="pct"/>
            <w:vMerge w:val="continue"/>
            <w:vAlign w:val="center"/>
          </w:tcPr>
          <w:p w14:paraId="0C550FF8">
            <w:pPr>
              <w:pStyle w:val="185"/>
            </w:pPr>
          </w:p>
        </w:tc>
      </w:tr>
      <w:tr w14:paraId="2EFC75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302" w:type="pct"/>
            <w:vMerge w:val="continue"/>
            <w:shd w:val="clear" w:color="auto" w:fill="auto"/>
            <w:vAlign w:val="center"/>
          </w:tcPr>
          <w:p w14:paraId="3EE968B3">
            <w:pPr>
              <w:pStyle w:val="185"/>
              <w:rPr>
                <w:color w:val="000000"/>
              </w:rPr>
            </w:pPr>
          </w:p>
        </w:tc>
        <w:tc>
          <w:tcPr>
            <w:tcW w:w="373" w:type="pct"/>
            <w:vMerge w:val="continue"/>
            <w:shd w:val="clear" w:color="auto" w:fill="auto"/>
            <w:vAlign w:val="center"/>
          </w:tcPr>
          <w:p w14:paraId="7D2D4B0F">
            <w:pPr>
              <w:pStyle w:val="185"/>
              <w:rPr>
                <w:rFonts w:hint="eastAsia"/>
                <w:color w:val="000000"/>
                <w:lang w:val="en-US" w:eastAsia="zh-CN"/>
              </w:rPr>
            </w:pPr>
          </w:p>
        </w:tc>
        <w:tc>
          <w:tcPr>
            <w:tcW w:w="1070" w:type="pct"/>
            <w:shd w:val="clear" w:color="auto" w:fill="auto"/>
            <w:vAlign w:val="center"/>
          </w:tcPr>
          <w:p w14:paraId="0902A59A">
            <w:pPr>
              <w:pStyle w:val="185"/>
              <w:rPr>
                <w:rFonts w:hint="default"/>
                <w:lang w:val="en-US" w:eastAsia="zh-CN"/>
              </w:rPr>
            </w:pPr>
            <w:r>
              <w:rPr>
                <w:rFonts w:hint="eastAsia"/>
                <w:lang w:val="en-US" w:eastAsia="zh-CN"/>
              </w:rPr>
              <w:t>纯42-斜13</w:t>
            </w:r>
          </w:p>
        </w:tc>
        <w:tc>
          <w:tcPr>
            <w:tcW w:w="1112" w:type="pct"/>
            <w:vMerge w:val="continue"/>
          </w:tcPr>
          <w:p w14:paraId="41598909">
            <w:pPr>
              <w:pStyle w:val="185"/>
            </w:pPr>
          </w:p>
        </w:tc>
        <w:tc>
          <w:tcPr>
            <w:tcW w:w="1070" w:type="pct"/>
            <w:vMerge w:val="continue"/>
            <w:vAlign w:val="center"/>
          </w:tcPr>
          <w:p w14:paraId="7B8133DF">
            <w:pPr>
              <w:pStyle w:val="185"/>
            </w:pPr>
          </w:p>
        </w:tc>
        <w:tc>
          <w:tcPr>
            <w:tcW w:w="1071" w:type="pct"/>
            <w:vMerge w:val="continue"/>
            <w:vAlign w:val="center"/>
          </w:tcPr>
          <w:p w14:paraId="426243EA">
            <w:pPr>
              <w:pStyle w:val="185"/>
            </w:pPr>
          </w:p>
        </w:tc>
      </w:tr>
      <w:tr w14:paraId="3D173C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302" w:type="pct"/>
            <w:vMerge w:val="continue"/>
            <w:shd w:val="clear" w:color="auto" w:fill="auto"/>
            <w:vAlign w:val="center"/>
          </w:tcPr>
          <w:p w14:paraId="5EF2527C">
            <w:pPr>
              <w:pStyle w:val="185"/>
              <w:rPr>
                <w:color w:val="000000"/>
              </w:rPr>
            </w:pPr>
          </w:p>
        </w:tc>
        <w:tc>
          <w:tcPr>
            <w:tcW w:w="373" w:type="pct"/>
            <w:vMerge w:val="restart"/>
            <w:shd w:val="clear" w:color="auto" w:fill="auto"/>
            <w:vAlign w:val="center"/>
          </w:tcPr>
          <w:p w14:paraId="1B116EB3">
            <w:pPr>
              <w:pStyle w:val="185"/>
              <w:rPr>
                <w:rFonts w:hint="default"/>
                <w:color w:val="000000"/>
                <w:lang w:val="en-US" w:eastAsia="zh-CN"/>
              </w:rPr>
            </w:pPr>
            <w:r>
              <w:rPr>
                <w:rFonts w:hint="eastAsia"/>
                <w:color w:val="000000"/>
                <w:lang w:val="en-US" w:eastAsia="zh-CN"/>
              </w:rPr>
              <w:t>纯西采油管理区</w:t>
            </w:r>
          </w:p>
        </w:tc>
        <w:tc>
          <w:tcPr>
            <w:tcW w:w="1070" w:type="pct"/>
            <w:shd w:val="clear" w:color="auto" w:fill="auto"/>
            <w:vAlign w:val="center"/>
          </w:tcPr>
          <w:p w14:paraId="6995D7CD">
            <w:pPr>
              <w:pStyle w:val="185"/>
              <w:rPr>
                <w:rFonts w:hint="default"/>
                <w:lang w:val="en-US" w:eastAsia="zh-CN"/>
              </w:rPr>
            </w:pPr>
            <w:r>
              <w:rPr>
                <w:rFonts w:hint="eastAsia"/>
                <w:lang w:val="en-US" w:eastAsia="zh-CN"/>
              </w:rPr>
              <w:t>纯92-6</w:t>
            </w:r>
          </w:p>
        </w:tc>
        <w:tc>
          <w:tcPr>
            <w:tcW w:w="1112" w:type="pct"/>
            <w:vMerge w:val="continue"/>
          </w:tcPr>
          <w:p w14:paraId="31F258C7">
            <w:pPr>
              <w:pStyle w:val="185"/>
            </w:pPr>
          </w:p>
        </w:tc>
        <w:tc>
          <w:tcPr>
            <w:tcW w:w="1070" w:type="pct"/>
            <w:vMerge w:val="continue"/>
            <w:vAlign w:val="center"/>
          </w:tcPr>
          <w:p w14:paraId="28CD55CA">
            <w:pPr>
              <w:pStyle w:val="185"/>
            </w:pPr>
          </w:p>
        </w:tc>
        <w:tc>
          <w:tcPr>
            <w:tcW w:w="1071" w:type="pct"/>
            <w:vMerge w:val="continue"/>
            <w:vAlign w:val="center"/>
          </w:tcPr>
          <w:p w14:paraId="2483642A">
            <w:pPr>
              <w:pStyle w:val="185"/>
            </w:pPr>
          </w:p>
        </w:tc>
      </w:tr>
      <w:tr w14:paraId="483C9B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302" w:type="pct"/>
            <w:vMerge w:val="continue"/>
            <w:shd w:val="clear" w:color="auto" w:fill="auto"/>
            <w:vAlign w:val="center"/>
          </w:tcPr>
          <w:p w14:paraId="0A8A0E07">
            <w:pPr>
              <w:pStyle w:val="185"/>
              <w:rPr>
                <w:color w:val="000000"/>
              </w:rPr>
            </w:pPr>
          </w:p>
        </w:tc>
        <w:tc>
          <w:tcPr>
            <w:tcW w:w="373" w:type="pct"/>
            <w:vMerge w:val="continue"/>
            <w:shd w:val="clear" w:color="auto" w:fill="auto"/>
            <w:vAlign w:val="center"/>
          </w:tcPr>
          <w:p w14:paraId="44877464">
            <w:pPr>
              <w:pStyle w:val="185"/>
              <w:rPr>
                <w:rFonts w:hint="eastAsia"/>
                <w:color w:val="000000"/>
                <w:lang w:val="en-US" w:eastAsia="zh-CN"/>
              </w:rPr>
            </w:pPr>
          </w:p>
        </w:tc>
        <w:tc>
          <w:tcPr>
            <w:tcW w:w="1070" w:type="pct"/>
            <w:shd w:val="clear" w:color="auto" w:fill="auto"/>
            <w:vAlign w:val="center"/>
          </w:tcPr>
          <w:p w14:paraId="2A81413D">
            <w:pPr>
              <w:pStyle w:val="185"/>
              <w:rPr>
                <w:rFonts w:hint="default"/>
                <w:lang w:val="en-US" w:eastAsia="zh-CN"/>
              </w:rPr>
            </w:pPr>
            <w:r>
              <w:rPr>
                <w:rFonts w:hint="eastAsia"/>
                <w:lang w:val="en-US" w:eastAsia="zh-CN"/>
              </w:rPr>
              <w:t>通84-侧23</w:t>
            </w:r>
          </w:p>
        </w:tc>
        <w:tc>
          <w:tcPr>
            <w:tcW w:w="1112" w:type="pct"/>
            <w:vMerge w:val="continue"/>
          </w:tcPr>
          <w:p w14:paraId="12B11C15">
            <w:pPr>
              <w:pStyle w:val="185"/>
            </w:pPr>
          </w:p>
        </w:tc>
        <w:tc>
          <w:tcPr>
            <w:tcW w:w="1070" w:type="pct"/>
            <w:vMerge w:val="continue"/>
            <w:vAlign w:val="center"/>
          </w:tcPr>
          <w:p w14:paraId="22435BE4">
            <w:pPr>
              <w:pStyle w:val="185"/>
            </w:pPr>
          </w:p>
        </w:tc>
        <w:tc>
          <w:tcPr>
            <w:tcW w:w="1071" w:type="pct"/>
            <w:vMerge w:val="continue"/>
            <w:vAlign w:val="center"/>
          </w:tcPr>
          <w:p w14:paraId="2E03A6D3">
            <w:pPr>
              <w:pStyle w:val="185"/>
            </w:pPr>
          </w:p>
        </w:tc>
      </w:tr>
      <w:tr w14:paraId="335AC3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302" w:type="pct"/>
            <w:vMerge w:val="continue"/>
            <w:shd w:val="clear" w:color="auto" w:fill="auto"/>
            <w:vAlign w:val="center"/>
          </w:tcPr>
          <w:p w14:paraId="1FA82DC7">
            <w:pPr>
              <w:pStyle w:val="185"/>
              <w:rPr>
                <w:color w:val="000000"/>
              </w:rPr>
            </w:pPr>
          </w:p>
        </w:tc>
        <w:tc>
          <w:tcPr>
            <w:tcW w:w="373" w:type="pct"/>
            <w:vMerge w:val="continue"/>
            <w:shd w:val="clear" w:color="auto" w:fill="auto"/>
            <w:vAlign w:val="center"/>
          </w:tcPr>
          <w:p w14:paraId="24AC86BF">
            <w:pPr>
              <w:pStyle w:val="185"/>
              <w:rPr>
                <w:rFonts w:hint="eastAsia"/>
                <w:color w:val="000000"/>
                <w:lang w:val="en-US" w:eastAsia="zh-CN"/>
              </w:rPr>
            </w:pPr>
          </w:p>
        </w:tc>
        <w:tc>
          <w:tcPr>
            <w:tcW w:w="1070" w:type="pct"/>
            <w:shd w:val="clear" w:color="auto" w:fill="auto"/>
            <w:vAlign w:val="center"/>
          </w:tcPr>
          <w:p w14:paraId="01C3AE63">
            <w:pPr>
              <w:pStyle w:val="185"/>
              <w:rPr>
                <w:rFonts w:hint="default"/>
                <w:lang w:val="en-US" w:eastAsia="zh-CN"/>
              </w:rPr>
            </w:pPr>
            <w:r>
              <w:rPr>
                <w:rFonts w:hint="eastAsia"/>
                <w:lang w:val="en-US" w:eastAsia="zh-CN"/>
              </w:rPr>
              <w:t>纯2-侧16</w:t>
            </w:r>
          </w:p>
        </w:tc>
        <w:tc>
          <w:tcPr>
            <w:tcW w:w="1112" w:type="pct"/>
            <w:vMerge w:val="continue"/>
          </w:tcPr>
          <w:p w14:paraId="526B3648">
            <w:pPr>
              <w:pStyle w:val="185"/>
            </w:pPr>
          </w:p>
        </w:tc>
        <w:tc>
          <w:tcPr>
            <w:tcW w:w="1070" w:type="pct"/>
            <w:vMerge w:val="continue"/>
            <w:vAlign w:val="center"/>
          </w:tcPr>
          <w:p w14:paraId="68A8B528">
            <w:pPr>
              <w:pStyle w:val="185"/>
            </w:pPr>
          </w:p>
        </w:tc>
        <w:tc>
          <w:tcPr>
            <w:tcW w:w="1071" w:type="pct"/>
            <w:vMerge w:val="continue"/>
            <w:vAlign w:val="center"/>
          </w:tcPr>
          <w:p w14:paraId="6D2A983A">
            <w:pPr>
              <w:pStyle w:val="185"/>
            </w:pPr>
          </w:p>
        </w:tc>
      </w:tr>
      <w:tr w14:paraId="14299B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302" w:type="pct"/>
            <w:vMerge w:val="continue"/>
            <w:shd w:val="clear" w:color="auto" w:fill="auto"/>
            <w:vAlign w:val="center"/>
          </w:tcPr>
          <w:p w14:paraId="4C31745A">
            <w:pPr>
              <w:pStyle w:val="185"/>
              <w:rPr>
                <w:color w:val="000000"/>
              </w:rPr>
            </w:pPr>
          </w:p>
        </w:tc>
        <w:tc>
          <w:tcPr>
            <w:tcW w:w="373" w:type="pct"/>
            <w:vMerge w:val="restart"/>
            <w:shd w:val="clear" w:color="auto" w:fill="auto"/>
            <w:vAlign w:val="center"/>
          </w:tcPr>
          <w:p w14:paraId="04BAADB9">
            <w:pPr>
              <w:pStyle w:val="185"/>
              <w:rPr>
                <w:rFonts w:hint="default"/>
                <w:color w:val="000000"/>
                <w:lang w:val="en-US" w:eastAsia="zh-CN"/>
              </w:rPr>
            </w:pPr>
            <w:r>
              <w:rPr>
                <w:rFonts w:hint="eastAsia"/>
                <w:color w:val="000000"/>
                <w:lang w:val="en-US" w:eastAsia="zh-CN"/>
              </w:rPr>
              <w:t>梁北采油管理区</w:t>
            </w:r>
          </w:p>
        </w:tc>
        <w:tc>
          <w:tcPr>
            <w:tcW w:w="1070" w:type="pct"/>
            <w:shd w:val="clear" w:color="auto" w:fill="auto"/>
            <w:vAlign w:val="center"/>
          </w:tcPr>
          <w:p w14:paraId="0B557F3F">
            <w:pPr>
              <w:pStyle w:val="185"/>
              <w:rPr>
                <w:rFonts w:hint="default"/>
                <w:lang w:val="en-US" w:eastAsia="zh-CN"/>
              </w:rPr>
            </w:pPr>
            <w:r>
              <w:rPr>
                <w:rFonts w:hint="eastAsia"/>
                <w:lang w:val="en-US" w:eastAsia="zh-CN"/>
              </w:rPr>
              <w:t>梁35-2</w:t>
            </w:r>
          </w:p>
        </w:tc>
        <w:tc>
          <w:tcPr>
            <w:tcW w:w="1112" w:type="pct"/>
            <w:vMerge w:val="continue"/>
          </w:tcPr>
          <w:p w14:paraId="662F5EA5">
            <w:pPr>
              <w:pStyle w:val="185"/>
            </w:pPr>
          </w:p>
        </w:tc>
        <w:tc>
          <w:tcPr>
            <w:tcW w:w="1070" w:type="pct"/>
            <w:vMerge w:val="continue"/>
            <w:vAlign w:val="center"/>
          </w:tcPr>
          <w:p w14:paraId="158DDE0F">
            <w:pPr>
              <w:pStyle w:val="185"/>
            </w:pPr>
          </w:p>
        </w:tc>
        <w:tc>
          <w:tcPr>
            <w:tcW w:w="1071" w:type="pct"/>
            <w:vMerge w:val="continue"/>
            <w:vAlign w:val="center"/>
          </w:tcPr>
          <w:p w14:paraId="7909BA3D">
            <w:pPr>
              <w:pStyle w:val="185"/>
            </w:pPr>
          </w:p>
        </w:tc>
      </w:tr>
      <w:tr w14:paraId="172B40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5" w:hRule="atLeast"/>
          <w:jc w:val="center"/>
        </w:trPr>
        <w:tc>
          <w:tcPr>
            <w:tcW w:w="302" w:type="pct"/>
            <w:vMerge w:val="continue"/>
            <w:shd w:val="clear" w:color="auto" w:fill="auto"/>
            <w:vAlign w:val="center"/>
          </w:tcPr>
          <w:p w14:paraId="720CD264">
            <w:pPr>
              <w:pStyle w:val="185"/>
              <w:rPr>
                <w:color w:val="000000"/>
              </w:rPr>
            </w:pPr>
          </w:p>
        </w:tc>
        <w:tc>
          <w:tcPr>
            <w:tcW w:w="373" w:type="pct"/>
            <w:vMerge w:val="continue"/>
            <w:shd w:val="clear" w:color="auto" w:fill="auto"/>
            <w:vAlign w:val="center"/>
          </w:tcPr>
          <w:p w14:paraId="322ECA74">
            <w:pPr>
              <w:pStyle w:val="185"/>
              <w:rPr>
                <w:rFonts w:hint="eastAsia"/>
                <w:color w:val="000000"/>
                <w:lang w:val="en-US" w:eastAsia="zh-CN"/>
              </w:rPr>
            </w:pPr>
          </w:p>
        </w:tc>
        <w:tc>
          <w:tcPr>
            <w:tcW w:w="1070" w:type="pct"/>
            <w:shd w:val="clear" w:color="auto" w:fill="auto"/>
            <w:vAlign w:val="center"/>
          </w:tcPr>
          <w:p w14:paraId="29E23A9E">
            <w:pPr>
              <w:pStyle w:val="185"/>
              <w:rPr>
                <w:rFonts w:hint="default"/>
                <w:lang w:val="en-US" w:eastAsia="zh-CN"/>
              </w:rPr>
            </w:pPr>
            <w:r>
              <w:rPr>
                <w:rFonts w:hint="eastAsia"/>
                <w:lang w:val="en-US" w:eastAsia="zh-CN"/>
              </w:rPr>
              <w:t>梁14-19</w:t>
            </w:r>
          </w:p>
        </w:tc>
        <w:tc>
          <w:tcPr>
            <w:tcW w:w="1112" w:type="pct"/>
            <w:vMerge w:val="continue"/>
          </w:tcPr>
          <w:p w14:paraId="5823B070">
            <w:pPr>
              <w:pStyle w:val="185"/>
            </w:pPr>
          </w:p>
        </w:tc>
        <w:tc>
          <w:tcPr>
            <w:tcW w:w="1070" w:type="pct"/>
            <w:vMerge w:val="continue"/>
            <w:vAlign w:val="center"/>
          </w:tcPr>
          <w:p w14:paraId="25A626A1">
            <w:pPr>
              <w:pStyle w:val="185"/>
            </w:pPr>
          </w:p>
        </w:tc>
        <w:tc>
          <w:tcPr>
            <w:tcW w:w="1071" w:type="pct"/>
            <w:vMerge w:val="continue"/>
            <w:vAlign w:val="center"/>
          </w:tcPr>
          <w:p w14:paraId="29EAF808">
            <w:pPr>
              <w:pStyle w:val="185"/>
            </w:pPr>
          </w:p>
        </w:tc>
      </w:tr>
      <w:tr w14:paraId="3804F7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302" w:type="pct"/>
            <w:vMerge w:val="continue"/>
            <w:shd w:val="clear" w:color="auto" w:fill="auto"/>
            <w:vAlign w:val="center"/>
          </w:tcPr>
          <w:p w14:paraId="2D1D89F9">
            <w:pPr>
              <w:pStyle w:val="185"/>
              <w:rPr>
                <w:color w:val="000000"/>
              </w:rPr>
            </w:pPr>
          </w:p>
        </w:tc>
        <w:tc>
          <w:tcPr>
            <w:tcW w:w="373" w:type="pct"/>
            <w:vMerge w:val="continue"/>
            <w:shd w:val="clear" w:color="auto" w:fill="auto"/>
            <w:vAlign w:val="center"/>
          </w:tcPr>
          <w:p w14:paraId="52684930">
            <w:pPr>
              <w:pStyle w:val="185"/>
              <w:rPr>
                <w:rFonts w:hint="eastAsia"/>
                <w:color w:val="000000"/>
                <w:lang w:val="en-US" w:eastAsia="zh-CN"/>
              </w:rPr>
            </w:pPr>
          </w:p>
        </w:tc>
        <w:tc>
          <w:tcPr>
            <w:tcW w:w="1070" w:type="pct"/>
            <w:shd w:val="clear" w:color="auto" w:fill="auto"/>
            <w:vAlign w:val="center"/>
          </w:tcPr>
          <w:p w14:paraId="199E68FC">
            <w:pPr>
              <w:pStyle w:val="185"/>
              <w:rPr>
                <w:rFonts w:hint="default"/>
                <w:lang w:val="en-US" w:eastAsia="zh-CN"/>
              </w:rPr>
            </w:pPr>
            <w:r>
              <w:rPr>
                <w:rFonts w:hint="eastAsia"/>
                <w:lang w:val="en-US" w:eastAsia="zh-CN"/>
              </w:rPr>
              <w:t>梁61</w:t>
            </w:r>
          </w:p>
        </w:tc>
        <w:tc>
          <w:tcPr>
            <w:tcW w:w="1112" w:type="pct"/>
            <w:vMerge w:val="continue"/>
          </w:tcPr>
          <w:p w14:paraId="1846A587">
            <w:pPr>
              <w:pStyle w:val="185"/>
            </w:pPr>
          </w:p>
        </w:tc>
        <w:tc>
          <w:tcPr>
            <w:tcW w:w="1070" w:type="pct"/>
            <w:vMerge w:val="continue"/>
            <w:vAlign w:val="center"/>
          </w:tcPr>
          <w:p w14:paraId="748CA6D8">
            <w:pPr>
              <w:pStyle w:val="185"/>
            </w:pPr>
          </w:p>
        </w:tc>
        <w:tc>
          <w:tcPr>
            <w:tcW w:w="1071" w:type="pct"/>
            <w:vMerge w:val="continue"/>
            <w:vAlign w:val="center"/>
          </w:tcPr>
          <w:p w14:paraId="444ECA60">
            <w:pPr>
              <w:pStyle w:val="185"/>
            </w:pPr>
          </w:p>
        </w:tc>
      </w:tr>
      <w:tr w14:paraId="22F6DE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302" w:type="pct"/>
            <w:vMerge w:val="continue"/>
            <w:shd w:val="clear" w:color="auto" w:fill="auto"/>
            <w:vAlign w:val="center"/>
          </w:tcPr>
          <w:p w14:paraId="69B90253">
            <w:pPr>
              <w:pStyle w:val="185"/>
              <w:rPr>
                <w:color w:val="000000"/>
              </w:rPr>
            </w:pPr>
          </w:p>
        </w:tc>
        <w:tc>
          <w:tcPr>
            <w:tcW w:w="373" w:type="pct"/>
            <w:vMerge w:val="continue"/>
            <w:shd w:val="clear" w:color="auto" w:fill="auto"/>
            <w:vAlign w:val="center"/>
          </w:tcPr>
          <w:p w14:paraId="4BB3373A">
            <w:pPr>
              <w:pStyle w:val="185"/>
              <w:rPr>
                <w:rFonts w:hint="eastAsia"/>
                <w:color w:val="000000"/>
                <w:lang w:val="en-US" w:eastAsia="zh-CN"/>
              </w:rPr>
            </w:pPr>
          </w:p>
        </w:tc>
        <w:tc>
          <w:tcPr>
            <w:tcW w:w="1070" w:type="pct"/>
            <w:shd w:val="clear" w:color="auto" w:fill="auto"/>
            <w:vAlign w:val="center"/>
          </w:tcPr>
          <w:p w14:paraId="3E899144">
            <w:pPr>
              <w:pStyle w:val="185"/>
              <w:rPr>
                <w:rFonts w:hint="default"/>
                <w:lang w:val="en-US" w:eastAsia="zh-CN"/>
              </w:rPr>
            </w:pPr>
            <w:r>
              <w:rPr>
                <w:rFonts w:hint="eastAsia"/>
                <w:lang w:val="en-US" w:eastAsia="zh-CN"/>
              </w:rPr>
              <w:t>梁61-斜10</w:t>
            </w:r>
          </w:p>
        </w:tc>
        <w:tc>
          <w:tcPr>
            <w:tcW w:w="1112" w:type="pct"/>
            <w:vMerge w:val="continue"/>
          </w:tcPr>
          <w:p w14:paraId="18A62358">
            <w:pPr>
              <w:pStyle w:val="185"/>
            </w:pPr>
          </w:p>
        </w:tc>
        <w:tc>
          <w:tcPr>
            <w:tcW w:w="1070" w:type="pct"/>
            <w:vMerge w:val="continue"/>
            <w:vAlign w:val="center"/>
          </w:tcPr>
          <w:p w14:paraId="601FA56E">
            <w:pPr>
              <w:pStyle w:val="185"/>
            </w:pPr>
          </w:p>
        </w:tc>
        <w:tc>
          <w:tcPr>
            <w:tcW w:w="1071" w:type="pct"/>
            <w:vMerge w:val="continue"/>
            <w:vAlign w:val="center"/>
          </w:tcPr>
          <w:p w14:paraId="0025D623">
            <w:pPr>
              <w:pStyle w:val="185"/>
            </w:pPr>
          </w:p>
        </w:tc>
      </w:tr>
      <w:tr w14:paraId="1BFDEA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302" w:type="pct"/>
            <w:vMerge w:val="continue"/>
            <w:shd w:val="clear" w:color="auto" w:fill="auto"/>
            <w:vAlign w:val="center"/>
          </w:tcPr>
          <w:p w14:paraId="60A8CAA3">
            <w:pPr>
              <w:pStyle w:val="185"/>
              <w:rPr>
                <w:color w:val="000000"/>
              </w:rPr>
            </w:pPr>
          </w:p>
        </w:tc>
        <w:tc>
          <w:tcPr>
            <w:tcW w:w="373" w:type="pct"/>
            <w:vMerge w:val="continue"/>
            <w:shd w:val="clear" w:color="auto" w:fill="auto"/>
            <w:vAlign w:val="center"/>
          </w:tcPr>
          <w:p w14:paraId="7F19ECF3">
            <w:pPr>
              <w:pStyle w:val="185"/>
              <w:rPr>
                <w:rFonts w:hint="eastAsia"/>
                <w:color w:val="000000"/>
                <w:lang w:val="en-US" w:eastAsia="zh-CN"/>
              </w:rPr>
            </w:pPr>
          </w:p>
        </w:tc>
        <w:tc>
          <w:tcPr>
            <w:tcW w:w="1070" w:type="pct"/>
            <w:shd w:val="clear" w:color="auto" w:fill="auto"/>
            <w:vAlign w:val="center"/>
          </w:tcPr>
          <w:p w14:paraId="378BD43F">
            <w:pPr>
              <w:pStyle w:val="185"/>
              <w:rPr>
                <w:rFonts w:hint="default"/>
                <w:lang w:val="en-US" w:eastAsia="zh-CN"/>
              </w:rPr>
            </w:pPr>
            <w:r>
              <w:rPr>
                <w:rFonts w:hint="eastAsia"/>
                <w:lang w:val="en-US" w:eastAsia="zh-CN"/>
              </w:rPr>
              <w:t>梁9-5</w:t>
            </w:r>
          </w:p>
        </w:tc>
        <w:tc>
          <w:tcPr>
            <w:tcW w:w="1112" w:type="pct"/>
            <w:vMerge w:val="continue"/>
          </w:tcPr>
          <w:p w14:paraId="1B790884">
            <w:pPr>
              <w:pStyle w:val="185"/>
            </w:pPr>
          </w:p>
        </w:tc>
        <w:tc>
          <w:tcPr>
            <w:tcW w:w="1070" w:type="pct"/>
            <w:vMerge w:val="continue"/>
            <w:vAlign w:val="center"/>
          </w:tcPr>
          <w:p w14:paraId="2A820519">
            <w:pPr>
              <w:pStyle w:val="185"/>
            </w:pPr>
          </w:p>
        </w:tc>
        <w:tc>
          <w:tcPr>
            <w:tcW w:w="1071" w:type="pct"/>
            <w:vMerge w:val="continue"/>
            <w:vAlign w:val="center"/>
          </w:tcPr>
          <w:p w14:paraId="38F35BC7">
            <w:pPr>
              <w:pStyle w:val="185"/>
            </w:pPr>
          </w:p>
        </w:tc>
      </w:tr>
      <w:tr w14:paraId="72370A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302" w:type="pct"/>
            <w:vMerge w:val="continue"/>
            <w:shd w:val="clear" w:color="auto" w:fill="auto"/>
            <w:vAlign w:val="center"/>
          </w:tcPr>
          <w:p w14:paraId="58CD4D05">
            <w:pPr>
              <w:pStyle w:val="185"/>
              <w:rPr>
                <w:color w:val="000000"/>
              </w:rPr>
            </w:pPr>
          </w:p>
        </w:tc>
        <w:tc>
          <w:tcPr>
            <w:tcW w:w="373" w:type="pct"/>
            <w:vMerge w:val="continue"/>
            <w:shd w:val="clear" w:color="auto" w:fill="auto"/>
            <w:vAlign w:val="center"/>
          </w:tcPr>
          <w:p w14:paraId="205D3141">
            <w:pPr>
              <w:pStyle w:val="185"/>
              <w:rPr>
                <w:rFonts w:hint="eastAsia"/>
                <w:color w:val="000000"/>
                <w:lang w:val="en-US" w:eastAsia="zh-CN"/>
              </w:rPr>
            </w:pPr>
          </w:p>
        </w:tc>
        <w:tc>
          <w:tcPr>
            <w:tcW w:w="1070" w:type="pct"/>
            <w:shd w:val="clear" w:color="auto" w:fill="auto"/>
            <w:vAlign w:val="center"/>
          </w:tcPr>
          <w:p w14:paraId="4EF17805">
            <w:pPr>
              <w:pStyle w:val="185"/>
              <w:rPr>
                <w:rFonts w:hint="default"/>
                <w:lang w:val="en-US" w:eastAsia="zh-CN"/>
              </w:rPr>
            </w:pPr>
            <w:r>
              <w:rPr>
                <w:rFonts w:hint="eastAsia"/>
                <w:lang w:val="en-US" w:eastAsia="zh-CN"/>
              </w:rPr>
              <w:t>梁9-6</w:t>
            </w:r>
          </w:p>
        </w:tc>
        <w:tc>
          <w:tcPr>
            <w:tcW w:w="1112" w:type="pct"/>
            <w:vMerge w:val="continue"/>
          </w:tcPr>
          <w:p w14:paraId="15447A9C">
            <w:pPr>
              <w:pStyle w:val="185"/>
            </w:pPr>
          </w:p>
        </w:tc>
        <w:tc>
          <w:tcPr>
            <w:tcW w:w="1070" w:type="pct"/>
            <w:vMerge w:val="continue"/>
            <w:vAlign w:val="center"/>
          </w:tcPr>
          <w:p w14:paraId="6E192264">
            <w:pPr>
              <w:pStyle w:val="185"/>
            </w:pPr>
          </w:p>
        </w:tc>
        <w:tc>
          <w:tcPr>
            <w:tcW w:w="1071" w:type="pct"/>
            <w:vMerge w:val="continue"/>
            <w:vAlign w:val="center"/>
          </w:tcPr>
          <w:p w14:paraId="32D7A59F">
            <w:pPr>
              <w:pStyle w:val="185"/>
            </w:pPr>
          </w:p>
        </w:tc>
      </w:tr>
      <w:tr w14:paraId="20358A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302" w:type="pct"/>
            <w:vMerge w:val="continue"/>
            <w:shd w:val="clear" w:color="auto" w:fill="auto"/>
            <w:vAlign w:val="center"/>
          </w:tcPr>
          <w:p w14:paraId="532E96D3">
            <w:pPr>
              <w:pStyle w:val="185"/>
              <w:rPr>
                <w:color w:val="000000"/>
              </w:rPr>
            </w:pPr>
          </w:p>
        </w:tc>
        <w:tc>
          <w:tcPr>
            <w:tcW w:w="373" w:type="pct"/>
            <w:vMerge w:val="restart"/>
            <w:shd w:val="clear" w:color="auto" w:fill="auto"/>
            <w:vAlign w:val="center"/>
          </w:tcPr>
          <w:p w14:paraId="7AB5D151">
            <w:pPr>
              <w:pStyle w:val="185"/>
              <w:rPr>
                <w:rFonts w:hint="default"/>
                <w:color w:val="000000"/>
                <w:lang w:val="en-US" w:eastAsia="zh-CN"/>
              </w:rPr>
            </w:pPr>
            <w:r>
              <w:rPr>
                <w:rFonts w:hint="eastAsia"/>
                <w:color w:val="000000"/>
                <w:lang w:val="en-US" w:eastAsia="zh-CN"/>
              </w:rPr>
              <w:t>高青采油管理区</w:t>
            </w:r>
          </w:p>
        </w:tc>
        <w:tc>
          <w:tcPr>
            <w:tcW w:w="1070" w:type="pct"/>
            <w:shd w:val="clear" w:color="auto" w:fill="auto"/>
            <w:vAlign w:val="center"/>
          </w:tcPr>
          <w:p w14:paraId="79254739">
            <w:pPr>
              <w:pStyle w:val="185"/>
              <w:rPr>
                <w:rFonts w:hint="default"/>
                <w:lang w:val="en-US" w:eastAsia="zh-CN"/>
              </w:rPr>
            </w:pPr>
            <w:r>
              <w:rPr>
                <w:rFonts w:hint="eastAsia"/>
                <w:lang w:val="en-US" w:eastAsia="zh-CN"/>
              </w:rPr>
              <w:t>高17-斜62</w:t>
            </w:r>
          </w:p>
        </w:tc>
        <w:tc>
          <w:tcPr>
            <w:tcW w:w="1112" w:type="pct"/>
            <w:vMerge w:val="continue"/>
          </w:tcPr>
          <w:p w14:paraId="3D7EC9FD">
            <w:pPr>
              <w:pStyle w:val="185"/>
            </w:pPr>
          </w:p>
        </w:tc>
        <w:tc>
          <w:tcPr>
            <w:tcW w:w="1070" w:type="pct"/>
            <w:vMerge w:val="continue"/>
            <w:vAlign w:val="center"/>
          </w:tcPr>
          <w:p w14:paraId="4A3671E5">
            <w:pPr>
              <w:pStyle w:val="185"/>
            </w:pPr>
          </w:p>
        </w:tc>
        <w:tc>
          <w:tcPr>
            <w:tcW w:w="1071" w:type="pct"/>
            <w:vMerge w:val="continue"/>
            <w:vAlign w:val="center"/>
          </w:tcPr>
          <w:p w14:paraId="426A89A8">
            <w:pPr>
              <w:pStyle w:val="185"/>
            </w:pPr>
          </w:p>
        </w:tc>
      </w:tr>
      <w:tr w14:paraId="1A2830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302" w:type="pct"/>
            <w:vMerge w:val="continue"/>
            <w:shd w:val="clear" w:color="auto" w:fill="auto"/>
            <w:vAlign w:val="center"/>
          </w:tcPr>
          <w:p w14:paraId="212E77F4">
            <w:pPr>
              <w:pStyle w:val="185"/>
              <w:rPr>
                <w:color w:val="000000"/>
              </w:rPr>
            </w:pPr>
          </w:p>
        </w:tc>
        <w:tc>
          <w:tcPr>
            <w:tcW w:w="373" w:type="pct"/>
            <w:vMerge w:val="continue"/>
            <w:shd w:val="clear" w:color="auto" w:fill="auto"/>
            <w:vAlign w:val="center"/>
          </w:tcPr>
          <w:p w14:paraId="3CC0AAB2">
            <w:pPr>
              <w:pStyle w:val="185"/>
              <w:rPr>
                <w:rFonts w:hint="eastAsia"/>
                <w:color w:val="000000"/>
                <w:lang w:val="en-US" w:eastAsia="zh-CN"/>
              </w:rPr>
            </w:pPr>
          </w:p>
        </w:tc>
        <w:tc>
          <w:tcPr>
            <w:tcW w:w="1070" w:type="pct"/>
            <w:shd w:val="clear" w:color="auto" w:fill="auto"/>
            <w:vAlign w:val="center"/>
          </w:tcPr>
          <w:p w14:paraId="59D05F0B">
            <w:pPr>
              <w:pStyle w:val="185"/>
              <w:rPr>
                <w:rFonts w:hint="default"/>
                <w:lang w:val="en-US" w:eastAsia="zh-CN"/>
              </w:rPr>
            </w:pPr>
            <w:r>
              <w:rPr>
                <w:rFonts w:hint="eastAsia"/>
                <w:lang w:val="en-US" w:eastAsia="zh-CN"/>
              </w:rPr>
              <w:t>高17-4</w:t>
            </w:r>
          </w:p>
        </w:tc>
        <w:tc>
          <w:tcPr>
            <w:tcW w:w="1112" w:type="pct"/>
            <w:vMerge w:val="continue"/>
          </w:tcPr>
          <w:p w14:paraId="12C5BF0F">
            <w:pPr>
              <w:pStyle w:val="185"/>
            </w:pPr>
          </w:p>
        </w:tc>
        <w:tc>
          <w:tcPr>
            <w:tcW w:w="1070" w:type="pct"/>
            <w:vMerge w:val="continue"/>
            <w:vAlign w:val="center"/>
          </w:tcPr>
          <w:p w14:paraId="37C8AD82">
            <w:pPr>
              <w:pStyle w:val="185"/>
            </w:pPr>
          </w:p>
        </w:tc>
        <w:tc>
          <w:tcPr>
            <w:tcW w:w="1071" w:type="pct"/>
            <w:vMerge w:val="continue"/>
            <w:vAlign w:val="center"/>
          </w:tcPr>
          <w:p w14:paraId="41DFAAB2">
            <w:pPr>
              <w:pStyle w:val="185"/>
            </w:pPr>
          </w:p>
        </w:tc>
      </w:tr>
      <w:tr w14:paraId="155883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302" w:type="pct"/>
            <w:vMerge w:val="continue"/>
            <w:shd w:val="clear" w:color="auto" w:fill="auto"/>
            <w:vAlign w:val="center"/>
          </w:tcPr>
          <w:p w14:paraId="271F3E56">
            <w:pPr>
              <w:pStyle w:val="185"/>
              <w:rPr>
                <w:color w:val="000000"/>
              </w:rPr>
            </w:pPr>
          </w:p>
        </w:tc>
        <w:tc>
          <w:tcPr>
            <w:tcW w:w="373" w:type="pct"/>
            <w:vMerge w:val="continue"/>
            <w:shd w:val="clear" w:color="auto" w:fill="auto"/>
            <w:vAlign w:val="center"/>
          </w:tcPr>
          <w:p w14:paraId="69577D3D">
            <w:pPr>
              <w:pStyle w:val="185"/>
              <w:rPr>
                <w:rFonts w:hint="eastAsia"/>
                <w:color w:val="000000"/>
                <w:lang w:val="en-US" w:eastAsia="zh-CN"/>
              </w:rPr>
            </w:pPr>
          </w:p>
        </w:tc>
        <w:tc>
          <w:tcPr>
            <w:tcW w:w="1070" w:type="pct"/>
            <w:shd w:val="clear" w:color="auto" w:fill="auto"/>
            <w:vAlign w:val="center"/>
          </w:tcPr>
          <w:p w14:paraId="31B93005">
            <w:pPr>
              <w:pStyle w:val="185"/>
              <w:rPr>
                <w:rFonts w:hint="default"/>
                <w:lang w:val="en-US" w:eastAsia="zh-CN"/>
              </w:rPr>
            </w:pPr>
            <w:r>
              <w:rPr>
                <w:rFonts w:hint="eastAsia"/>
                <w:lang w:val="en-US" w:eastAsia="zh-CN"/>
              </w:rPr>
              <w:t>高17-8</w:t>
            </w:r>
          </w:p>
        </w:tc>
        <w:tc>
          <w:tcPr>
            <w:tcW w:w="1112" w:type="pct"/>
            <w:vMerge w:val="continue"/>
          </w:tcPr>
          <w:p w14:paraId="56248CB7">
            <w:pPr>
              <w:pStyle w:val="185"/>
            </w:pPr>
          </w:p>
        </w:tc>
        <w:tc>
          <w:tcPr>
            <w:tcW w:w="1070" w:type="pct"/>
            <w:vMerge w:val="continue"/>
            <w:vAlign w:val="center"/>
          </w:tcPr>
          <w:p w14:paraId="2FC1B6F3">
            <w:pPr>
              <w:pStyle w:val="185"/>
            </w:pPr>
          </w:p>
        </w:tc>
        <w:tc>
          <w:tcPr>
            <w:tcW w:w="1071" w:type="pct"/>
            <w:vMerge w:val="continue"/>
            <w:vAlign w:val="center"/>
          </w:tcPr>
          <w:p w14:paraId="20DD4E0A">
            <w:pPr>
              <w:pStyle w:val="185"/>
            </w:pPr>
          </w:p>
        </w:tc>
      </w:tr>
      <w:tr w14:paraId="4CE573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302" w:type="pct"/>
            <w:vMerge w:val="continue"/>
            <w:shd w:val="clear" w:color="auto" w:fill="auto"/>
            <w:vAlign w:val="center"/>
          </w:tcPr>
          <w:p w14:paraId="621EEAC5">
            <w:pPr>
              <w:pStyle w:val="185"/>
              <w:rPr>
                <w:color w:val="000000"/>
              </w:rPr>
            </w:pPr>
          </w:p>
        </w:tc>
        <w:tc>
          <w:tcPr>
            <w:tcW w:w="373" w:type="pct"/>
            <w:vMerge w:val="restart"/>
            <w:shd w:val="clear" w:color="auto" w:fill="auto"/>
            <w:vAlign w:val="center"/>
          </w:tcPr>
          <w:p w14:paraId="6F14F56B">
            <w:pPr>
              <w:pStyle w:val="185"/>
              <w:rPr>
                <w:rFonts w:hint="default"/>
                <w:color w:val="000000"/>
                <w:lang w:val="en-US" w:eastAsia="zh-CN"/>
              </w:rPr>
            </w:pPr>
            <w:r>
              <w:rPr>
                <w:rFonts w:hint="eastAsia"/>
                <w:color w:val="000000"/>
                <w:lang w:val="en-US" w:eastAsia="zh-CN"/>
              </w:rPr>
              <w:t>正理庄采油管理区</w:t>
            </w:r>
          </w:p>
        </w:tc>
        <w:tc>
          <w:tcPr>
            <w:tcW w:w="1070" w:type="pct"/>
            <w:shd w:val="clear" w:color="auto" w:fill="auto"/>
            <w:vAlign w:val="center"/>
          </w:tcPr>
          <w:p w14:paraId="3FC46CA0">
            <w:pPr>
              <w:pStyle w:val="185"/>
              <w:rPr>
                <w:rFonts w:hint="default"/>
                <w:lang w:val="en-US" w:eastAsia="zh-CN"/>
              </w:rPr>
            </w:pPr>
            <w:r>
              <w:rPr>
                <w:rFonts w:hint="eastAsia"/>
                <w:lang w:val="en-US" w:eastAsia="zh-CN"/>
              </w:rPr>
              <w:t>樊108</w:t>
            </w:r>
          </w:p>
        </w:tc>
        <w:tc>
          <w:tcPr>
            <w:tcW w:w="1112" w:type="pct"/>
            <w:vMerge w:val="continue"/>
          </w:tcPr>
          <w:p w14:paraId="35938893">
            <w:pPr>
              <w:pStyle w:val="185"/>
            </w:pPr>
          </w:p>
        </w:tc>
        <w:tc>
          <w:tcPr>
            <w:tcW w:w="1070" w:type="pct"/>
            <w:vMerge w:val="continue"/>
            <w:vAlign w:val="center"/>
          </w:tcPr>
          <w:p w14:paraId="0EA204BA">
            <w:pPr>
              <w:pStyle w:val="185"/>
            </w:pPr>
          </w:p>
        </w:tc>
        <w:tc>
          <w:tcPr>
            <w:tcW w:w="1071" w:type="pct"/>
            <w:vMerge w:val="continue"/>
            <w:vAlign w:val="center"/>
          </w:tcPr>
          <w:p w14:paraId="4E77334C">
            <w:pPr>
              <w:pStyle w:val="185"/>
            </w:pPr>
          </w:p>
        </w:tc>
      </w:tr>
      <w:tr w14:paraId="6EF3E5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302" w:type="pct"/>
            <w:vMerge w:val="continue"/>
            <w:shd w:val="clear" w:color="auto" w:fill="auto"/>
            <w:vAlign w:val="center"/>
          </w:tcPr>
          <w:p w14:paraId="1FE47E6C">
            <w:pPr>
              <w:pStyle w:val="185"/>
              <w:rPr>
                <w:color w:val="000000"/>
              </w:rPr>
            </w:pPr>
          </w:p>
        </w:tc>
        <w:tc>
          <w:tcPr>
            <w:tcW w:w="373" w:type="pct"/>
            <w:vMerge w:val="continue"/>
            <w:shd w:val="clear" w:color="auto" w:fill="auto"/>
            <w:vAlign w:val="center"/>
          </w:tcPr>
          <w:p w14:paraId="7D45AC32">
            <w:pPr>
              <w:pStyle w:val="185"/>
              <w:rPr>
                <w:rFonts w:hint="eastAsia"/>
                <w:color w:val="000000"/>
                <w:lang w:val="en-US" w:eastAsia="zh-CN"/>
              </w:rPr>
            </w:pPr>
          </w:p>
        </w:tc>
        <w:tc>
          <w:tcPr>
            <w:tcW w:w="1070" w:type="pct"/>
            <w:shd w:val="clear" w:color="auto" w:fill="auto"/>
            <w:vAlign w:val="center"/>
          </w:tcPr>
          <w:p w14:paraId="0832EDF3">
            <w:pPr>
              <w:pStyle w:val="185"/>
              <w:rPr>
                <w:rFonts w:hint="default"/>
                <w:lang w:val="en-US" w:eastAsia="zh-CN"/>
              </w:rPr>
            </w:pPr>
            <w:r>
              <w:rPr>
                <w:rFonts w:hint="eastAsia"/>
                <w:lang w:val="en-US" w:eastAsia="zh-CN"/>
              </w:rPr>
              <w:t>樊108-3</w:t>
            </w:r>
          </w:p>
        </w:tc>
        <w:tc>
          <w:tcPr>
            <w:tcW w:w="1112" w:type="pct"/>
            <w:vMerge w:val="continue"/>
          </w:tcPr>
          <w:p w14:paraId="31C4157B">
            <w:pPr>
              <w:pStyle w:val="185"/>
            </w:pPr>
          </w:p>
        </w:tc>
        <w:tc>
          <w:tcPr>
            <w:tcW w:w="1070" w:type="pct"/>
            <w:vMerge w:val="continue"/>
            <w:vAlign w:val="center"/>
          </w:tcPr>
          <w:p w14:paraId="5F2451DC">
            <w:pPr>
              <w:pStyle w:val="185"/>
            </w:pPr>
          </w:p>
        </w:tc>
        <w:tc>
          <w:tcPr>
            <w:tcW w:w="1071" w:type="pct"/>
            <w:vMerge w:val="continue"/>
            <w:vAlign w:val="center"/>
          </w:tcPr>
          <w:p w14:paraId="0FC678BF">
            <w:pPr>
              <w:pStyle w:val="185"/>
            </w:pPr>
          </w:p>
        </w:tc>
      </w:tr>
      <w:tr w14:paraId="7EF5C2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302" w:type="pct"/>
            <w:vMerge w:val="continue"/>
            <w:shd w:val="clear" w:color="auto" w:fill="auto"/>
            <w:vAlign w:val="center"/>
          </w:tcPr>
          <w:p w14:paraId="01E2ABEC">
            <w:pPr>
              <w:pStyle w:val="185"/>
              <w:rPr>
                <w:color w:val="000000"/>
              </w:rPr>
            </w:pPr>
          </w:p>
        </w:tc>
        <w:tc>
          <w:tcPr>
            <w:tcW w:w="373" w:type="pct"/>
            <w:vMerge w:val="continue"/>
            <w:shd w:val="clear" w:color="auto" w:fill="auto"/>
            <w:vAlign w:val="center"/>
          </w:tcPr>
          <w:p w14:paraId="4CDFAD94">
            <w:pPr>
              <w:pStyle w:val="185"/>
              <w:rPr>
                <w:rFonts w:hint="eastAsia"/>
                <w:color w:val="000000"/>
                <w:lang w:val="en-US" w:eastAsia="zh-CN"/>
              </w:rPr>
            </w:pPr>
          </w:p>
        </w:tc>
        <w:tc>
          <w:tcPr>
            <w:tcW w:w="1070" w:type="pct"/>
            <w:shd w:val="clear" w:color="auto" w:fill="auto"/>
            <w:vAlign w:val="center"/>
          </w:tcPr>
          <w:p w14:paraId="3F195A9B">
            <w:pPr>
              <w:pStyle w:val="185"/>
              <w:rPr>
                <w:rFonts w:hint="default"/>
                <w:lang w:val="en-US" w:eastAsia="zh-CN"/>
              </w:rPr>
            </w:pPr>
            <w:r>
              <w:rPr>
                <w:rFonts w:hint="eastAsia"/>
                <w:lang w:val="en-US" w:eastAsia="zh-CN"/>
              </w:rPr>
              <w:t>樊108-斜13</w:t>
            </w:r>
          </w:p>
        </w:tc>
        <w:tc>
          <w:tcPr>
            <w:tcW w:w="1112" w:type="pct"/>
            <w:vMerge w:val="continue"/>
          </w:tcPr>
          <w:p w14:paraId="275A343D">
            <w:pPr>
              <w:pStyle w:val="185"/>
            </w:pPr>
          </w:p>
        </w:tc>
        <w:tc>
          <w:tcPr>
            <w:tcW w:w="1070" w:type="pct"/>
            <w:vMerge w:val="continue"/>
            <w:vAlign w:val="center"/>
          </w:tcPr>
          <w:p w14:paraId="5E2EA78A">
            <w:pPr>
              <w:pStyle w:val="185"/>
            </w:pPr>
          </w:p>
        </w:tc>
        <w:tc>
          <w:tcPr>
            <w:tcW w:w="1071" w:type="pct"/>
            <w:vMerge w:val="continue"/>
            <w:vAlign w:val="center"/>
          </w:tcPr>
          <w:p w14:paraId="3ACA10B4">
            <w:pPr>
              <w:pStyle w:val="185"/>
            </w:pPr>
          </w:p>
        </w:tc>
      </w:tr>
      <w:tr w14:paraId="1BC031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302" w:type="pct"/>
            <w:vMerge w:val="continue"/>
            <w:shd w:val="clear" w:color="auto" w:fill="auto"/>
            <w:vAlign w:val="center"/>
          </w:tcPr>
          <w:p w14:paraId="181C0AC0">
            <w:pPr>
              <w:pStyle w:val="185"/>
              <w:rPr>
                <w:color w:val="000000"/>
              </w:rPr>
            </w:pPr>
          </w:p>
        </w:tc>
        <w:tc>
          <w:tcPr>
            <w:tcW w:w="373" w:type="pct"/>
            <w:vMerge w:val="continue"/>
            <w:shd w:val="clear" w:color="auto" w:fill="auto"/>
            <w:vAlign w:val="center"/>
          </w:tcPr>
          <w:p w14:paraId="20995A92">
            <w:pPr>
              <w:pStyle w:val="185"/>
              <w:rPr>
                <w:rFonts w:hint="eastAsia"/>
                <w:color w:val="000000"/>
                <w:lang w:val="en-US" w:eastAsia="zh-CN"/>
              </w:rPr>
            </w:pPr>
          </w:p>
        </w:tc>
        <w:tc>
          <w:tcPr>
            <w:tcW w:w="1070" w:type="pct"/>
            <w:shd w:val="clear" w:color="auto" w:fill="auto"/>
            <w:vAlign w:val="center"/>
          </w:tcPr>
          <w:p w14:paraId="3BB2F1BD">
            <w:pPr>
              <w:pStyle w:val="185"/>
              <w:rPr>
                <w:rFonts w:hint="default"/>
                <w:lang w:val="en-US" w:eastAsia="zh-CN"/>
              </w:rPr>
            </w:pPr>
            <w:r>
              <w:rPr>
                <w:rFonts w:hint="eastAsia"/>
                <w:lang w:val="en-US" w:eastAsia="zh-CN"/>
              </w:rPr>
              <w:t>樊124-4</w:t>
            </w:r>
          </w:p>
        </w:tc>
        <w:tc>
          <w:tcPr>
            <w:tcW w:w="1112" w:type="pct"/>
            <w:vMerge w:val="continue"/>
          </w:tcPr>
          <w:p w14:paraId="022D266C">
            <w:pPr>
              <w:pStyle w:val="185"/>
            </w:pPr>
          </w:p>
        </w:tc>
        <w:tc>
          <w:tcPr>
            <w:tcW w:w="1070" w:type="pct"/>
            <w:vMerge w:val="continue"/>
            <w:vAlign w:val="center"/>
          </w:tcPr>
          <w:p w14:paraId="274F6B4D">
            <w:pPr>
              <w:pStyle w:val="185"/>
            </w:pPr>
          </w:p>
        </w:tc>
        <w:tc>
          <w:tcPr>
            <w:tcW w:w="1071" w:type="pct"/>
            <w:vMerge w:val="continue"/>
            <w:vAlign w:val="center"/>
          </w:tcPr>
          <w:p w14:paraId="3C56D108">
            <w:pPr>
              <w:pStyle w:val="185"/>
            </w:pPr>
          </w:p>
        </w:tc>
      </w:tr>
      <w:tr w14:paraId="4CF473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302" w:type="pct"/>
            <w:vMerge w:val="continue"/>
            <w:shd w:val="clear" w:color="auto" w:fill="auto"/>
            <w:vAlign w:val="center"/>
          </w:tcPr>
          <w:p w14:paraId="21768329">
            <w:pPr>
              <w:pStyle w:val="185"/>
              <w:rPr>
                <w:color w:val="000000"/>
              </w:rPr>
            </w:pPr>
          </w:p>
        </w:tc>
        <w:tc>
          <w:tcPr>
            <w:tcW w:w="373" w:type="pct"/>
            <w:vMerge w:val="restart"/>
            <w:shd w:val="clear" w:color="auto" w:fill="auto"/>
            <w:vAlign w:val="center"/>
          </w:tcPr>
          <w:p w14:paraId="6ACDD26E">
            <w:pPr>
              <w:pStyle w:val="185"/>
              <w:rPr>
                <w:rFonts w:hint="default"/>
                <w:color w:val="000000"/>
                <w:lang w:val="en-US" w:eastAsia="zh-CN"/>
              </w:rPr>
            </w:pPr>
            <w:r>
              <w:rPr>
                <w:rFonts w:hint="eastAsia"/>
                <w:color w:val="000000"/>
                <w:lang w:val="en-US" w:eastAsia="zh-CN"/>
              </w:rPr>
              <w:t>大芦湖采油管理区</w:t>
            </w:r>
          </w:p>
        </w:tc>
        <w:tc>
          <w:tcPr>
            <w:tcW w:w="1070" w:type="pct"/>
            <w:shd w:val="clear" w:color="auto" w:fill="auto"/>
            <w:vAlign w:val="center"/>
          </w:tcPr>
          <w:p w14:paraId="70AFC9EC">
            <w:pPr>
              <w:pStyle w:val="185"/>
              <w:rPr>
                <w:rFonts w:hint="default"/>
                <w:lang w:val="en-US" w:eastAsia="zh-CN"/>
              </w:rPr>
            </w:pPr>
            <w:r>
              <w:rPr>
                <w:rFonts w:hint="eastAsia"/>
                <w:lang w:val="en-US" w:eastAsia="zh-CN"/>
              </w:rPr>
              <w:t>樊16-23</w:t>
            </w:r>
          </w:p>
        </w:tc>
        <w:tc>
          <w:tcPr>
            <w:tcW w:w="1112" w:type="pct"/>
            <w:vMerge w:val="continue"/>
          </w:tcPr>
          <w:p w14:paraId="377264E0">
            <w:pPr>
              <w:pStyle w:val="185"/>
            </w:pPr>
          </w:p>
        </w:tc>
        <w:tc>
          <w:tcPr>
            <w:tcW w:w="1070" w:type="pct"/>
            <w:vMerge w:val="continue"/>
            <w:vAlign w:val="center"/>
          </w:tcPr>
          <w:p w14:paraId="5A5E808F">
            <w:pPr>
              <w:pStyle w:val="185"/>
            </w:pPr>
          </w:p>
        </w:tc>
        <w:tc>
          <w:tcPr>
            <w:tcW w:w="1071" w:type="pct"/>
            <w:vMerge w:val="continue"/>
            <w:vAlign w:val="center"/>
          </w:tcPr>
          <w:p w14:paraId="1EAE315B">
            <w:pPr>
              <w:pStyle w:val="185"/>
            </w:pPr>
          </w:p>
        </w:tc>
      </w:tr>
      <w:tr w14:paraId="4D38D2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302" w:type="pct"/>
            <w:vMerge w:val="continue"/>
            <w:shd w:val="clear" w:color="auto" w:fill="auto"/>
            <w:vAlign w:val="center"/>
          </w:tcPr>
          <w:p w14:paraId="067BB388">
            <w:pPr>
              <w:pStyle w:val="185"/>
              <w:rPr>
                <w:color w:val="000000"/>
              </w:rPr>
            </w:pPr>
          </w:p>
        </w:tc>
        <w:tc>
          <w:tcPr>
            <w:tcW w:w="373" w:type="pct"/>
            <w:vMerge w:val="continue"/>
            <w:shd w:val="clear" w:color="auto" w:fill="auto"/>
            <w:vAlign w:val="center"/>
          </w:tcPr>
          <w:p w14:paraId="7532F82B">
            <w:pPr>
              <w:pStyle w:val="185"/>
              <w:rPr>
                <w:rFonts w:hint="eastAsia"/>
                <w:color w:val="000000"/>
                <w:lang w:val="en-US" w:eastAsia="zh-CN"/>
              </w:rPr>
            </w:pPr>
          </w:p>
        </w:tc>
        <w:tc>
          <w:tcPr>
            <w:tcW w:w="1070" w:type="pct"/>
            <w:shd w:val="clear" w:color="auto" w:fill="auto"/>
            <w:vAlign w:val="center"/>
          </w:tcPr>
          <w:p w14:paraId="03174A25">
            <w:pPr>
              <w:pStyle w:val="185"/>
              <w:rPr>
                <w:rFonts w:hint="default"/>
                <w:lang w:val="en-US" w:eastAsia="zh-CN"/>
              </w:rPr>
            </w:pPr>
            <w:r>
              <w:rPr>
                <w:rFonts w:hint="eastAsia"/>
                <w:lang w:val="en-US" w:eastAsia="zh-CN"/>
              </w:rPr>
              <w:t>樊29</w:t>
            </w:r>
          </w:p>
        </w:tc>
        <w:tc>
          <w:tcPr>
            <w:tcW w:w="1112" w:type="pct"/>
            <w:vMerge w:val="continue"/>
          </w:tcPr>
          <w:p w14:paraId="7DB97722">
            <w:pPr>
              <w:pStyle w:val="185"/>
            </w:pPr>
          </w:p>
        </w:tc>
        <w:tc>
          <w:tcPr>
            <w:tcW w:w="1070" w:type="pct"/>
            <w:vMerge w:val="continue"/>
            <w:vAlign w:val="center"/>
          </w:tcPr>
          <w:p w14:paraId="6D300AD7">
            <w:pPr>
              <w:pStyle w:val="185"/>
            </w:pPr>
          </w:p>
        </w:tc>
        <w:tc>
          <w:tcPr>
            <w:tcW w:w="1071" w:type="pct"/>
            <w:vMerge w:val="continue"/>
            <w:vAlign w:val="center"/>
          </w:tcPr>
          <w:p w14:paraId="48F42CD2">
            <w:pPr>
              <w:pStyle w:val="185"/>
            </w:pPr>
          </w:p>
        </w:tc>
      </w:tr>
      <w:tr w14:paraId="2D4F09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302" w:type="pct"/>
            <w:vMerge w:val="continue"/>
            <w:shd w:val="clear" w:color="auto" w:fill="auto"/>
            <w:vAlign w:val="center"/>
          </w:tcPr>
          <w:p w14:paraId="7944BC78">
            <w:pPr>
              <w:pStyle w:val="185"/>
              <w:rPr>
                <w:color w:val="000000"/>
              </w:rPr>
            </w:pPr>
          </w:p>
        </w:tc>
        <w:tc>
          <w:tcPr>
            <w:tcW w:w="373" w:type="pct"/>
            <w:vMerge w:val="continue"/>
            <w:shd w:val="clear" w:color="auto" w:fill="auto"/>
            <w:vAlign w:val="center"/>
          </w:tcPr>
          <w:p w14:paraId="055FCC84">
            <w:pPr>
              <w:pStyle w:val="185"/>
              <w:rPr>
                <w:rFonts w:hint="eastAsia"/>
                <w:color w:val="000000"/>
                <w:lang w:val="en-US" w:eastAsia="zh-CN"/>
              </w:rPr>
            </w:pPr>
          </w:p>
        </w:tc>
        <w:tc>
          <w:tcPr>
            <w:tcW w:w="1070" w:type="pct"/>
            <w:shd w:val="clear" w:color="auto" w:fill="auto"/>
            <w:vAlign w:val="center"/>
          </w:tcPr>
          <w:p w14:paraId="40716E3F">
            <w:pPr>
              <w:pStyle w:val="185"/>
              <w:rPr>
                <w:rFonts w:hint="default"/>
                <w:lang w:val="en-US" w:eastAsia="zh-CN"/>
              </w:rPr>
            </w:pPr>
            <w:r>
              <w:rPr>
                <w:rFonts w:hint="eastAsia"/>
                <w:lang w:val="en-US" w:eastAsia="zh-CN"/>
              </w:rPr>
              <w:t>梁8-19-斜4</w:t>
            </w:r>
          </w:p>
        </w:tc>
        <w:tc>
          <w:tcPr>
            <w:tcW w:w="1112" w:type="pct"/>
            <w:vMerge w:val="continue"/>
          </w:tcPr>
          <w:p w14:paraId="10E3579C">
            <w:pPr>
              <w:pStyle w:val="185"/>
            </w:pPr>
          </w:p>
        </w:tc>
        <w:tc>
          <w:tcPr>
            <w:tcW w:w="1070" w:type="pct"/>
            <w:vMerge w:val="continue"/>
            <w:vAlign w:val="center"/>
          </w:tcPr>
          <w:p w14:paraId="05C9679F">
            <w:pPr>
              <w:pStyle w:val="185"/>
            </w:pPr>
          </w:p>
        </w:tc>
        <w:tc>
          <w:tcPr>
            <w:tcW w:w="1071" w:type="pct"/>
            <w:vMerge w:val="continue"/>
            <w:vAlign w:val="center"/>
          </w:tcPr>
          <w:p w14:paraId="5FF17E8C">
            <w:pPr>
              <w:pStyle w:val="185"/>
            </w:pPr>
          </w:p>
        </w:tc>
      </w:tr>
      <w:tr w14:paraId="5DA341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302" w:type="pct"/>
            <w:vMerge w:val="continue"/>
            <w:shd w:val="clear" w:color="auto" w:fill="auto"/>
            <w:vAlign w:val="center"/>
          </w:tcPr>
          <w:p w14:paraId="7478926C">
            <w:pPr>
              <w:pStyle w:val="185"/>
              <w:rPr>
                <w:color w:val="000000"/>
              </w:rPr>
            </w:pPr>
          </w:p>
        </w:tc>
        <w:tc>
          <w:tcPr>
            <w:tcW w:w="373" w:type="pct"/>
            <w:vMerge w:val="continue"/>
            <w:shd w:val="clear" w:color="auto" w:fill="auto"/>
            <w:vAlign w:val="center"/>
          </w:tcPr>
          <w:p w14:paraId="57015C20">
            <w:pPr>
              <w:pStyle w:val="185"/>
              <w:rPr>
                <w:rFonts w:hint="eastAsia"/>
                <w:color w:val="000000"/>
                <w:lang w:val="en-US" w:eastAsia="zh-CN"/>
              </w:rPr>
            </w:pPr>
          </w:p>
        </w:tc>
        <w:tc>
          <w:tcPr>
            <w:tcW w:w="1070" w:type="pct"/>
            <w:shd w:val="clear" w:color="auto" w:fill="auto"/>
            <w:vAlign w:val="center"/>
          </w:tcPr>
          <w:p w14:paraId="02AB9CF6">
            <w:pPr>
              <w:pStyle w:val="185"/>
              <w:rPr>
                <w:rFonts w:hint="default"/>
                <w:lang w:val="en-US" w:eastAsia="zh-CN"/>
              </w:rPr>
            </w:pPr>
            <w:r>
              <w:rPr>
                <w:rFonts w:hint="eastAsia"/>
                <w:lang w:val="en-US" w:eastAsia="zh-CN"/>
              </w:rPr>
              <w:t>梁206-侧3</w:t>
            </w:r>
          </w:p>
        </w:tc>
        <w:tc>
          <w:tcPr>
            <w:tcW w:w="1112" w:type="pct"/>
            <w:vMerge w:val="continue"/>
          </w:tcPr>
          <w:p w14:paraId="0D2F3945">
            <w:pPr>
              <w:pStyle w:val="185"/>
            </w:pPr>
          </w:p>
        </w:tc>
        <w:tc>
          <w:tcPr>
            <w:tcW w:w="1070" w:type="pct"/>
            <w:vMerge w:val="continue"/>
            <w:vAlign w:val="center"/>
          </w:tcPr>
          <w:p w14:paraId="6BFD5720">
            <w:pPr>
              <w:pStyle w:val="185"/>
            </w:pPr>
          </w:p>
        </w:tc>
        <w:tc>
          <w:tcPr>
            <w:tcW w:w="1071" w:type="pct"/>
            <w:vMerge w:val="continue"/>
            <w:vAlign w:val="center"/>
          </w:tcPr>
          <w:p w14:paraId="14726838">
            <w:pPr>
              <w:pStyle w:val="185"/>
            </w:pPr>
          </w:p>
        </w:tc>
      </w:tr>
      <w:tr w14:paraId="47ECF1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302" w:type="pct"/>
            <w:vMerge w:val="continue"/>
            <w:shd w:val="clear" w:color="auto" w:fill="auto"/>
            <w:vAlign w:val="center"/>
          </w:tcPr>
          <w:p w14:paraId="65BF3DFC">
            <w:pPr>
              <w:pStyle w:val="185"/>
              <w:rPr>
                <w:color w:val="000000"/>
              </w:rPr>
            </w:pPr>
          </w:p>
        </w:tc>
        <w:tc>
          <w:tcPr>
            <w:tcW w:w="373" w:type="pct"/>
            <w:vMerge w:val="continue"/>
            <w:shd w:val="clear" w:color="auto" w:fill="auto"/>
            <w:vAlign w:val="center"/>
          </w:tcPr>
          <w:p w14:paraId="268634D4">
            <w:pPr>
              <w:pStyle w:val="185"/>
              <w:rPr>
                <w:rFonts w:hint="eastAsia"/>
                <w:color w:val="000000"/>
                <w:lang w:val="en-US" w:eastAsia="zh-CN"/>
              </w:rPr>
            </w:pPr>
          </w:p>
        </w:tc>
        <w:tc>
          <w:tcPr>
            <w:tcW w:w="1070" w:type="pct"/>
            <w:shd w:val="clear" w:color="auto" w:fill="auto"/>
            <w:vAlign w:val="center"/>
          </w:tcPr>
          <w:p w14:paraId="4A73495F">
            <w:pPr>
              <w:pStyle w:val="185"/>
              <w:rPr>
                <w:rFonts w:hint="default"/>
                <w:lang w:val="en-US" w:eastAsia="zh-CN"/>
              </w:rPr>
            </w:pPr>
            <w:r>
              <w:rPr>
                <w:rFonts w:hint="eastAsia"/>
                <w:lang w:val="en-US" w:eastAsia="zh-CN"/>
              </w:rPr>
              <w:t>梁204-侧斜2</w:t>
            </w:r>
          </w:p>
        </w:tc>
        <w:tc>
          <w:tcPr>
            <w:tcW w:w="1112" w:type="pct"/>
            <w:vMerge w:val="continue"/>
          </w:tcPr>
          <w:p w14:paraId="474CD802">
            <w:pPr>
              <w:pStyle w:val="185"/>
            </w:pPr>
          </w:p>
        </w:tc>
        <w:tc>
          <w:tcPr>
            <w:tcW w:w="1070" w:type="pct"/>
            <w:vMerge w:val="continue"/>
            <w:vAlign w:val="center"/>
          </w:tcPr>
          <w:p w14:paraId="084B8A6A">
            <w:pPr>
              <w:pStyle w:val="185"/>
            </w:pPr>
          </w:p>
        </w:tc>
        <w:tc>
          <w:tcPr>
            <w:tcW w:w="1071" w:type="pct"/>
            <w:vMerge w:val="continue"/>
            <w:vAlign w:val="center"/>
          </w:tcPr>
          <w:p w14:paraId="33E4C97A">
            <w:pPr>
              <w:pStyle w:val="185"/>
            </w:pPr>
          </w:p>
        </w:tc>
      </w:tr>
      <w:tr w14:paraId="7732C9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302" w:type="pct"/>
            <w:vMerge w:val="continue"/>
            <w:shd w:val="clear" w:color="auto" w:fill="auto"/>
            <w:vAlign w:val="center"/>
          </w:tcPr>
          <w:p w14:paraId="4E476313">
            <w:pPr>
              <w:pStyle w:val="185"/>
              <w:rPr>
                <w:color w:val="000000"/>
              </w:rPr>
            </w:pPr>
          </w:p>
        </w:tc>
        <w:tc>
          <w:tcPr>
            <w:tcW w:w="373" w:type="pct"/>
            <w:vMerge w:val="continue"/>
            <w:shd w:val="clear" w:color="auto" w:fill="auto"/>
            <w:vAlign w:val="center"/>
          </w:tcPr>
          <w:p w14:paraId="0B83A768">
            <w:pPr>
              <w:pStyle w:val="185"/>
              <w:rPr>
                <w:rFonts w:hint="eastAsia"/>
                <w:color w:val="000000"/>
                <w:lang w:val="en-US" w:eastAsia="zh-CN"/>
              </w:rPr>
            </w:pPr>
          </w:p>
        </w:tc>
        <w:tc>
          <w:tcPr>
            <w:tcW w:w="1070" w:type="pct"/>
            <w:shd w:val="clear" w:color="auto" w:fill="auto"/>
            <w:vAlign w:val="center"/>
          </w:tcPr>
          <w:p w14:paraId="443C6F03">
            <w:pPr>
              <w:pStyle w:val="185"/>
              <w:rPr>
                <w:rFonts w:hint="default"/>
                <w:lang w:val="en-US" w:eastAsia="zh-CN"/>
              </w:rPr>
            </w:pPr>
            <w:r>
              <w:rPr>
                <w:rFonts w:hint="eastAsia"/>
                <w:lang w:val="en-US" w:eastAsia="zh-CN"/>
              </w:rPr>
              <w:t>高944-1</w:t>
            </w:r>
          </w:p>
        </w:tc>
        <w:tc>
          <w:tcPr>
            <w:tcW w:w="1112" w:type="pct"/>
            <w:vMerge w:val="continue"/>
          </w:tcPr>
          <w:p w14:paraId="7BC908A7">
            <w:pPr>
              <w:pStyle w:val="185"/>
            </w:pPr>
          </w:p>
        </w:tc>
        <w:tc>
          <w:tcPr>
            <w:tcW w:w="1070" w:type="pct"/>
            <w:vMerge w:val="continue"/>
            <w:vAlign w:val="center"/>
          </w:tcPr>
          <w:p w14:paraId="02F3E314">
            <w:pPr>
              <w:pStyle w:val="185"/>
            </w:pPr>
          </w:p>
        </w:tc>
        <w:tc>
          <w:tcPr>
            <w:tcW w:w="1071" w:type="pct"/>
            <w:vMerge w:val="continue"/>
            <w:vAlign w:val="center"/>
          </w:tcPr>
          <w:p w14:paraId="594ED271">
            <w:pPr>
              <w:pStyle w:val="185"/>
            </w:pPr>
          </w:p>
        </w:tc>
      </w:tr>
    </w:tbl>
    <w:p w14:paraId="141EFBAD">
      <w:pPr>
        <w:pStyle w:val="185"/>
        <w:rPr>
          <w:color w:val="000000"/>
        </w:rPr>
      </w:pPr>
    </w:p>
    <w:p w14:paraId="623D3B28">
      <w:pPr>
        <w:pStyle w:val="185"/>
        <w:rPr>
          <w:rFonts w:hint="eastAsia" w:ascii="华文宋体" w:hAnsi="华文宋体" w:eastAsia="华文宋体" w:cs="华文宋体"/>
          <w:b/>
          <w:bCs/>
          <w:color w:val="000000"/>
          <w:sz w:val="32"/>
          <w:szCs w:val="32"/>
          <w:lang w:eastAsia="zh-CN"/>
        </w:rPr>
      </w:pPr>
      <w:r>
        <w:rPr>
          <w:rFonts w:hint="eastAsia" w:ascii="华文宋体" w:hAnsi="华文宋体" w:eastAsia="华文宋体" w:cs="华文宋体"/>
          <w:b/>
          <w:bCs/>
          <w:color w:val="000000"/>
          <w:sz w:val="32"/>
          <w:szCs w:val="32"/>
          <w:lang w:eastAsia="zh-CN"/>
        </w:rPr>
        <w:drawing>
          <wp:inline distT="0" distB="0" distL="114300" distR="114300">
            <wp:extent cx="5271135" cy="3428365"/>
            <wp:effectExtent l="0" t="0" r="5715" b="635"/>
            <wp:docPr id="5" name="图片 5" descr="中心联合站噪声检测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中心联合站噪声检测点"/>
                    <pic:cNvPicPr>
                      <a:picLocks noChangeAspect="1"/>
                    </pic:cNvPicPr>
                  </pic:nvPicPr>
                  <pic:blipFill>
                    <a:blip r:embed="rId17"/>
                    <a:stretch>
                      <a:fillRect/>
                    </a:stretch>
                  </pic:blipFill>
                  <pic:spPr>
                    <a:xfrm>
                      <a:off x="0" y="0"/>
                      <a:ext cx="5271135" cy="3428365"/>
                    </a:xfrm>
                    <a:prstGeom prst="rect">
                      <a:avLst/>
                    </a:prstGeom>
                  </pic:spPr>
                </pic:pic>
              </a:graphicData>
            </a:graphic>
          </wp:inline>
        </w:drawing>
      </w:r>
    </w:p>
    <w:p w14:paraId="18ACF566">
      <w:pPr>
        <w:pStyle w:val="96"/>
        <w:spacing w:before="156"/>
        <w:ind w:firstLine="480"/>
        <w:rPr>
          <w:color w:val="000000"/>
        </w:rPr>
      </w:pPr>
      <w:bookmarkStart w:id="35" w:name="_Ref174696857"/>
      <w:r>
        <w:rPr>
          <w:rFonts w:hint="eastAsia"/>
          <w:color w:val="000000"/>
        </w:rPr>
        <w:t xml:space="preserve">图 </w:t>
      </w:r>
      <w:bookmarkEnd w:id="35"/>
      <w:r>
        <w:rPr>
          <w:rFonts w:hint="eastAsia"/>
          <w:color w:val="000000"/>
          <w:lang w:val="en-US" w:eastAsia="zh-CN"/>
        </w:rPr>
        <w:t>4</w:t>
      </w:r>
      <w:r>
        <w:rPr>
          <w:color w:val="000000"/>
        </w:rPr>
        <w:t xml:space="preserve">  </w:t>
      </w:r>
      <w:r>
        <w:rPr>
          <w:rFonts w:hint="eastAsia"/>
          <w:color w:val="000000"/>
        </w:rPr>
        <w:t>厂界噪声监测点位图</w:t>
      </w:r>
    </w:p>
    <w:p w14:paraId="751D3861">
      <w:pPr>
        <w:ind w:firstLine="480"/>
        <w:rPr>
          <w:color w:val="000000"/>
        </w:rPr>
      </w:pPr>
      <w:r>
        <w:rPr>
          <w:rFonts w:hint="eastAsia"/>
          <w:color w:val="000000"/>
        </w:rPr>
        <w:t>2、施工场界噪声</w:t>
      </w:r>
    </w:p>
    <w:p w14:paraId="50689421">
      <w:pPr>
        <w:ind w:firstLine="480"/>
        <w:rPr>
          <w:color w:val="000000"/>
        </w:rPr>
      </w:pPr>
      <w:r>
        <w:rPr>
          <w:rFonts w:hint="eastAsia"/>
          <w:color w:val="000000"/>
        </w:rPr>
        <w:t>由施工单位负责组织开展场界环境噪声监测，记录监测过程资料，建立场界环境噪声监测台账，资料和台账定期上交至本单位</w:t>
      </w:r>
      <w:r>
        <w:rPr>
          <w:rFonts w:hint="eastAsia"/>
          <w:color w:val="000000"/>
          <w:lang w:val="en-US" w:eastAsia="zh-CN"/>
        </w:rPr>
        <w:t>安全（QHSE）管理部</w:t>
      </w:r>
      <w:r>
        <w:rPr>
          <w:rFonts w:hint="eastAsia"/>
          <w:color w:val="000000"/>
        </w:rPr>
        <w:t>留存。</w:t>
      </w:r>
    </w:p>
    <w:p w14:paraId="7A695069">
      <w:pPr>
        <w:ind w:firstLine="480"/>
        <w:rPr>
          <w:color w:val="000000"/>
        </w:rPr>
      </w:pPr>
      <w:r>
        <w:rPr>
          <w:rFonts w:hint="eastAsia"/>
          <w:color w:val="000000"/>
        </w:rPr>
        <w:t>执行标准：《建筑施工场界环境噪声排放标准》（GB12523-2011）</w:t>
      </w:r>
    </w:p>
    <w:p w14:paraId="6B88B983">
      <w:pPr>
        <w:ind w:firstLine="480"/>
        <w:rPr>
          <w:color w:val="000000"/>
        </w:rPr>
      </w:pPr>
      <w:r>
        <w:rPr>
          <w:rFonts w:hint="eastAsia"/>
          <w:color w:val="000000"/>
        </w:rPr>
        <w:t>浓度限值：昼间</w:t>
      </w:r>
      <w:r>
        <w:rPr>
          <w:color w:val="000000"/>
        </w:rPr>
        <w:t>70</w:t>
      </w:r>
      <w:r>
        <w:rPr>
          <w:rFonts w:hint="eastAsia"/>
          <w:color w:val="000000"/>
        </w:rPr>
        <w:t xml:space="preserve"> dB（A），夜间</w:t>
      </w:r>
      <w:r>
        <w:rPr>
          <w:color w:val="000000"/>
        </w:rPr>
        <w:t>55</w:t>
      </w:r>
      <w:r>
        <w:rPr>
          <w:rFonts w:hint="eastAsia"/>
          <w:color w:val="000000"/>
        </w:rPr>
        <w:t xml:space="preserve"> dB（A）。</w:t>
      </w:r>
    </w:p>
    <w:p w14:paraId="00DA2CED">
      <w:pPr>
        <w:pStyle w:val="2"/>
        <w:rPr>
          <w:color w:val="000000"/>
        </w:rPr>
      </w:pPr>
      <w:r>
        <w:rPr>
          <w:rFonts w:hint="eastAsia"/>
          <w:color w:val="000000"/>
        </w:rPr>
        <w:t>土壤和地下水监测（环境质量监测）</w:t>
      </w:r>
    </w:p>
    <w:p w14:paraId="2F4F72FF">
      <w:pPr>
        <w:pStyle w:val="3"/>
        <w:rPr>
          <w:color w:val="000000"/>
        </w:rPr>
      </w:pPr>
      <w:r>
        <w:rPr>
          <w:rFonts w:hint="eastAsia"/>
          <w:color w:val="000000"/>
        </w:rPr>
        <w:t>土壤与地下水执行</w:t>
      </w:r>
      <w:r>
        <w:rPr>
          <w:color w:val="000000"/>
        </w:rPr>
        <w:t>限值</w:t>
      </w:r>
    </w:p>
    <w:p w14:paraId="5D77C2AB">
      <w:pPr>
        <w:ind w:firstLine="480"/>
        <w:rPr>
          <w:color w:val="000000"/>
        </w:rPr>
      </w:pPr>
      <w:r>
        <w:rPr>
          <w:color w:val="000000"/>
        </w:rPr>
        <w:t>土壤执行GB36600-2018《土壤环境质量建设用地土壤污染风险管控标准（试行）》中“第二类用地”风险筛选值，石油类和</w:t>
      </w:r>
      <w:r>
        <w:rPr>
          <w:rFonts w:hint="eastAsia"/>
          <w:color w:val="000000"/>
        </w:rPr>
        <w:t>石油烃（C</w:t>
      </w:r>
      <w:r>
        <w:rPr>
          <w:rFonts w:hint="eastAsia"/>
          <w:color w:val="000000"/>
          <w:vertAlign w:val="subscript"/>
        </w:rPr>
        <w:t>6</w:t>
      </w:r>
      <w:r>
        <w:rPr>
          <w:rFonts w:hint="eastAsia"/>
          <w:color w:val="000000"/>
        </w:rPr>
        <w:t>-C</w:t>
      </w:r>
      <w:r>
        <w:rPr>
          <w:rFonts w:hint="eastAsia"/>
          <w:color w:val="000000"/>
          <w:vertAlign w:val="subscript"/>
        </w:rPr>
        <w:t>9</w:t>
      </w:r>
      <w:r>
        <w:rPr>
          <w:rFonts w:hint="eastAsia"/>
          <w:color w:val="000000"/>
        </w:rPr>
        <w:t>）</w:t>
      </w:r>
      <w:r>
        <w:rPr>
          <w:color w:val="000000"/>
        </w:rPr>
        <w:t>暂无执行限值；地下水执行GB14848-2017《地下水质量标准》中“Ⅲ类水”限值</w:t>
      </w:r>
      <w:r>
        <w:rPr>
          <w:rFonts w:hint="eastAsia"/>
          <w:color w:val="000000"/>
          <w:lang w:eastAsia="zh-CN"/>
        </w:rPr>
        <w:t>，石油类、</w:t>
      </w:r>
      <w:r>
        <w:rPr>
          <w:rFonts w:hint="eastAsia"/>
          <w:color w:val="000000"/>
        </w:rPr>
        <w:t>石油烃（C</w:t>
      </w:r>
      <w:r>
        <w:rPr>
          <w:rFonts w:hint="eastAsia"/>
          <w:color w:val="000000"/>
          <w:vertAlign w:val="subscript"/>
        </w:rPr>
        <w:t>6</w:t>
      </w:r>
      <w:r>
        <w:rPr>
          <w:rFonts w:hint="eastAsia"/>
          <w:color w:val="000000"/>
        </w:rPr>
        <w:t>-C</w:t>
      </w:r>
      <w:r>
        <w:rPr>
          <w:rFonts w:hint="eastAsia"/>
          <w:color w:val="000000"/>
          <w:vertAlign w:val="subscript"/>
        </w:rPr>
        <w:t>9</w:t>
      </w:r>
      <w:r>
        <w:rPr>
          <w:rFonts w:hint="eastAsia"/>
          <w:color w:val="000000"/>
        </w:rPr>
        <w:t>）</w:t>
      </w:r>
      <w:r>
        <w:rPr>
          <w:rFonts w:hint="eastAsia"/>
          <w:color w:val="000000"/>
          <w:lang w:eastAsia="zh-CN"/>
        </w:rPr>
        <w:t>和</w:t>
      </w:r>
      <w:r>
        <w:rPr>
          <w:rFonts w:hint="eastAsia"/>
          <w:color w:val="000000"/>
        </w:rPr>
        <w:t>石油烃（C</w:t>
      </w:r>
      <w:r>
        <w:rPr>
          <w:rFonts w:hint="eastAsia"/>
          <w:color w:val="000000"/>
          <w:vertAlign w:val="subscript"/>
        </w:rPr>
        <w:t>10</w:t>
      </w:r>
      <w:r>
        <w:rPr>
          <w:rFonts w:hint="eastAsia"/>
          <w:color w:val="000000"/>
        </w:rPr>
        <w:t>-C</w:t>
      </w:r>
      <w:r>
        <w:rPr>
          <w:rFonts w:hint="eastAsia"/>
          <w:color w:val="000000"/>
          <w:vertAlign w:val="subscript"/>
        </w:rPr>
        <w:t>40</w:t>
      </w:r>
      <w:r>
        <w:rPr>
          <w:rFonts w:hint="eastAsia"/>
          <w:color w:val="000000"/>
        </w:rPr>
        <w:t>）</w:t>
      </w:r>
      <w:r>
        <w:rPr>
          <w:color w:val="000000"/>
        </w:rPr>
        <w:t>暂无执行限值</w:t>
      </w:r>
      <w:r>
        <w:rPr>
          <w:rFonts w:hint="eastAsia"/>
          <w:color w:val="000000"/>
          <w:lang w:eastAsia="zh-CN"/>
        </w:rPr>
        <w:t>，</w:t>
      </w:r>
      <w:r>
        <w:rPr>
          <w:rFonts w:hint="eastAsia"/>
          <w:color w:val="000000"/>
        </w:rPr>
        <w:t>详细限值见下表。</w:t>
      </w:r>
    </w:p>
    <w:p w14:paraId="44C48418">
      <w:pPr>
        <w:pStyle w:val="96"/>
        <w:spacing w:before="156"/>
        <w:rPr>
          <w:color w:val="000000"/>
        </w:rPr>
      </w:pPr>
      <w:r>
        <w:rPr>
          <w:rFonts w:hint="eastAsia"/>
          <w:color w:val="000000"/>
        </w:rPr>
        <w:t xml:space="preserve">表 </w:t>
      </w:r>
      <w:r>
        <w:rPr>
          <w:rFonts w:hint="eastAsia"/>
          <w:color w:val="000000"/>
          <w:lang w:val="en-US" w:eastAsia="zh-CN"/>
        </w:rPr>
        <w:t>11</w:t>
      </w:r>
      <w:r>
        <w:rPr>
          <w:color w:val="000000"/>
        </w:rPr>
        <w:t xml:space="preserve"> </w:t>
      </w:r>
      <w:r>
        <w:rPr>
          <w:rFonts w:hint="eastAsia"/>
          <w:color w:val="000000"/>
        </w:rPr>
        <w:t xml:space="preserve"> 土壤污染物及浓度限值</w:t>
      </w:r>
    </w:p>
    <w:tbl>
      <w:tblPr>
        <w:tblStyle w:val="37"/>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510"/>
        <w:gridCol w:w="1861"/>
        <w:gridCol w:w="736"/>
        <w:gridCol w:w="1074"/>
        <w:gridCol w:w="510"/>
        <w:gridCol w:w="1973"/>
        <w:gridCol w:w="736"/>
        <w:gridCol w:w="962"/>
      </w:tblGrid>
      <w:tr w14:paraId="58D19A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blHeader/>
        </w:trPr>
        <w:tc>
          <w:tcPr>
            <w:tcW w:w="305" w:type="pct"/>
            <w:shd w:val="clear" w:color="auto" w:fill="auto"/>
            <w:noWrap/>
            <w:vAlign w:val="center"/>
          </w:tcPr>
          <w:p w14:paraId="7DB4428D">
            <w:pPr>
              <w:pStyle w:val="185"/>
              <w:rPr>
                <w:color w:val="000000"/>
              </w:rPr>
            </w:pPr>
            <w:r>
              <w:rPr>
                <w:rFonts w:hint="eastAsia"/>
                <w:color w:val="000000"/>
              </w:rPr>
              <w:t>序号</w:t>
            </w:r>
          </w:p>
        </w:tc>
        <w:tc>
          <w:tcPr>
            <w:tcW w:w="1113" w:type="pct"/>
            <w:shd w:val="clear" w:color="auto" w:fill="auto"/>
            <w:noWrap/>
            <w:vAlign w:val="center"/>
          </w:tcPr>
          <w:p w14:paraId="08696DEE">
            <w:pPr>
              <w:pStyle w:val="185"/>
              <w:rPr>
                <w:color w:val="000000"/>
              </w:rPr>
            </w:pPr>
            <w:r>
              <w:rPr>
                <w:rFonts w:hint="eastAsia"/>
                <w:color w:val="000000"/>
              </w:rPr>
              <w:t>污染物</w:t>
            </w:r>
          </w:p>
          <w:p w14:paraId="7779261C">
            <w:pPr>
              <w:pStyle w:val="185"/>
              <w:rPr>
                <w:color w:val="000000"/>
              </w:rPr>
            </w:pPr>
            <w:r>
              <w:rPr>
                <w:rFonts w:hint="eastAsia"/>
                <w:color w:val="000000"/>
              </w:rPr>
              <w:t>名称</w:t>
            </w:r>
          </w:p>
        </w:tc>
        <w:tc>
          <w:tcPr>
            <w:tcW w:w="440" w:type="pct"/>
            <w:shd w:val="clear" w:color="auto" w:fill="auto"/>
            <w:noWrap/>
            <w:vAlign w:val="center"/>
          </w:tcPr>
          <w:p w14:paraId="2EF3DDBF">
            <w:pPr>
              <w:pStyle w:val="185"/>
              <w:rPr>
                <w:color w:val="000000"/>
              </w:rPr>
            </w:pPr>
            <w:r>
              <w:rPr>
                <w:rFonts w:hint="eastAsia"/>
                <w:color w:val="000000"/>
              </w:rPr>
              <w:t>单位</w:t>
            </w:r>
          </w:p>
        </w:tc>
        <w:tc>
          <w:tcPr>
            <w:tcW w:w="642" w:type="pct"/>
            <w:shd w:val="clear" w:color="auto" w:fill="auto"/>
            <w:vAlign w:val="center"/>
          </w:tcPr>
          <w:p w14:paraId="1E1D9AAC">
            <w:pPr>
              <w:pStyle w:val="185"/>
              <w:rPr>
                <w:color w:val="000000"/>
              </w:rPr>
            </w:pPr>
            <w:r>
              <w:rPr>
                <w:rFonts w:hint="eastAsia"/>
                <w:color w:val="000000"/>
              </w:rPr>
              <w:t>浓度</w:t>
            </w:r>
          </w:p>
          <w:p w14:paraId="68D1D124">
            <w:pPr>
              <w:pStyle w:val="185"/>
              <w:rPr>
                <w:color w:val="000000"/>
              </w:rPr>
            </w:pPr>
            <w:r>
              <w:rPr>
                <w:rFonts w:hint="eastAsia"/>
                <w:color w:val="000000"/>
              </w:rPr>
              <w:t>限值</w:t>
            </w:r>
          </w:p>
        </w:tc>
        <w:tc>
          <w:tcPr>
            <w:tcW w:w="305" w:type="pct"/>
            <w:shd w:val="clear" w:color="auto" w:fill="auto"/>
            <w:vAlign w:val="center"/>
          </w:tcPr>
          <w:p w14:paraId="496E40AE">
            <w:pPr>
              <w:pStyle w:val="185"/>
              <w:rPr>
                <w:color w:val="000000"/>
              </w:rPr>
            </w:pPr>
            <w:r>
              <w:rPr>
                <w:rFonts w:hint="eastAsia"/>
                <w:color w:val="000000"/>
              </w:rPr>
              <w:t>序号</w:t>
            </w:r>
          </w:p>
        </w:tc>
        <w:tc>
          <w:tcPr>
            <w:tcW w:w="1180" w:type="pct"/>
            <w:shd w:val="clear" w:color="auto" w:fill="auto"/>
            <w:vAlign w:val="center"/>
          </w:tcPr>
          <w:p w14:paraId="6554E4A5">
            <w:pPr>
              <w:pStyle w:val="185"/>
              <w:rPr>
                <w:color w:val="000000"/>
              </w:rPr>
            </w:pPr>
            <w:r>
              <w:rPr>
                <w:rFonts w:hint="eastAsia"/>
                <w:color w:val="000000"/>
              </w:rPr>
              <w:t>污染物</w:t>
            </w:r>
          </w:p>
          <w:p w14:paraId="331D1188">
            <w:pPr>
              <w:pStyle w:val="185"/>
              <w:rPr>
                <w:color w:val="000000"/>
              </w:rPr>
            </w:pPr>
            <w:r>
              <w:rPr>
                <w:rFonts w:hint="eastAsia"/>
                <w:color w:val="000000"/>
              </w:rPr>
              <w:t>名称</w:t>
            </w:r>
          </w:p>
        </w:tc>
        <w:tc>
          <w:tcPr>
            <w:tcW w:w="440" w:type="pct"/>
            <w:shd w:val="clear" w:color="auto" w:fill="auto"/>
            <w:vAlign w:val="center"/>
          </w:tcPr>
          <w:p w14:paraId="2AEA8FD6">
            <w:pPr>
              <w:pStyle w:val="185"/>
              <w:rPr>
                <w:color w:val="000000"/>
              </w:rPr>
            </w:pPr>
            <w:r>
              <w:rPr>
                <w:rFonts w:hint="eastAsia"/>
                <w:color w:val="000000"/>
              </w:rPr>
              <w:t>单位</w:t>
            </w:r>
          </w:p>
        </w:tc>
        <w:tc>
          <w:tcPr>
            <w:tcW w:w="575" w:type="pct"/>
            <w:shd w:val="clear" w:color="auto" w:fill="auto"/>
            <w:vAlign w:val="center"/>
          </w:tcPr>
          <w:p w14:paraId="31000A18">
            <w:pPr>
              <w:pStyle w:val="185"/>
              <w:rPr>
                <w:color w:val="000000"/>
              </w:rPr>
            </w:pPr>
            <w:r>
              <w:rPr>
                <w:rFonts w:hint="eastAsia"/>
                <w:color w:val="000000"/>
              </w:rPr>
              <w:t>浓度</w:t>
            </w:r>
          </w:p>
          <w:p w14:paraId="784931FF">
            <w:pPr>
              <w:pStyle w:val="185"/>
              <w:rPr>
                <w:color w:val="000000"/>
              </w:rPr>
            </w:pPr>
            <w:r>
              <w:rPr>
                <w:rFonts w:hint="eastAsia"/>
                <w:color w:val="000000"/>
              </w:rPr>
              <w:t>限值</w:t>
            </w:r>
          </w:p>
        </w:tc>
      </w:tr>
      <w:tr w14:paraId="680E4D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2399847D">
            <w:pPr>
              <w:pStyle w:val="185"/>
              <w:rPr>
                <w:color w:val="000000"/>
              </w:rPr>
            </w:pPr>
            <w:r>
              <w:rPr>
                <w:rFonts w:hint="eastAsia"/>
                <w:color w:val="000000"/>
              </w:rPr>
              <w:t>1</w:t>
            </w:r>
          </w:p>
        </w:tc>
        <w:tc>
          <w:tcPr>
            <w:tcW w:w="1113" w:type="pct"/>
            <w:shd w:val="clear" w:color="auto" w:fill="auto"/>
            <w:noWrap/>
            <w:vAlign w:val="center"/>
          </w:tcPr>
          <w:p w14:paraId="6BC44A70">
            <w:pPr>
              <w:pStyle w:val="185"/>
              <w:rPr>
                <w:color w:val="000000"/>
              </w:rPr>
            </w:pPr>
            <w:r>
              <w:rPr>
                <w:rFonts w:hint="eastAsia"/>
                <w:color w:val="000000"/>
              </w:rPr>
              <w:t>萘</w:t>
            </w:r>
          </w:p>
        </w:tc>
        <w:tc>
          <w:tcPr>
            <w:tcW w:w="440" w:type="pct"/>
            <w:shd w:val="clear" w:color="auto" w:fill="auto"/>
            <w:noWrap/>
            <w:vAlign w:val="center"/>
          </w:tcPr>
          <w:p w14:paraId="6E8DD52A">
            <w:pPr>
              <w:pStyle w:val="185"/>
              <w:rPr>
                <w:color w:val="000000"/>
              </w:rPr>
            </w:pPr>
            <w:r>
              <w:rPr>
                <w:rFonts w:hint="eastAsia"/>
                <w:color w:val="000000"/>
              </w:rPr>
              <w:t>mg/kg</w:t>
            </w:r>
          </w:p>
        </w:tc>
        <w:tc>
          <w:tcPr>
            <w:tcW w:w="642" w:type="pct"/>
            <w:shd w:val="clear" w:color="auto" w:fill="auto"/>
            <w:vAlign w:val="center"/>
          </w:tcPr>
          <w:p w14:paraId="5A37E155">
            <w:pPr>
              <w:pStyle w:val="185"/>
              <w:rPr>
                <w:color w:val="000000"/>
              </w:rPr>
            </w:pPr>
            <w:r>
              <w:rPr>
                <w:rFonts w:hint="eastAsia"/>
                <w:color w:val="000000"/>
              </w:rPr>
              <w:t>≤70</w:t>
            </w:r>
          </w:p>
        </w:tc>
        <w:tc>
          <w:tcPr>
            <w:tcW w:w="305" w:type="pct"/>
            <w:shd w:val="clear" w:color="auto" w:fill="auto"/>
            <w:vAlign w:val="center"/>
          </w:tcPr>
          <w:p w14:paraId="59C94F4B">
            <w:pPr>
              <w:pStyle w:val="185"/>
              <w:rPr>
                <w:color w:val="000000"/>
              </w:rPr>
            </w:pPr>
            <w:r>
              <w:rPr>
                <w:rFonts w:hint="eastAsia"/>
                <w:color w:val="000000"/>
              </w:rPr>
              <w:t>26</w:t>
            </w:r>
          </w:p>
        </w:tc>
        <w:tc>
          <w:tcPr>
            <w:tcW w:w="1180" w:type="pct"/>
            <w:shd w:val="clear" w:color="auto" w:fill="auto"/>
            <w:vAlign w:val="center"/>
          </w:tcPr>
          <w:p w14:paraId="3D9FEE7E">
            <w:pPr>
              <w:pStyle w:val="185"/>
              <w:rPr>
                <w:color w:val="000000"/>
              </w:rPr>
            </w:pPr>
            <w:r>
              <w:rPr>
                <w:rFonts w:hint="eastAsia"/>
                <w:color w:val="000000"/>
              </w:rPr>
              <w:t>1,2-二氯丙烷</w:t>
            </w:r>
          </w:p>
        </w:tc>
        <w:tc>
          <w:tcPr>
            <w:tcW w:w="440" w:type="pct"/>
            <w:shd w:val="clear" w:color="auto" w:fill="auto"/>
            <w:vAlign w:val="center"/>
          </w:tcPr>
          <w:p w14:paraId="404D21A4">
            <w:pPr>
              <w:pStyle w:val="185"/>
              <w:rPr>
                <w:color w:val="000000"/>
              </w:rPr>
            </w:pPr>
            <w:r>
              <w:rPr>
                <w:rFonts w:hint="eastAsia"/>
                <w:color w:val="000000"/>
              </w:rPr>
              <w:t>μg/kg</w:t>
            </w:r>
          </w:p>
        </w:tc>
        <w:tc>
          <w:tcPr>
            <w:tcW w:w="575" w:type="pct"/>
            <w:shd w:val="clear" w:color="auto" w:fill="auto"/>
            <w:vAlign w:val="center"/>
          </w:tcPr>
          <w:p w14:paraId="55A9872C">
            <w:pPr>
              <w:pStyle w:val="185"/>
              <w:rPr>
                <w:color w:val="000000"/>
              </w:rPr>
            </w:pPr>
            <w:r>
              <w:rPr>
                <w:rFonts w:hint="eastAsia"/>
                <w:color w:val="000000"/>
              </w:rPr>
              <w:t>≤5000</w:t>
            </w:r>
          </w:p>
        </w:tc>
      </w:tr>
      <w:tr w14:paraId="0B5491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7C7AE7D2">
            <w:pPr>
              <w:pStyle w:val="185"/>
              <w:rPr>
                <w:color w:val="000000"/>
              </w:rPr>
            </w:pPr>
            <w:r>
              <w:rPr>
                <w:rFonts w:hint="eastAsia"/>
                <w:color w:val="000000"/>
              </w:rPr>
              <w:t>2</w:t>
            </w:r>
          </w:p>
        </w:tc>
        <w:tc>
          <w:tcPr>
            <w:tcW w:w="1113" w:type="pct"/>
            <w:shd w:val="clear" w:color="auto" w:fill="auto"/>
            <w:noWrap/>
            <w:vAlign w:val="center"/>
          </w:tcPr>
          <w:p w14:paraId="58D3CB8A">
            <w:pPr>
              <w:pStyle w:val="185"/>
              <w:rPr>
                <w:color w:val="000000"/>
              </w:rPr>
            </w:pPr>
            <w:r>
              <w:rPr>
                <w:rFonts w:hint="eastAsia"/>
                <w:color w:val="000000"/>
              </w:rPr>
              <w:t>茚并[1,2,3-cd]芘</w:t>
            </w:r>
          </w:p>
        </w:tc>
        <w:tc>
          <w:tcPr>
            <w:tcW w:w="440" w:type="pct"/>
            <w:shd w:val="clear" w:color="auto" w:fill="auto"/>
            <w:noWrap/>
            <w:vAlign w:val="center"/>
          </w:tcPr>
          <w:p w14:paraId="5DE80508">
            <w:pPr>
              <w:pStyle w:val="185"/>
              <w:rPr>
                <w:color w:val="000000"/>
              </w:rPr>
            </w:pPr>
            <w:r>
              <w:rPr>
                <w:rFonts w:hint="eastAsia"/>
                <w:color w:val="000000"/>
              </w:rPr>
              <w:t>mg/kg</w:t>
            </w:r>
          </w:p>
        </w:tc>
        <w:tc>
          <w:tcPr>
            <w:tcW w:w="642" w:type="pct"/>
            <w:shd w:val="clear" w:color="auto" w:fill="auto"/>
            <w:vAlign w:val="center"/>
          </w:tcPr>
          <w:p w14:paraId="2D67FCDC">
            <w:pPr>
              <w:pStyle w:val="185"/>
              <w:rPr>
                <w:color w:val="000000"/>
              </w:rPr>
            </w:pPr>
            <w:r>
              <w:rPr>
                <w:rFonts w:hint="eastAsia"/>
                <w:color w:val="000000"/>
              </w:rPr>
              <w:t>≤15</w:t>
            </w:r>
          </w:p>
        </w:tc>
        <w:tc>
          <w:tcPr>
            <w:tcW w:w="305" w:type="pct"/>
            <w:shd w:val="clear" w:color="auto" w:fill="auto"/>
            <w:vAlign w:val="center"/>
          </w:tcPr>
          <w:p w14:paraId="71F50032">
            <w:pPr>
              <w:pStyle w:val="185"/>
              <w:rPr>
                <w:color w:val="000000"/>
              </w:rPr>
            </w:pPr>
            <w:r>
              <w:rPr>
                <w:rFonts w:hint="eastAsia"/>
                <w:color w:val="000000"/>
              </w:rPr>
              <w:t>27</w:t>
            </w:r>
          </w:p>
        </w:tc>
        <w:tc>
          <w:tcPr>
            <w:tcW w:w="1180" w:type="pct"/>
            <w:shd w:val="clear" w:color="auto" w:fill="auto"/>
            <w:vAlign w:val="center"/>
          </w:tcPr>
          <w:p w14:paraId="0A024438">
            <w:pPr>
              <w:pStyle w:val="185"/>
              <w:rPr>
                <w:color w:val="000000"/>
              </w:rPr>
            </w:pPr>
            <w:r>
              <w:rPr>
                <w:rFonts w:hint="eastAsia"/>
                <w:color w:val="000000"/>
              </w:rPr>
              <w:t>三氯乙烯</w:t>
            </w:r>
          </w:p>
        </w:tc>
        <w:tc>
          <w:tcPr>
            <w:tcW w:w="440" w:type="pct"/>
            <w:shd w:val="clear" w:color="auto" w:fill="auto"/>
            <w:vAlign w:val="center"/>
          </w:tcPr>
          <w:p w14:paraId="28E3D3AB">
            <w:pPr>
              <w:pStyle w:val="185"/>
              <w:rPr>
                <w:color w:val="000000"/>
              </w:rPr>
            </w:pPr>
            <w:r>
              <w:rPr>
                <w:rFonts w:hint="eastAsia"/>
                <w:color w:val="000000"/>
              </w:rPr>
              <w:t>μg/kg</w:t>
            </w:r>
          </w:p>
        </w:tc>
        <w:tc>
          <w:tcPr>
            <w:tcW w:w="575" w:type="pct"/>
            <w:shd w:val="clear" w:color="auto" w:fill="auto"/>
            <w:vAlign w:val="center"/>
          </w:tcPr>
          <w:p w14:paraId="1DE87F24">
            <w:pPr>
              <w:pStyle w:val="185"/>
              <w:rPr>
                <w:color w:val="000000"/>
              </w:rPr>
            </w:pPr>
            <w:r>
              <w:rPr>
                <w:rFonts w:hint="eastAsia"/>
                <w:color w:val="000000"/>
              </w:rPr>
              <w:t>≤2800</w:t>
            </w:r>
          </w:p>
        </w:tc>
      </w:tr>
      <w:tr w14:paraId="6C32F7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16FDAE4C">
            <w:pPr>
              <w:pStyle w:val="185"/>
              <w:rPr>
                <w:color w:val="000000"/>
              </w:rPr>
            </w:pPr>
            <w:r>
              <w:rPr>
                <w:rFonts w:hint="eastAsia"/>
                <w:color w:val="000000"/>
              </w:rPr>
              <w:t>3</w:t>
            </w:r>
          </w:p>
        </w:tc>
        <w:tc>
          <w:tcPr>
            <w:tcW w:w="1113" w:type="pct"/>
            <w:shd w:val="clear" w:color="auto" w:fill="auto"/>
            <w:noWrap/>
            <w:vAlign w:val="center"/>
          </w:tcPr>
          <w:p w14:paraId="4F32BD16">
            <w:pPr>
              <w:pStyle w:val="185"/>
              <w:rPr>
                <w:color w:val="000000"/>
              </w:rPr>
            </w:pPr>
            <w:r>
              <w:rPr>
                <w:rFonts w:hint="eastAsia"/>
                <w:color w:val="000000"/>
              </w:rPr>
              <w:t>二苯并[a,h]蒽</w:t>
            </w:r>
          </w:p>
        </w:tc>
        <w:tc>
          <w:tcPr>
            <w:tcW w:w="440" w:type="pct"/>
            <w:shd w:val="clear" w:color="auto" w:fill="auto"/>
            <w:noWrap/>
            <w:vAlign w:val="center"/>
          </w:tcPr>
          <w:p w14:paraId="4544DDF3">
            <w:pPr>
              <w:pStyle w:val="185"/>
              <w:rPr>
                <w:color w:val="000000"/>
              </w:rPr>
            </w:pPr>
            <w:r>
              <w:rPr>
                <w:rFonts w:hint="eastAsia"/>
                <w:color w:val="000000"/>
              </w:rPr>
              <w:t>mg/kg</w:t>
            </w:r>
          </w:p>
        </w:tc>
        <w:tc>
          <w:tcPr>
            <w:tcW w:w="642" w:type="pct"/>
            <w:shd w:val="clear" w:color="auto" w:fill="auto"/>
            <w:vAlign w:val="center"/>
          </w:tcPr>
          <w:p w14:paraId="07F6AFD8">
            <w:pPr>
              <w:pStyle w:val="185"/>
              <w:rPr>
                <w:color w:val="000000"/>
              </w:rPr>
            </w:pPr>
            <w:r>
              <w:rPr>
                <w:rFonts w:hint="eastAsia"/>
                <w:color w:val="000000"/>
              </w:rPr>
              <w:t>≤1.5</w:t>
            </w:r>
          </w:p>
        </w:tc>
        <w:tc>
          <w:tcPr>
            <w:tcW w:w="305" w:type="pct"/>
            <w:shd w:val="clear" w:color="auto" w:fill="auto"/>
            <w:vAlign w:val="center"/>
          </w:tcPr>
          <w:p w14:paraId="6330EBD3">
            <w:pPr>
              <w:pStyle w:val="185"/>
              <w:rPr>
                <w:color w:val="000000"/>
              </w:rPr>
            </w:pPr>
            <w:r>
              <w:rPr>
                <w:rFonts w:hint="eastAsia"/>
                <w:color w:val="000000"/>
              </w:rPr>
              <w:t>28</w:t>
            </w:r>
          </w:p>
        </w:tc>
        <w:tc>
          <w:tcPr>
            <w:tcW w:w="1180" w:type="pct"/>
            <w:shd w:val="clear" w:color="auto" w:fill="auto"/>
            <w:vAlign w:val="center"/>
          </w:tcPr>
          <w:p w14:paraId="1FE491DB">
            <w:pPr>
              <w:pStyle w:val="185"/>
              <w:rPr>
                <w:color w:val="000000"/>
              </w:rPr>
            </w:pPr>
            <w:r>
              <w:rPr>
                <w:rFonts w:hint="eastAsia"/>
                <w:color w:val="000000"/>
              </w:rPr>
              <w:t>苯</w:t>
            </w:r>
          </w:p>
        </w:tc>
        <w:tc>
          <w:tcPr>
            <w:tcW w:w="440" w:type="pct"/>
            <w:shd w:val="clear" w:color="auto" w:fill="auto"/>
            <w:vAlign w:val="center"/>
          </w:tcPr>
          <w:p w14:paraId="66E5D2A3">
            <w:pPr>
              <w:pStyle w:val="185"/>
              <w:rPr>
                <w:color w:val="000000"/>
              </w:rPr>
            </w:pPr>
            <w:r>
              <w:rPr>
                <w:rFonts w:hint="eastAsia"/>
                <w:color w:val="000000"/>
              </w:rPr>
              <w:t>μg/kg</w:t>
            </w:r>
          </w:p>
        </w:tc>
        <w:tc>
          <w:tcPr>
            <w:tcW w:w="575" w:type="pct"/>
            <w:shd w:val="clear" w:color="auto" w:fill="auto"/>
            <w:vAlign w:val="center"/>
          </w:tcPr>
          <w:p w14:paraId="0ADF2341">
            <w:pPr>
              <w:pStyle w:val="185"/>
              <w:rPr>
                <w:color w:val="000000"/>
              </w:rPr>
            </w:pPr>
            <w:r>
              <w:rPr>
                <w:rFonts w:hint="eastAsia"/>
                <w:color w:val="000000"/>
              </w:rPr>
              <w:t>≤4000</w:t>
            </w:r>
          </w:p>
        </w:tc>
      </w:tr>
      <w:tr w14:paraId="393C70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72772978">
            <w:pPr>
              <w:pStyle w:val="185"/>
              <w:rPr>
                <w:color w:val="000000"/>
              </w:rPr>
            </w:pPr>
            <w:r>
              <w:rPr>
                <w:rFonts w:hint="eastAsia"/>
                <w:color w:val="000000"/>
              </w:rPr>
              <w:t>4</w:t>
            </w:r>
          </w:p>
        </w:tc>
        <w:tc>
          <w:tcPr>
            <w:tcW w:w="1113" w:type="pct"/>
            <w:shd w:val="clear" w:color="auto" w:fill="auto"/>
            <w:noWrap/>
            <w:vAlign w:val="center"/>
          </w:tcPr>
          <w:p w14:paraId="05825D54">
            <w:pPr>
              <w:pStyle w:val="185"/>
              <w:rPr>
                <w:color w:val="000000"/>
              </w:rPr>
            </w:pPr>
            <w:r>
              <w:rPr>
                <w:rFonts w:hint="eastAsia"/>
                <w:color w:val="000000"/>
              </w:rPr>
              <w:t>䓛</w:t>
            </w:r>
          </w:p>
        </w:tc>
        <w:tc>
          <w:tcPr>
            <w:tcW w:w="440" w:type="pct"/>
            <w:shd w:val="clear" w:color="auto" w:fill="auto"/>
            <w:noWrap/>
            <w:vAlign w:val="center"/>
          </w:tcPr>
          <w:p w14:paraId="70CC0222">
            <w:pPr>
              <w:pStyle w:val="185"/>
              <w:rPr>
                <w:color w:val="000000"/>
              </w:rPr>
            </w:pPr>
            <w:r>
              <w:rPr>
                <w:rFonts w:hint="eastAsia"/>
                <w:color w:val="000000"/>
              </w:rPr>
              <w:t>mg/kg</w:t>
            </w:r>
          </w:p>
        </w:tc>
        <w:tc>
          <w:tcPr>
            <w:tcW w:w="642" w:type="pct"/>
            <w:shd w:val="clear" w:color="auto" w:fill="auto"/>
            <w:vAlign w:val="center"/>
          </w:tcPr>
          <w:p w14:paraId="41EB7F14">
            <w:pPr>
              <w:pStyle w:val="185"/>
              <w:rPr>
                <w:color w:val="000000"/>
              </w:rPr>
            </w:pPr>
            <w:r>
              <w:rPr>
                <w:rFonts w:hint="eastAsia"/>
                <w:color w:val="000000"/>
              </w:rPr>
              <w:t>≤1293</w:t>
            </w:r>
          </w:p>
        </w:tc>
        <w:tc>
          <w:tcPr>
            <w:tcW w:w="305" w:type="pct"/>
            <w:shd w:val="clear" w:color="auto" w:fill="auto"/>
            <w:vAlign w:val="center"/>
          </w:tcPr>
          <w:p w14:paraId="3F689A0A">
            <w:pPr>
              <w:pStyle w:val="185"/>
              <w:rPr>
                <w:color w:val="000000"/>
              </w:rPr>
            </w:pPr>
            <w:r>
              <w:rPr>
                <w:rFonts w:hint="eastAsia"/>
                <w:color w:val="000000"/>
              </w:rPr>
              <w:t>29</w:t>
            </w:r>
          </w:p>
        </w:tc>
        <w:tc>
          <w:tcPr>
            <w:tcW w:w="1180" w:type="pct"/>
            <w:shd w:val="clear" w:color="auto" w:fill="auto"/>
            <w:vAlign w:val="center"/>
          </w:tcPr>
          <w:p w14:paraId="2C6DA3A8">
            <w:pPr>
              <w:pStyle w:val="185"/>
              <w:rPr>
                <w:color w:val="000000"/>
              </w:rPr>
            </w:pPr>
            <w:r>
              <w:rPr>
                <w:rFonts w:hint="eastAsia"/>
                <w:color w:val="000000"/>
              </w:rPr>
              <w:t>1,2-二氯乙烷</w:t>
            </w:r>
          </w:p>
        </w:tc>
        <w:tc>
          <w:tcPr>
            <w:tcW w:w="440" w:type="pct"/>
            <w:shd w:val="clear" w:color="auto" w:fill="auto"/>
            <w:vAlign w:val="center"/>
          </w:tcPr>
          <w:p w14:paraId="6E623330">
            <w:pPr>
              <w:pStyle w:val="185"/>
              <w:rPr>
                <w:color w:val="000000"/>
              </w:rPr>
            </w:pPr>
            <w:r>
              <w:rPr>
                <w:rFonts w:hint="eastAsia"/>
                <w:color w:val="000000"/>
              </w:rPr>
              <w:t>μg/kg</w:t>
            </w:r>
          </w:p>
        </w:tc>
        <w:tc>
          <w:tcPr>
            <w:tcW w:w="575" w:type="pct"/>
            <w:shd w:val="clear" w:color="auto" w:fill="auto"/>
            <w:vAlign w:val="center"/>
          </w:tcPr>
          <w:p w14:paraId="1B20999F">
            <w:pPr>
              <w:pStyle w:val="185"/>
              <w:rPr>
                <w:color w:val="000000"/>
              </w:rPr>
            </w:pPr>
            <w:r>
              <w:rPr>
                <w:rFonts w:hint="eastAsia"/>
                <w:color w:val="000000"/>
              </w:rPr>
              <w:t>≤5000</w:t>
            </w:r>
          </w:p>
        </w:tc>
      </w:tr>
      <w:tr w14:paraId="7A9FCA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648C7499">
            <w:pPr>
              <w:pStyle w:val="185"/>
              <w:rPr>
                <w:color w:val="000000"/>
              </w:rPr>
            </w:pPr>
            <w:r>
              <w:rPr>
                <w:rFonts w:hint="eastAsia"/>
                <w:color w:val="000000"/>
              </w:rPr>
              <w:t>5</w:t>
            </w:r>
          </w:p>
        </w:tc>
        <w:tc>
          <w:tcPr>
            <w:tcW w:w="1113" w:type="pct"/>
            <w:shd w:val="clear" w:color="auto" w:fill="auto"/>
            <w:noWrap/>
            <w:vAlign w:val="center"/>
          </w:tcPr>
          <w:p w14:paraId="00315BB3">
            <w:pPr>
              <w:pStyle w:val="185"/>
              <w:rPr>
                <w:color w:val="000000"/>
              </w:rPr>
            </w:pPr>
            <w:r>
              <w:rPr>
                <w:rFonts w:hint="eastAsia"/>
                <w:color w:val="000000"/>
              </w:rPr>
              <w:t>苯并[k]荧蒽</w:t>
            </w:r>
          </w:p>
        </w:tc>
        <w:tc>
          <w:tcPr>
            <w:tcW w:w="440" w:type="pct"/>
            <w:shd w:val="clear" w:color="auto" w:fill="auto"/>
            <w:noWrap/>
            <w:vAlign w:val="center"/>
          </w:tcPr>
          <w:p w14:paraId="54028C89">
            <w:pPr>
              <w:pStyle w:val="185"/>
              <w:rPr>
                <w:color w:val="000000"/>
              </w:rPr>
            </w:pPr>
            <w:r>
              <w:rPr>
                <w:rFonts w:hint="eastAsia"/>
                <w:color w:val="000000"/>
              </w:rPr>
              <w:t>mg/kg</w:t>
            </w:r>
          </w:p>
        </w:tc>
        <w:tc>
          <w:tcPr>
            <w:tcW w:w="642" w:type="pct"/>
            <w:shd w:val="clear" w:color="auto" w:fill="auto"/>
            <w:vAlign w:val="center"/>
          </w:tcPr>
          <w:p w14:paraId="7ABF0B85">
            <w:pPr>
              <w:pStyle w:val="185"/>
              <w:rPr>
                <w:color w:val="000000"/>
              </w:rPr>
            </w:pPr>
            <w:r>
              <w:rPr>
                <w:rFonts w:hint="eastAsia"/>
                <w:color w:val="000000"/>
              </w:rPr>
              <w:t>≤151</w:t>
            </w:r>
          </w:p>
        </w:tc>
        <w:tc>
          <w:tcPr>
            <w:tcW w:w="305" w:type="pct"/>
            <w:shd w:val="clear" w:color="auto" w:fill="auto"/>
            <w:vAlign w:val="center"/>
          </w:tcPr>
          <w:p w14:paraId="0ECE5EDF">
            <w:pPr>
              <w:pStyle w:val="185"/>
              <w:rPr>
                <w:color w:val="000000"/>
              </w:rPr>
            </w:pPr>
            <w:r>
              <w:rPr>
                <w:rFonts w:hint="eastAsia"/>
                <w:color w:val="000000"/>
              </w:rPr>
              <w:t>30</w:t>
            </w:r>
          </w:p>
        </w:tc>
        <w:tc>
          <w:tcPr>
            <w:tcW w:w="1180" w:type="pct"/>
            <w:shd w:val="clear" w:color="auto" w:fill="auto"/>
            <w:vAlign w:val="center"/>
          </w:tcPr>
          <w:p w14:paraId="4283A4F2">
            <w:pPr>
              <w:pStyle w:val="185"/>
              <w:rPr>
                <w:color w:val="000000"/>
              </w:rPr>
            </w:pPr>
            <w:r>
              <w:rPr>
                <w:rFonts w:hint="eastAsia"/>
                <w:color w:val="000000"/>
              </w:rPr>
              <w:t>四氯化碳</w:t>
            </w:r>
          </w:p>
        </w:tc>
        <w:tc>
          <w:tcPr>
            <w:tcW w:w="440" w:type="pct"/>
            <w:shd w:val="clear" w:color="auto" w:fill="auto"/>
            <w:vAlign w:val="center"/>
          </w:tcPr>
          <w:p w14:paraId="06F216D5">
            <w:pPr>
              <w:pStyle w:val="185"/>
              <w:rPr>
                <w:color w:val="000000"/>
              </w:rPr>
            </w:pPr>
            <w:r>
              <w:rPr>
                <w:rFonts w:hint="eastAsia"/>
                <w:color w:val="000000"/>
              </w:rPr>
              <w:t>μg/kg</w:t>
            </w:r>
          </w:p>
        </w:tc>
        <w:tc>
          <w:tcPr>
            <w:tcW w:w="575" w:type="pct"/>
            <w:shd w:val="clear" w:color="auto" w:fill="auto"/>
            <w:vAlign w:val="center"/>
          </w:tcPr>
          <w:p w14:paraId="426BAE48">
            <w:pPr>
              <w:pStyle w:val="185"/>
              <w:rPr>
                <w:color w:val="000000"/>
              </w:rPr>
            </w:pPr>
            <w:r>
              <w:rPr>
                <w:rFonts w:hint="eastAsia"/>
                <w:color w:val="000000"/>
              </w:rPr>
              <w:t>≤2800</w:t>
            </w:r>
          </w:p>
        </w:tc>
      </w:tr>
      <w:tr w14:paraId="739271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2F9E7E9E">
            <w:pPr>
              <w:pStyle w:val="185"/>
              <w:rPr>
                <w:color w:val="000000"/>
              </w:rPr>
            </w:pPr>
            <w:r>
              <w:rPr>
                <w:rFonts w:hint="eastAsia"/>
                <w:color w:val="000000"/>
              </w:rPr>
              <w:t>6</w:t>
            </w:r>
          </w:p>
        </w:tc>
        <w:tc>
          <w:tcPr>
            <w:tcW w:w="1113" w:type="pct"/>
            <w:shd w:val="clear" w:color="auto" w:fill="auto"/>
            <w:noWrap/>
            <w:vAlign w:val="center"/>
          </w:tcPr>
          <w:p w14:paraId="150416CF">
            <w:pPr>
              <w:pStyle w:val="185"/>
              <w:rPr>
                <w:color w:val="000000"/>
              </w:rPr>
            </w:pPr>
            <w:r>
              <w:rPr>
                <w:rFonts w:hint="eastAsia"/>
                <w:color w:val="000000"/>
              </w:rPr>
              <w:t>苯并[b]荧蒽</w:t>
            </w:r>
          </w:p>
        </w:tc>
        <w:tc>
          <w:tcPr>
            <w:tcW w:w="440" w:type="pct"/>
            <w:shd w:val="clear" w:color="auto" w:fill="auto"/>
            <w:noWrap/>
            <w:vAlign w:val="center"/>
          </w:tcPr>
          <w:p w14:paraId="36B3434C">
            <w:pPr>
              <w:pStyle w:val="185"/>
              <w:rPr>
                <w:color w:val="000000"/>
              </w:rPr>
            </w:pPr>
            <w:r>
              <w:rPr>
                <w:rFonts w:hint="eastAsia"/>
                <w:color w:val="000000"/>
              </w:rPr>
              <w:t>mg/kg</w:t>
            </w:r>
          </w:p>
        </w:tc>
        <w:tc>
          <w:tcPr>
            <w:tcW w:w="642" w:type="pct"/>
            <w:shd w:val="clear" w:color="auto" w:fill="auto"/>
            <w:vAlign w:val="center"/>
          </w:tcPr>
          <w:p w14:paraId="5D32AE32">
            <w:pPr>
              <w:pStyle w:val="185"/>
              <w:rPr>
                <w:color w:val="000000"/>
              </w:rPr>
            </w:pPr>
            <w:r>
              <w:rPr>
                <w:rFonts w:hint="eastAsia"/>
                <w:color w:val="000000"/>
              </w:rPr>
              <w:t>≤15</w:t>
            </w:r>
          </w:p>
        </w:tc>
        <w:tc>
          <w:tcPr>
            <w:tcW w:w="305" w:type="pct"/>
            <w:shd w:val="clear" w:color="auto" w:fill="auto"/>
            <w:vAlign w:val="center"/>
          </w:tcPr>
          <w:p w14:paraId="4E8D9CFA">
            <w:pPr>
              <w:pStyle w:val="185"/>
              <w:rPr>
                <w:color w:val="000000"/>
              </w:rPr>
            </w:pPr>
            <w:r>
              <w:rPr>
                <w:rFonts w:hint="eastAsia"/>
                <w:color w:val="000000"/>
              </w:rPr>
              <w:t>31</w:t>
            </w:r>
          </w:p>
        </w:tc>
        <w:tc>
          <w:tcPr>
            <w:tcW w:w="1180" w:type="pct"/>
            <w:shd w:val="clear" w:color="auto" w:fill="auto"/>
            <w:vAlign w:val="center"/>
          </w:tcPr>
          <w:p w14:paraId="2AE503B6">
            <w:pPr>
              <w:pStyle w:val="185"/>
              <w:rPr>
                <w:color w:val="000000"/>
              </w:rPr>
            </w:pPr>
            <w:r>
              <w:rPr>
                <w:rFonts w:hint="eastAsia"/>
                <w:color w:val="000000"/>
              </w:rPr>
              <w:t>1,1,1-三氯乙烷</w:t>
            </w:r>
          </w:p>
        </w:tc>
        <w:tc>
          <w:tcPr>
            <w:tcW w:w="440" w:type="pct"/>
            <w:shd w:val="clear" w:color="auto" w:fill="auto"/>
            <w:vAlign w:val="center"/>
          </w:tcPr>
          <w:p w14:paraId="50FE31BD">
            <w:pPr>
              <w:pStyle w:val="185"/>
              <w:rPr>
                <w:color w:val="000000"/>
              </w:rPr>
            </w:pPr>
            <w:r>
              <w:rPr>
                <w:rFonts w:hint="eastAsia"/>
                <w:color w:val="000000"/>
              </w:rPr>
              <w:t>μg/kg</w:t>
            </w:r>
          </w:p>
        </w:tc>
        <w:tc>
          <w:tcPr>
            <w:tcW w:w="575" w:type="pct"/>
            <w:shd w:val="clear" w:color="auto" w:fill="auto"/>
            <w:vAlign w:val="center"/>
          </w:tcPr>
          <w:p w14:paraId="38817376">
            <w:pPr>
              <w:pStyle w:val="185"/>
              <w:rPr>
                <w:color w:val="000000"/>
              </w:rPr>
            </w:pPr>
            <w:r>
              <w:rPr>
                <w:rFonts w:hint="eastAsia"/>
                <w:color w:val="000000"/>
              </w:rPr>
              <w:t>≤840000</w:t>
            </w:r>
          </w:p>
        </w:tc>
      </w:tr>
      <w:tr w14:paraId="2CD0EF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0ACFABA1">
            <w:pPr>
              <w:pStyle w:val="185"/>
              <w:rPr>
                <w:color w:val="000000"/>
              </w:rPr>
            </w:pPr>
            <w:r>
              <w:rPr>
                <w:rFonts w:hint="eastAsia"/>
                <w:color w:val="000000"/>
              </w:rPr>
              <w:t>7</w:t>
            </w:r>
          </w:p>
        </w:tc>
        <w:tc>
          <w:tcPr>
            <w:tcW w:w="1113" w:type="pct"/>
            <w:shd w:val="clear" w:color="auto" w:fill="auto"/>
            <w:noWrap/>
            <w:vAlign w:val="center"/>
          </w:tcPr>
          <w:p w14:paraId="26351690">
            <w:pPr>
              <w:pStyle w:val="185"/>
              <w:rPr>
                <w:color w:val="000000"/>
              </w:rPr>
            </w:pPr>
            <w:r>
              <w:rPr>
                <w:rFonts w:hint="eastAsia"/>
                <w:color w:val="000000"/>
              </w:rPr>
              <w:t>苯并[a]芘</w:t>
            </w:r>
          </w:p>
        </w:tc>
        <w:tc>
          <w:tcPr>
            <w:tcW w:w="440" w:type="pct"/>
            <w:shd w:val="clear" w:color="auto" w:fill="auto"/>
            <w:noWrap/>
            <w:vAlign w:val="center"/>
          </w:tcPr>
          <w:p w14:paraId="5DA0562A">
            <w:pPr>
              <w:pStyle w:val="185"/>
              <w:rPr>
                <w:color w:val="000000"/>
              </w:rPr>
            </w:pPr>
            <w:r>
              <w:rPr>
                <w:rFonts w:hint="eastAsia"/>
                <w:color w:val="000000"/>
              </w:rPr>
              <w:t>mg/kg</w:t>
            </w:r>
          </w:p>
        </w:tc>
        <w:tc>
          <w:tcPr>
            <w:tcW w:w="642" w:type="pct"/>
            <w:shd w:val="clear" w:color="auto" w:fill="auto"/>
            <w:vAlign w:val="center"/>
          </w:tcPr>
          <w:p w14:paraId="5810CCF7">
            <w:pPr>
              <w:pStyle w:val="185"/>
              <w:rPr>
                <w:color w:val="000000"/>
              </w:rPr>
            </w:pPr>
            <w:r>
              <w:rPr>
                <w:rFonts w:hint="eastAsia"/>
                <w:color w:val="000000"/>
              </w:rPr>
              <w:t>≤1.5</w:t>
            </w:r>
          </w:p>
        </w:tc>
        <w:tc>
          <w:tcPr>
            <w:tcW w:w="305" w:type="pct"/>
            <w:shd w:val="clear" w:color="auto" w:fill="auto"/>
            <w:vAlign w:val="center"/>
          </w:tcPr>
          <w:p w14:paraId="37016944">
            <w:pPr>
              <w:pStyle w:val="185"/>
              <w:rPr>
                <w:color w:val="000000"/>
              </w:rPr>
            </w:pPr>
            <w:r>
              <w:rPr>
                <w:rFonts w:hint="eastAsia"/>
                <w:color w:val="000000"/>
              </w:rPr>
              <w:t>32</w:t>
            </w:r>
          </w:p>
        </w:tc>
        <w:tc>
          <w:tcPr>
            <w:tcW w:w="1180" w:type="pct"/>
            <w:shd w:val="clear" w:color="auto" w:fill="auto"/>
            <w:vAlign w:val="center"/>
          </w:tcPr>
          <w:p w14:paraId="599100AD">
            <w:pPr>
              <w:pStyle w:val="185"/>
              <w:rPr>
                <w:color w:val="000000"/>
              </w:rPr>
            </w:pPr>
            <w:r>
              <w:rPr>
                <w:rFonts w:hint="eastAsia"/>
                <w:color w:val="000000"/>
              </w:rPr>
              <w:t>氯仿</w:t>
            </w:r>
          </w:p>
        </w:tc>
        <w:tc>
          <w:tcPr>
            <w:tcW w:w="440" w:type="pct"/>
            <w:shd w:val="clear" w:color="auto" w:fill="auto"/>
            <w:vAlign w:val="center"/>
          </w:tcPr>
          <w:p w14:paraId="7D2A09C9">
            <w:pPr>
              <w:pStyle w:val="185"/>
              <w:rPr>
                <w:color w:val="000000"/>
              </w:rPr>
            </w:pPr>
            <w:r>
              <w:rPr>
                <w:rFonts w:hint="eastAsia"/>
                <w:color w:val="000000"/>
              </w:rPr>
              <w:t>μg/kg</w:t>
            </w:r>
          </w:p>
        </w:tc>
        <w:tc>
          <w:tcPr>
            <w:tcW w:w="575" w:type="pct"/>
            <w:shd w:val="clear" w:color="auto" w:fill="auto"/>
            <w:vAlign w:val="center"/>
          </w:tcPr>
          <w:p w14:paraId="28790AED">
            <w:pPr>
              <w:pStyle w:val="185"/>
              <w:rPr>
                <w:color w:val="000000"/>
              </w:rPr>
            </w:pPr>
            <w:r>
              <w:rPr>
                <w:rFonts w:hint="eastAsia"/>
                <w:color w:val="000000"/>
              </w:rPr>
              <w:t>≤900</w:t>
            </w:r>
          </w:p>
        </w:tc>
      </w:tr>
      <w:tr w14:paraId="5E36AA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213D492E">
            <w:pPr>
              <w:pStyle w:val="185"/>
              <w:rPr>
                <w:color w:val="000000"/>
              </w:rPr>
            </w:pPr>
            <w:r>
              <w:rPr>
                <w:rFonts w:hint="eastAsia"/>
                <w:color w:val="000000"/>
              </w:rPr>
              <w:t>8</w:t>
            </w:r>
          </w:p>
        </w:tc>
        <w:tc>
          <w:tcPr>
            <w:tcW w:w="1113" w:type="pct"/>
            <w:shd w:val="clear" w:color="auto" w:fill="auto"/>
            <w:noWrap/>
            <w:vAlign w:val="center"/>
          </w:tcPr>
          <w:p w14:paraId="3291D41C">
            <w:pPr>
              <w:pStyle w:val="185"/>
              <w:rPr>
                <w:color w:val="000000"/>
              </w:rPr>
            </w:pPr>
            <w:r>
              <w:rPr>
                <w:rFonts w:hint="eastAsia"/>
                <w:color w:val="000000"/>
              </w:rPr>
              <w:t>苯并[a]蒽</w:t>
            </w:r>
          </w:p>
        </w:tc>
        <w:tc>
          <w:tcPr>
            <w:tcW w:w="440" w:type="pct"/>
            <w:shd w:val="clear" w:color="auto" w:fill="auto"/>
            <w:noWrap/>
            <w:vAlign w:val="center"/>
          </w:tcPr>
          <w:p w14:paraId="3F1A9255">
            <w:pPr>
              <w:pStyle w:val="185"/>
              <w:rPr>
                <w:color w:val="000000"/>
              </w:rPr>
            </w:pPr>
            <w:r>
              <w:rPr>
                <w:rFonts w:hint="eastAsia"/>
                <w:color w:val="000000"/>
              </w:rPr>
              <w:t>mg/kg</w:t>
            </w:r>
          </w:p>
        </w:tc>
        <w:tc>
          <w:tcPr>
            <w:tcW w:w="642" w:type="pct"/>
            <w:shd w:val="clear" w:color="auto" w:fill="auto"/>
            <w:vAlign w:val="center"/>
          </w:tcPr>
          <w:p w14:paraId="2A37B0E0">
            <w:pPr>
              <w:pStyle w:val="185"/>
              <w:rPr>
                <w:color w:val="000000"/>
              </w:rPr>
            </w:pPr>
            <w:r>
              <w:rPr>
                <w:rFonts w:hint="eastAsia"/>
                <w:color w:val="000000"/>
              </w:rPr>
              <w:t>≤15</w:t>
            </w:r>
          </w:p>
        </w:tc>
        <w:tc>
          <w:tcPr>
            <w:tcW w:w="305" w:type="pct"/>
            <w:shd w:val="clear" w:color="auto" w:fill="auto"/>
            <w:vAlign w:val="center"/>
          </w:tcPr>
          <w:p w14:paraId="36DC0B18">
            <w:pPr>
              <w:pStyle w:val="185"/>
              <w:rPr>
                <w:color w:val="000000"/>
              </w:rPr>
            </w:pPr>
            <w:r>
              <w:rPr>
                <w:rFonts w:hint="eastAsia"/>
                <w:color w:val="000000"/>
              </w:rPr>
              <w:t>33</w:t>
            </w:r>
          </w:p>
        </w:tc>
        <w:tc>
          <w:tcPr>
            <w:tcW w:w="1180" w:type="pct"/>
            <w:shd w:val="clear" w:color="auto" w:fill="auto"/>
            <w:vAlign w:val="center"/>
          </w:tcPr>
          <w:p w14:paraId="13DF4A59">
            <w:pPr>
              <w:pStyle w:val="185"/>
              <w:rPr>
                <w:color w:val="000000"/>
              </w:rPr>
            </w:pPr>
            <w:r>
              <w:rPr>
                <w:rFonts w:hint="eastAsia"/>
                <w:color w:val="000000"/>
              </w:rPr>
              <w:t>顺-1,2-二氯乙烯</w:t>
            </w:r>
          </w:p>
        </w:tc>
        <w:tc>
          <w:tcPr>
            <w:tcW w:w="440" w:type="pct"/>
            <w:shd w:val="clear" w:color="auto" w:fill="auto"/>
            <w:vAlign w:val="center"/>
          </w:tcPr>
          <w:p w14:paraId="1E41050C">
            <w:pPr>
              <w:pStyle w:val="185"/>
              <w:rPr>
                <w:color w:val="000000"/>
              </w:rPr>
            </w:pPr>
            <w:r>
              <w:rPr>
                <w:rFonts w:hint="eastAsia"/>
                <w:color w:val="000000"/>
              </w:rPr>
              <w:t>μg/kg</w:t>
            </w:r>
          </w:p>
        </w:tc>
        <w:tc>
          <w:tcPr>
            <w:tcW w:w="575" w:type="pct"/>
            <w:shd w:val="clear" w:color="auto" w:fill="auto"/>
            <w:vAlign w:val="center"/>
          </w:tcPr>
          <w:p w14:paraId="702F0604">
            <w:pPr>
              <w:pStyle w:val="185"/>
              <w:rPr>
                <w:color w:val="000000"/>
              </w:rPr>
            </w:pPr>
            <w:r>
              <w:rPr>
                <w:rFonts w:hint="eastAsia"/>
                <w:color w:val="000000"/>
              </w:rPr>
              <w:t>≤596000</w:t>
            </w:r>
          </w:p>
        </w:tc>
      </w:tr>
      <w:tr w14:paraId="4D60A3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34717402">
            <w:pPr>
              <w:pStyle w:val="185"/>
              <w:rPr>
                <w:color w:val="000000"/>
              </w:rPr>
            </w:pPr>
            <w:r>
              <w:rPr>
                <w:rFonts w:hint="eastAsia"/>
                <w:color w:val="000000"/>
              </w:rPr>
              <w:t>9</w:t>
            </w:r>
          </w:p>
        </w:tc>
        <w:tc>
          <w:tcPr>
            <w:tcW w:w="1113" w:type="pct"/>
            <w:shd w:val="clear" w:color="auto" w:fill="auto"/>
            <w:noWrap/>
            <w:vAlign w:val="center"/>
          </w:tcPr>
          <w:p w14:paraId="423148F3">
            <w:pPr>
              <w:pStyle w:val="185"/>
              <w:rPr>
                <w:color w:val="000000"/>
              </w:rPr>
            </w:pPr>
            <w:r>
              <w:rPr>
                <w:rFonts w:hint="eastAsia"/>
                <w:color w:val="000000"/>
              </w:rPr>
              <w:t>2-氯苯酚</w:t>
            </w:r>
          </w:p>
        </w:tc>
        <w:tc>
          <w:tcPr>
            <w:tcW w:w="440" w:type="pct"/>
            <w:shd w:val="clear" w:color="auto" w:fill="auto"/>
            <w:noWrap/>
            <w:vAlign w:val="center"/>
          </w:tcPr>
          <w:p w14:paraId="1B2891E4">
            <w:pPr>
              <w:pStyle w:val="185"/>
              <w:rPr>
                <w:color w:val="000000"/>
              </w:rPr>
            </w:pPr>
            <w:r>
              <w:rPr>
                <w:rFonts w:hint="eastAsia"/>
                <w:color w:val="000000"/>
              </w:rPr>
              <w:t>mg/kg</w:t>
            </w:r>
          </w:p>
        </w:tc>
        <w:tc>
          <w:tcPr>
            <w:tcW w:w="642" w:type="pct"/>
            <w:shd w:val="clear" w:color="auto" w:fill="auto"/>
            <w:vAlign w:val="center"/>
          </w:tcPr>
          <w:p w14:paraId="4FA3E9DF">
            <w:pPr>
              <w:pStyle w:val="185"/>
              <w:rPr>
                <w:color w:val="000000"/>
              </w:rPr>
            </w:pPr>
            <w:r>
              <w:rPr>
                <w:rFonts w:hint="eastAsia"/>
                <w:color w:val="000000"/>
              </w:rPr>
              <w:t>≤2256</w:t>
            </w:r>
          </w:p>
        </w:tc>
        <w:tc>
          <w:tcPr>
            <w:tcW w:w="305" w:type="pct"/>
            <w:shd w:val="clear" w:color="auto" w:fill="auto"/>
            <w:vAlign w:val="center"/>
          </w:tcPr>
          <w:p w14:paraId="363D5148">
            <w:pPr>
              <w:pStyle w:val="185"/>
              <w:rPr>
                <w:color w:val="000000"/>
              </w:rPr>
            </w:pPr>
            <w:r>
              <w:rPr>
                <w:rFonts w:hint="eastAsia"/>
                <w:color w:val="000000"/>
              </w:rPr>
              <w:t>34</w:t>
            </w:r>
          </w:p>
        </w:tc>
        <w:tc>
          <w:tcPr>
            <w:tcW w:w="1180" w:type="pct"/>
            <w:shd w:val="clear" w:color="auto" w:fill="auto"/>
            <w:vAlign w:val="center"/>
          </w:tcPr>
          <w:p w14:paraId="72395D6E">
            <w:pPr>
              <w:pStyle w:val="185"/>
              <w:rPr>
                <w:color w:val="000000"/>
              </w:rPr>
            </w:pPr>
            <w:r>
              <w:rPr>
                <w:rFonts w:hint="eastAsia"/>
                <w:color w:val="000000"/>
              </w:rPr>
              <w:t>1,1-二氯乙烷</w:t>
            </w:r>
          </w:p>
        </w:tc>
        <w:tc>
          <w:tcPr>
            <w:tcW w:w="440" w:type="pct"/>
            <w:shd w:val="clear" w:color="auto" w:fill="auto"/>
            <w:vAlign w:val="center"/>
          </w:tcPr>
          <w:p w14:paraId="50F9E0C0">
            <w:pPr>
              <w:pStyle w:val="185"/>
              <w:rPr>
                <w:color w:val="000000"/>
              </w:rPr>
            </w:pPr>
            <w:r>
              <w:rPr>
                <w:rFonts w:hint="eastAsia"/>
                <w:color w:val="000000"/>
              </w:rPr>
              <w:t>μg/kg</w:t>
            </w:r>
          </w:p>
        </w:tc>
        <w:tc>
          <w:tcPr>
            <w:tcW w:w="575" w:type="pct"/>
            <w:shd w:val="clear" w:color="auto" w:fill="auto"/>
            <w:vAlign w:val="center"/>
          </w:tcPr>
          <w:p w14:paraId="10B9CBA1">
            <w:pPr>
              <w:pStyle w:val="185"/>
              <w:rPr>
                <w:color w:val="000000"/>
              </w:rPr>
            </w:pPr>
            <w:r>
              <w:rPr>
                <w:rFonts w:hint="eastAsia"/>
                <w:color w:val="000000"/>
              </w:rPr>
              <w:t>≤9000</w:t>
            </w:r>
          </w:p>
        </w:tc>
      </w:tr>
      <w:tr w14:paraId="392B6C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5809DBD5">
            <w:pPr>
              <w:pStyle w:val="185"/>
              <w:rPr>
                <w:color w:val="000000"/>
              </w:rPr>
            </w:pPr>
            <w:r>
              <w:rPr>
                <w:rFonts w:hint="eastAsia"/>
                <w:color w:val="000000"/>
              </w:rPr>
              <w:t>10</w:t>
            </w:r>
          </w:p>
        </w:tc>
        <w:tc>
          <w:tcPr>
            <w:tcW w:w="1113" w:type="pct"/>
            <w:shd w:val="clear" w:color="auto" w:fill="auto"/>
            <w:noWrap/>
            <w:vAlign w:val="center"/>
          </w:tcPr>
          <w:p w14:paraId="0B90B924">
            <w:pPr>
              <w:pStyle w:val="185"/>
              <w:rPr>
                <w:color w:val="000000"/>
              </w:rPr>
            </w:pPr>
            <w:r>
              <w:rPr>
                <w:rFonts w:hint="eastAsia"/>
                <w:color w:val="000000"/>
              </w:rPr>
              <w:t>苯胺</w:t>
            </w:r>
          </w:p>
        </w:tc>
        <w:tc>
          <w:tcPr>
            <w:tcW w:w="440" w:type="pct"/>
            <w:shd w:val="clear" w:color="auto" w:fill="auto"/>
            <w:noWrap/>
            <w:vAlign w:val="center"/>
          </w:tcPr>
          <w:p w14:paraId="74EE4985">
            <w:pPr>
              <w:pStyle w:val="185"/>
              <w:rPr>
                <w:color w:val="000000"/>
              </w:rPr>
            </w:pPr>
            <w:r>
              <w:rPr>
                <w:rFonts w:hint="eastAsia"/>
                <w:color w:val="000000"/>
              </w:rPr>
              <w:t>mg/kg</w:t>
            </w:r>
          </w:p>
        </w:tc>
        <w:tc>
          <w:tcPr>
            <w:tcW w:w="642" w:type="pct"/>
            <w:shd w:val="clear" w:color="auto" w:fill="auto"/>
            <w:vAlign w:val="center"/>
          </w:tcPr>
          <w:p w14:paraId="234AFC8C">
            <w:pPr>
              <w:pStyle w:val="185"/>
              <w:rPr>
                <w:color w:val="000000"/>
              </w:rPr>
            </w:pPr>
            <w:r>
              <w:rPr>
                <w:rFonts w:hint="eastAsia"/>
                <w:color w:val="000000"/>
              </w:rPr>
              <w:t>≤260</w:t>
            </w:r>
          </w:p>
        </w:tc>
        <w:tc>
          <w:tcPr>
            <w:tcW w:w="305" w:type="pct"/>
            <w:shd w:val="clear" w:color="auto" w:fill="auto"/>
            <w:vAlign w:val="center"/>
          </w:tcPr>
          <w:p w14:paraId="71BEDE54">
            <w:pPr>
              <w:pStyle w:val="185"/>
              <w:rPr>
                <w:color w:val="000000"/>
              </w:rPr>
            </w:pPr>
            <w:r>
              <w:rPr>
                <w:rFonts w:hint="eastAsia"/>
                <w:color w:val="000000"/>
              </w:rPr>
              <w:t>35</w:t>
            </w:r>
          </w:p>
        </w:tc>
        <w:tc>
          <w:tcPr>
            <w:tcW w:w="1180" w:type="pct"/>
            <w:shd w:val="clear" w:color="auto" w:fill="auto"/>
            <w:vAlign w:val="center"/>
          </w:tcPr>
          <w:p w14:paraId="515386D2">
            <w:pPr>
              <w:pStyle w:val="185"/>
              <w:rPr>
                <w:color w:val="000000"/>
              </w:rPr>
            </w:pPr>
            <w:r>
              <w:rPr>
                <w:rFonts w:hint="eastAsia"/>
                <w:color w:val="000000"/>
              </w:rPr>
              <w:t>反-1,2-二氯乙烯</w:t>
            </w:r>
          </w:p>
        </w:tc>
        <w:tc>
          <w:tcPr>
            <w:tcW w:w="440" w:type="pct"/>
            <w:shd w:val="clear" w:color="auto" w:fill="auto"/>
            <w:vAlign w:val="center"/>
          </w:tcPr>
          <w:p w14:paraId="66368D13">
            <w:pPr>
              <w:pStyle w:val="185"/>
              <w:rPr>
                <w:color w:val="000000"/>
              </w:rPr>
            </w:pPr>
            <w:r>
              <w:rPr>
                <w:rFonts w:hint="eastAsia"/>
                <w:color w:val="000000"/>
              </w:rPr>
              <w:t>μg/kg</w:t>
            </w:r>
          </w:p>
        </w:tc>
        <w:tc>
          <w:tcPr>
            <w:tcW w:w="575" w:type="pct"/>
            <w:shd w:val="clear" w:color="auto" w:fill="auto"/>
            <w:vAlign w:val="center"/>
          </w:tcPr>
          <w:p w14:paraId="13CE3801">
            <w:pPr>
              <w:pStyle w:val="185"/>
              <w:rPr>
                <w:color w:val="000000"/>
              </w:rPr>
            </w:pPr>
            <w:r>
              <w:rPr>
                <w:rFonts w:hint="eastAsia"/>
                <w:color w:val="000000"/>
              </w:rPr>
              <w:t>≤54000</w:t>
            </w:r>
          </w:p>
        </w:tc>
      </w:tr>
      <w:tr w14:paraId="0A972E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3247702B">
            <w:pPr>
              <w:pStyle w:val="185"/>
              <w:rPr>
                <w:color w:val="000000"/>
              </w:rPr>
            </w:pPr>
            <w:r>
              <w:rPr>
                <w:rFonts w:hint="eastAsia"/>
                <w:color w:val="000000"/>
              </w:rPr>
              <w:t>11</w:t>
            </w:r>
          </w:p>
        </w:tc>
        <w:tc>
          <w:tcPr>
            <w:tcW w:w="1113" w:type="pct"/>
            <w:shd w:val="clear" w:color="auto" w:fill="auto"/>
            <w:noWrap/>
            <w:vAlign w:val="center"/>
          </w:tcPr>
          <w:p w14:paraId="4F958EE6">
            <w:pPr>
              <w:pStyle w:val="185"/>
              <w:rPr>
                <w:color w:val="000000"/>
              </w:rPr>
            </w:pPr>
            <w:r>
              <w:rPr>
                <w:rFonts w:hint="eastAsia"/>
                <w:color w:val="000000"/>
              </w:rPr>
              <w:t>硝基苯</w:t>
            </w:r>
          </w:p>
        </w:tc>
        <w:tc>
          <w:tcPr>
            <w:tcW w:w="440" w:type="pct"/>
            <w:shd w:val="clear" w:color="auto" w:fill="auto"/>
            <w:noWrap/>
            <w:vAlign w:val="center"/>
          </w:tcPr>
          <w:p w14:paraId="16ECB6B7">
            <w:pPr>
              <w:pStyle w:val="185"/>
              <w:rPr>
                <w:color w:val="000000"/>
              </w:rPr>
            </w:pPr>
            <w:r>
              <w:rPr>
                <w:rFonts w:hint="eastAsia"/>
                <w:color w:val="000000"/>
              </w:rPr>
              <w:t>mg/kg</w:t>
            </w:r>
          </w:p>
        </w:tc>
        <w:tc>
          <w:tcPr>
            <w:tcW w:w="642" w:type="pct"/>
            <w:shd w:val="clear" w:color="auto" w:fill="auto"/>
            <w:vAlign w:val="center"/>
          </w:tcPr>
          <w:p w14:paraId="0E95695E">
            <w:pPr>
              <w:pStyle w:val="185"/>
              <w:rPr>
                <w:color w:val="000000"/>
              </w:rPr>
            </w:pPr>
            <w:r>
              <w:rPr>
                <w:rFonts w:hint="eastAsia"/>
                <w:color w:val="000000"/>
              </w:rPr>
              <w:t>≤76</w:t>
            </w:r>
          </w:p>
        </w:tc>
        <w:tc>
          <w:tcPr>
            <w:tcW w:w="305" w:type="pct"/>
            <w:shd w:val="clear" w:color="auto" w:fill="auto"/>
            <w:vAlign w:val="center"/>
          </w:tcPr>
          <w:p w14:paraId="39620829">
            <w:pPr>
              <w:pStyle w:val="185"/>
              <w:rPr>
                <w:color w:val="000000"/>
              </w:rPr>
            </w:pPr>
            <w:r>
              <w:rPr>
                <w:rFonts w:hint="eastAsia"/>
                <w:color w:val="000000"/>
              </w:rPr>
              <w:t>36</w:t>
            </w:r>
          </w:p>
        </w:tc>
        <w:tc>
          <w:tcPr>
            <w:tcW w:w="1180" w:type="pct"/>
            <w:shd w:val="clear" w:color="auto" w:fill="auto"/>
            <w:vAlign w:val="center"/>
          </w:tcPr>
          <w:p w14:paraId="222B07C4">
            <w:pPr>
              <w:pStyle w:val="185"/>
              <w:rPr>
                <w:color w:val="000000"/>
              </w:rPr>
            </w:pPr>
            <w:r>
              <w:rPr>
                <w:rFonts w:hint="eastAsia"/>
                <w:color w:val="000000"/>
              </w:rPr>
              <w:t>二氯甲烷</w:t>
            </w:r>
          </w:p>
        </w:tc>
        <w:tc>
          <w:tcPr>
            <w:tcW w:w="440" w:type="pct"/>
            <w:shd w:val="clear" w:color="auto" w:fill="auto"/>
            <w:vAlign w:val="center"/>
          </w:tcPr>
          <w:p w14:paraId="6A940CAD">
            <w:pPr>
              <w:pStyle w:val="185"/>
              <w:rPr>
                <w:color w:val="000000"/>
              </w:rPr>
            </w:pPr>
            <w:r>
              <w:rPr>
                <w:rFonts w:hint="eastAsia"/>
                <w:color w:val="000000"/>
              </w:rPr>
              <w:t>μg/kg</w:t>
            </w:r>
          </w:p>
        </w:tc>
        <w:tc>
          <w:tcPr>
            <w:tcW w:w="575" w:type="pct"/>
            <w:shd w:val="clear" w:color="auto" w:fill="auto"/>
            <w:vAlign w:val="center"/>
          </w:tcPr>
          <w:p w14:paraId="231CF7CE">
            <w:pPr>
              <w:pStyle w:val="185"/>
              <w:rPr>
                <w:color w:val="000000"/>
              </w:rPr>
            </w:pPr>
            <w:r>
              <w:rPr>
                <w:rFonts w:hint="eastAsia"/>
                <w:color w:val="000000"/>
              </w:rPr>
              <w:t>≤616000</w:t>
            </w:r>
          </w:p>
        </w:tc>
      </w:tr>
      <w:tr w14:paraId="0F280B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5C9EB2B8">
            <w:pPr>
              <w:pStyle w:val="185"/>
              <w:rPr>
                <w:color w:val="000000"/>
              </w:rPr>
            </w:pPr>
            <w:r>
              <w:rPr>
                <w:rFonts w:hint="eastAsia"/>
                <w:color w:val="000000"/>
              </w:rPr>
              <w:t>12</w:t>
            </w:r>
          </w:p>
        </w:tc>
        <w:tc>
          <w:tcPr>
            <w:tcW w:w="1113" w:type="pct"/>
            <w:shd w:val="clear" w:color="auto" w:fill="auto"/>
            <w:noWrap/>
            <w:vAlign w:val="center"/>
          </w:tcPr>
          <w:p w14:paraId="108E0CEA">
            <w:pPr>
              <w:pStyle w:val="185"/>
              <w:rPr>
                <w:color w:val="000000"/>
              </w:rPr>
            </w:pPr>
            <w:r>
              <w:rPr>
                <w:rFonts w:hint="eastAsia"/>
                <w:color w:val="000000"/>
              </w:rPr>
              <w:t>氯甲烷</w:t>
            </w:r>
          </w:p>
        </w:tc>
        <w:tc>
          <w:tcPr>
            <w:tcW w:w="440" w:type="pct"/>
            <w:shd w:val="clear" w:color="auto" w:fill="auto"/>
            <w:noWrap/>
            <w:vAlign w:val="center"/>
          </w:tcPr>
          <w:p w14:paraId="7C33E1FC">
            <w:pPr>
              <w:pStyle w:val="185"/>
              <w:rPr>
                <w:color w:val="000000"/>
              </w:rPr>
            </w:pPr>
            <w:r>
              <w:rPr>
                <w:rFonts w:hint="eastAsia"/>
                <w:color w:val="000000"/>
              </w:rPr>
              <w:t>μg/kg</w:t>
            </w:r>
          </w:p>
        </w:tc>
        <w:tc>
          <w:tcPr>
            <w:tcW w:w="642" w:type="pct"/>
            <w:shd w:val="clear" w:color="auto" w:fill="auto"/>
            <w:vAlign w:val="center"/>
          </w:tcPr>
          <w:p w14:paraId="30C65B71">
            <w:pPr>
              <w:pStyle w:val="185"/>
              <w:rPr>
                <w:color w:val="000000"/>
              </w:rPr>
            </w:pPr>
            <w:r>
              <w:rPr>
                <w:rFonts w:hint="eastAsia"/>
                <w:color w:val="000000"/>
              </w:rPr>
              <w:t>≤37000</w:t>
            </w:r>
          </w:p>
        </w:tc>
        <w:tc>
          <w:tcPr>
            <w:tcW w:w="305" w:type="pct"/>
            <w:shd w:val="clear" w:color="auto" w:fill="auto"/>
            <w:vAlign w:val="center"/>
          </w:tcPr>
          <w:p w14:paraId="38AA8B93">
            <w:pPr>
              <w:pStyle w:val="185"/>
              <w:rPr>
                <w:color w:val="000000"/>
              </w:rPr>
            </w:pPr>
            <w:r>
              <w:rPr>
                <w:rFonts w:hint="eastAsia"/>
                <w:color w:val="000000"/>
              </w:rPr>
              <w:t>37</w:t>
            </w:r>
          </w:p>
        </w:tc>
        <w:tc>
          <w:tcPr>
            <w:tcW w:w="1180" w:type="pct"/>
            <w:shd w:val="clear" w:color="auto" w:fill="auto"/>
            <w:vAlign w:val="center"/>
          </w:tcPr>
          <w:p w14:paraId="440D7D75">
            <w:pPr>
              <w:pStyle w:val="185"/>
              <w:rPr>
                <w:color w:val="000000"/>
              </w:rPr>
            </w:pPr>
            <w:r>
              <w:rPr>
                <w:rFonts w:hint="eastAsia"/>
                <w:color w:val="000000"/>
              </w:rPr>
              <w:t>1,1-二氯乙烯</w:t>
            </w:r>
          </w:p>
        </w:tc>
        <w:tc>
          <w:tcPr>
            <w:tcW w:w="440" w:type="pct"/>
            <w:shd w:val="clear" w:color="auto" w:fill="auto"/>
            <w:vAlign w:val="center"/>
          </w:tcPr>
          <w:p w14:paraId="05103BB1">
            <w:pPr>
              <w:pStyle w:val="185"/>
              <w:rPr>
                <w:color w:val="000000"/>
              </w:rPr>
            </w:pPr>
            <w:r>
              <w:rPr>
                <w:rFonts w:hint="eastAsia"/>
                <w:color w:val="000000"/>
              </w:rPr>
              <w:t>μg/kg</w:t>
            </w:r>
          </w:p>
        </w:tc>
        <w:tc>
          <w:tcPr>
            <w:tcW w:w="575" w:type="pct"/>
            <w:shd w:val="clear" w:color="auto" w:fill="auto"/>
            <w:vAlign w:val="center"/>
          </w:tcPr>
          <w:p w14:paraId="1890A979">
            <w:pPr>
              <w:pStyle w:val="185"/>
              <w:rPr>
                <w:color w:val="000000"/>
              </w:rPr>
            </w:pPr>
            <w:r>
              <w:rPr>
                <w:rFonts w:hint="eastAsia"/>
                <w:color w:val="000000"/>
              </w:rPr>
              <w:t>≤66000</w:t>
            </w:r>
          </w:p>
        </w:tc>
      </w:tr>
      <w:tr w14:paraId="2F32A2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0D8069B5">
            <w:pPr>
              <w:pStyle w:val="185"/>
              <w:rPr>
                <w:color w:val="000000"/>
              </w:rPr>
            </w:pPr>
            <w:r>
              <w:rPr>
                <w:rFonts w:hint="eastAsia"/>
                <w:color w:val="000000"/>
              </w:rPr>
              <w:t>13</w:t>
            </w:r>
          </w:p>
        </w:tc>
        <w:tc>
          <w:tcPr>
            <w:tcW w:w="1113" w:type="pct"/>
            <w:shd w:val="clear" w:color="auto" w:fill="auto"/>
            <w:noWrap/>
            <w:vAlign w:val="center"/>
          </w:tcPr>
          <w:p w14:paraId="5DB50859">
            <w:pPr>
              <w:pStyle w:val="185"/>
              <w:rPr>
                <w:color w:val="000000"/>
              </w:rPr>
            </w:pPr>
            <w:r>
              <w:rPr>
                <w:rFonts w:hint="eastAsia"/>
                <w:color w:val="000000"/>
              </w:rPr>
              <w:t>1,2-二氯苯</w:t>
            </w:r>
          </w:p>
        </w:tc>
        <w:tc>
          <w:tcPr>
            <w:tcW w:w="440" w:type="pct"/>
            <w:shd w:val="clear" w:color="auto" w:fill="auto"/>
            <w:noWrap/>
            <w:vAlign w:val="center"/>
          </w:tcPr>
          <w:p w14:paraId="10A5F811">
            <w:pPr>
              <w:pStyle w:val="185"/>
              <w:rPr>
                <w:color w:val="000000"/>
              </w:rPr>
            </w:pPr>
            <w:r>
              <w:rPr>
                <w:rFonts w:hint="eastAsia"/>
                <w:color w:val="000000"/>
              </w:rPr>
              <w:t>μg/kg</w:t>
            </w:r>
          </w:p>
        </w:tc>
        <w:tc>
          <w:tcPr>
            <w:tcW w:w="642" w:type="pct"/>
            <w:shd w:val="clear" w:color="auto" w:fill="auto"/>
            <w:vAlign w:val="center"/>
          </w:tcPr>
          <w:p w14:paraId="1AFB6CBF">
            <w:pPr>
              <w:pStyle w:val="185"/>
              <w:rPr>
                <w:color w:val="000000"/>
              </w:rPr>
            </w:pPr>
            <w:r>
              <w:rPr>
                <w:rFonts w:hint="eastAsia"/>
                <w:color w:val="000000"/>
              </w:rPr>
              <w:t>≤560000</w:t>
            </w:r>
          </w:p>
        </w:tc>
        <w:tc>
          <w:tcPr>
            <w:tcW w:w="305" w:type="pct"/>
            <w:shd w:val="clear" w:color="auto" w:fill="auto"/>
            <w:vAlign w:val="center"/>
          </w:tcPr>
          <w:p w14:paraId="45FAF3A8">
            <w:pPr>
              <w:pStyle w:val="185"/>
              <w:rPr>
                <w:color w:val="000000"/>
              </w:rPr>
            </w:pPr>
            <w:r>
              <w:rPr>
                <w:rFonts w:hint="eastAsia"/>
                <w:color w:val="000000"/>
              </w:rPr>
              <w:t>38</w:t>
            </w:r>
          </w:p>
        </w:tc>
        <w:tc>
          <w:tcPr>
            <w:tcW w:w="1180" w:type="pct"/>
            <w:shd w:val="clear" w:color="auto" w:fill="auto"/>
            <w:vAlign w:val="center"/>
          </w:tcPr>
          <w:p w14:paraId="1C138F5D">
            <w:pPr>
              <w:pStyle w:val="185"/>
              <w:rPr>
                <w:color w:val="000000"/>
              </w:rPr>
            </w:pPr>
            <w:r>
              <w:rPr>
                <w:rFonts w:hint="eastAsia"/>
                <w:color w:val="000000"/>
              </w:rPr>
              <w:t>氯乙烯</w:t>
            </w:r>
          </w:p>
        </w:tc>
        <w:tc>
          <w:tcPr>
            <w:tcW w:w="440" w:type="pct"/>
            <w:shd w:val="clear" w:color="auto" w:fill="auto"/>
            <w:vAlign w:val="center"/>
          </w:tcPr>
          <w:p w14:paraId="55E01ECF">
            <w:pPr>
              <w:pStyle w:val="185"/>
              <w:rPr>
                <w:color w:val="000000"/>
              </w:rPr>
            </w:pPr>
            <w:r>
              <w:rPr>
                <w:rFonts w:hint="eastAsia"/>
                <w:color w:val="000000"/>
              </w:rPr>
              <w:t>μg/kg</w:t>
            </w:r>
          </w:p>
        </w:tc>
        <w:tc>
          <w:tcPr>
            <w:tcW w:w="575" w:type="pct"/>
            <w:shd w:val="clear" w:color="auto" w:fill="auto"/>
            <w:vAlign w:val="center"/>
          </w:tcPr>
          <w:p w14:paraId="6F60AB0E">
            <w:pPr>
              <w:pStyle w:val="185"/>
              <w:rPr>
                <w:color w:val="000000"/>
              </w:rPr>
            </w:pPr>
            <w:r>
              <w:rPr>
                <w:rFonts w:hint="eastAsia"/>
                <w:color w:val="000000"/>
              </w:rPr>
              <w:t>≤430</w:t>
            </w:r>
          </w:p>
        </w:tc>
      </w:tr>
      <w:tr w14:paraId="23857C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3A3D1236">
            <w:pPr>
              <w:pStyle w:val="185"/>
              <w:rPr>
                <w:color w:val="000000"/>
              </w:rPr>
            </w:pPr>
            <w:r>
              <w:rPr>
                <w:rFonts w:hint="eastAsia"/>
                <w:color w:val="000000"/>
              </w:rPr>
              <w:t>14</w:t>
            </w:r>
          </w:p>
        </w:tc>
        <w:tc>
          <w:tcPr>
            <w:tcW w:w="1113" w:type="pct"/>
            <w:shd w:val="clear" w:color="auto" w:fill="auto"/>
            <w:noWrap/>
            <w:vAlign w:val="center"/>
          </w:tcPr>
          <w:p w14:paraId="130A0EC7">
            <w:pPr>
              <w:pStyle w:val="185"/>
              <w:rPr>
                <w:color w:val="000000"/>
              </w:rPr>
            </w:pPr>
            <w:r>
              <w:rPr>
                <w:rFonts w:hint="eastAsia"/>
                <w:color w:val="000000"/>
              </w:rPr>
              <w:t>1,4-二氯苯</w:t>
            </w:r>
          </w:p>
        </w:tc>
        <w:tc>
          <w:tcPr>
            <w:tcW w:w="440" w:type="pct"/>
            <w:shd w:val="clear" w:color="auto" w:fill="auto"/>
            <w:noWrap/>
            <w:vAlign w:val="center"/>
          </w:tcPr>
          <w:p w14:paraId="12399091">
            <w:pPr>
              <w:pStyle w:val="185"/>
              <w:rPr>
                <w:color w:val="000000"/>
              </w:rPr>
            </w:pPr>
            <w:r>
              <w:rPr>
                <w:rFonts w:hint="eastAsia"/>
                <w:color w:val="000000"/>
              </w:rPr>
              <w:t>μg/kg</w:t>
            </w:r>
          </w:p>
        </w:tc>
        <w:tc>
          <w:tcPr>
            <w:tcW w:w="642" w:type="pct"/>
            <w:shd w:val="clear" w:color="auto" w:fill="auto"/>
            <w:vAlign w:val="center"/>
          </w:tcPr>
          <w:p w14:paraId="28776784">
            <w:pPr>
              <w:pStyle w:val="185"/>
              <w:rPr>
                <w:color w:val="000000"/>
              </w:rPr>
            </w:pPr>
            <w:r>
              <w:rPr>
                <w:rFonts w:hint="eastAsia"/>
                <w:color w:val="000000"/>
              </w:rPr>
              <w:t>≤20000</w:t>
            </w:r>
          </w:p>
        </w:tc>
        <w:tc>
          <w:tcPr>
            <w:tcW w:w="305" w:type="pct"/>
            <w:shd w:val="clear" w:color="auto" w:fill="auto"/>
            <w:vAlign w:val="center"/>
          </w:tcPr>
          <w:p w14:paraId="59E91C8A">
            <w:pPr>
              <w:pStyle w:val="185"/>
              <w:rPr>
                <w:color w:val="000000"/>
              </w:rPr>
            </w:pPr>
            <w:r>
              <w:rPr>
                <w:rFonts w:hint="eastAsia"/>
                <w:color w:val="000000"/>
              </w:rPr>
              <w:t>39</w:t>
            </w:r>
          </w:p>
        </w:tc>
        <w:tc>
          <w:tcPr>
            <w:tcW w:w="1180" w:type="pct"/>
            <w:shd w:val="clear" w:color="auto" w:fill="auto"/>
            <w:vAlign w:val="center"/>
          </w:tcPr>
          <w:p w14:paraId="2ABA23D6">
            <w:pPr>
              <w:pStyle w:val="185"/>
              <w:rPr>
                <w:color w:val="000000"/>
              </w:rPr>
            </w:pPr>
            <w:r>
              <w:rPr>
                <w:rFonts w:hint="eastAsia"/>
                <w:color w:val="000000"/>
              </w:rPr>
              <w:t>石油烃（C</w:t>
            </w:r>
            <w:r>
              <w:rPr>
                <w:rFonts w:hint="eastAsia"/>
                <w:color w:val="000000"/>
                <w:vertAlign w:val="subscript"/>
              </w:rPr>
              <w:t>10</w:t>
            </w:r>
            <w:r>
              <w:rPr>
                <w:rFonts w:hint="eastAsia"/>
                <w:color w:val="000000"/>
              </w:rPr>
              <w:t>-C</w:t>
            </w:r>
            <w:r>
              <w:rPr>
                <w:rFonts w:hint="eastAsia"/>
                <w:color w:val="000000"/>
                <w:vertAlign w:val="subscript"/>
              </w:rPr>
              <w:t>40</w:t>
            </w:r>
            <w:r>
              <w:rPr>
                <w:rFonts w:hint="eastAsia"/>
                <w:color w:val="000000"/>
              </w:rPr>
              <w:t>）</w:t>
            </w:r>
          </w:p>
        </w:tc>
        <w:tc>
          <w:tcPr>
            <w:tcW w:w="440" w:type="pct"/>
            <w:shd w:val="clear" w:color="auto" w:fill="auto"/>
            <w:vAlign w:val="center"/>
          </w:tcPr>
          <w:p w14:paraId="15BCAF03">
            <w:pPr>
              <w:pStyle w:val="185"/>
              <w:rPr>
                <w:color w:val="000000"/>
              </w:rPr>
            </w:pPr>
            <w:r>
              <w:rPr>
                <w:rFonts w:hint="eastAsia"/>
                <w:color w:val="000000"/>
              </w:rPr>
              <w:t>mg/kg</w:t>
            </w:r>
          </w:p>
        </w:tc>
        <w:tc>
          <w:tcPr>
            <w:tcW w:w="575" w:type="pct"/>
            <w:shd w:val="clear" w:color="auto" w:fill="auto"/>
            <w:vAlign w:val="center"/>
          </w:tcPr>
          <w:p w14:paraId="3ECB3B67">
            <w:pPr>
              <w:pStyle w:val="185"/>
              <w:rPr>
                <w:color w:val="000000"/>
              </w:rPr>
            </w:pPr>
            <w:r>
              <w:rPr>
                <w:rFonts w:hint="eastAsia"/>
                <w:color w:val="000000"/>
              </w:rPr>
              <w:t>≤4500</w:t>
            </w:r>
          </w:p>
        </w:tc>
      </w:tr>
      <w:tr w14:paraId="16D1DF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105E3D52">
            <w:pPr>
              <w:pStyle w:val="185"/>
              <w:rPr>
                <w:color w:val="000000"/>
              </w:rPr>
            </w:pPr>
            <w:r>
              <w:rPr>
                <w:rFonts w:hint="eastAsia"/>
                <w:color w:val="000000"/>
              </w:rPr>
              <w:t>15</w:t>
            </w:r>
          </w:p>
        </w:tc>
        <w:tc>
          <w:tcPr>
            <w:tcW w:w="1113" w:type="pct"/>
            <w:shd w:val="clear" w:color="auto" w:fill="auto"/>
            <w:noWrap/>
            <w:vAlign w:val="center"/>
          </w:tcPr>
          <w:p w14:paraId="38D4A940">
            <w:pPr>
              <w:pStyle w:val="185"/>
              <w:rPr>
                <w:color w:val="000000"/>
              </w:rPr>
            </w:pPr>
            <w:r>
              <w:rPr>
                <w:rFonts w:hint="eastAsia"/>
                <w:color w:val="000000"/>
              </w:rPr>
              <w:t>1,2,3-三氯丙烷</w:t>
            </w:r>
          </w:p>
        </w:tc>
        <w:tc>
          <w:tcPr>
            <w:tcW w:w="440" w:type="pct"/>
            <w:shd w:val="clear" w:color="auto" w:fill="auto"/>
            <w:noWrap/>
            <w:vAlign w:val="center"/>
          </w:tcPr>
          <w:p w14:paraId="0C79547A">
            <w:pPr>
              <w:pStyle w:val="185"/>
              <w:rPr>
                <w:color w:val="000000"/>
              </w:rPr>
            </w:pPr>
            <w:r>
              <w:rPr>
                <w:rFonts w:hint="eastAsia"/>
                <w:color w:val="000000"/>
              </w:rPr>
              <w:t>μg/kg</w:t>
            </w:r>
          </w:p>
        </w:tc>
        <w:tc>
          <w:tcPr>
            <w:tcW w:w="642" w:type="pct"/>
            <w:shd w:val="clear" w:color="auto" w:fill="auto"/>
            <w:vAlign w:val="center"/>
          </w:tcPr>
          <w:p w14:paraId="0343B75C">
            <w:pPr>
              <w:pStyle w:val="185"/>
              <w:rPr>
                <w:color w:val="000000"/>
              </w:rPr>
            </w:pPr>
            <w:r>
              <w:rPr>
                <w:rFonts w:hint="eastAsia"/>
                <w:color w:val="000000"/>
              </w:rPr>
              <w:t>≤500</w:t>
            </w:r>
          </w:p>
        </w:tc>
        <w:tc>
          <w:tcPr>
            <w:tcW w:w="305" w:type="pct"/>
            <w:shd w:val="clear" w:color="auto" w:fill="auto"/>
            <w:vAlign w:val="center"/>
          </w:tcPr>
          <w:p w14:paraId="3DA54697">
            <w:pPr>
              <w:pStyle w:val="185"/>
              <w:rPr>
                <w:color w:val="000000"/>
              </w:rPr>
            </w:pPr>
            <w:r>
              <w:rPr>
                <w:rFonts w:hint="eastAsia"/>
                <w:color w:val="000000"/>
              </w:rPr>
              <w:t>40</w:t>
            </w:r>
          </w:p>
        </w:tc>
        <w:tc>
          <w:tcPr>
            <w:tcW w:w="1180" w:type="pct"/>
            <w:shd w:val="clear" w:color="auto" w:fill="auto"/>
            <w:vAlign w:val="center"/>
          </w:tcPr>
          <w:p w14:paraId="135A0580">
            <w:pPr>
              <w:pStyle w:val="185"/>
              <w:rPr>
                <w:color w:val="000000"/>
              </w:rPr>
            </w:pPr>
            <w:r>
              <w:rPr>
                <w:rFonts w:hint="eastAsia"/>
                <w:color w:val="000000"/>
              </w:rPr>
              <w:t>六价铬</w:t>
            </w:r>
          </w:p>
        </w:tc>
        <w:tc>
          <w:tcPr>
            <w:tcW w:w="440" w:type="pct"/>
            <w:shd w:val="clear" w:color="auto" w:fill="auto"/>
            <w:vAlign w:val="center"/>
          </w:tcPr>
          <w:p w14:paraId="0D9FFAAA">
            <w:pPr>
              <w:pStyle w:val="185"/>
              <w:rPr>
                <w:color w:val="000000"/>
              </w:rPr>
            </w:pPr>
            <w:r>
              <w:rPr>
                <w:rFonts w:hint="eastAsia"/>
                <w:color w:val="000000"/>
              </w:rPr>
              <w:t>mg/kg</w:t>
            </w:r>
          </w:p>
        </w:tc>
        <w:tc>
          <w:tcPr>
            <w:tcW w:w="575" w:type="pct"/>
            <w:shd w:val="clear" w:color="auto" w:fill="auto"/>
            <w:vAlign w:val="center"/>
          </w:tcPr>
          <w:p w14:paraId="6FEE3FBB">
            <w:pPr>
              <w:pStyle w:val="185"/>
              <w:rPr>
                <w:color w:val="000000"/>
              </w:rPr>
            </w:pPr>
            <w:r>
              <w:rPr>
                <w:rFonts w:hint="eastAsia"/>
                <w:color w:val="000000"/>
              </w:rPr>
              <w:t>≤5.7</w:t>
            </w:r>
          </w:p>
        </w:tc>
      </w:tr>
      <w:tr w14:paraId="773829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0FE3D548">
            <w:pPr>
              <w:pStyle w:val="185"/>
              <w:rPr>
                <w:color w:val="000000"/>
              </w:rPr>
            </w:pPr>
            <w:r>
              <w:rPr>
                <w:rFonts w:hint="eastAsia"/>
                <w:color w:val="000000"/>
              </w:rPr>
              <w:t>16</w:t>
            </w:r>
          </w:p>
        </w:tc>
        <w:tc>
          <w:tcPr>
            <w:tcW w:w="1113" w:type="pct"/>
            <w:shd w:val="clear" w:color="auto" w:fill="auto"/>
            <w:noWrap/>
            <w:vAlign w:val="center"/>
          </w:tcPr>
          <w:p w14:paraId="1CE3043F">
            <w:pPr>
              <w:pStyle w:val="185"/>
              <w:rPr>
                <w:color w:val="000000"/>
              </w:rPr>
            </w:pPr>
            <w:r>
              <w:rPr>
                <w:rFonts w:hint="eastAsia"/>
                <w:color w:val="000000"/>
              </w:rPr>
              <w:t>1,1,2,2-四氯乙烷</w:t>
            </w:r>
          </w:p>
        </w:tc>
        <w:tc>
          <w:tcPr>
            <w:tcW w:w="440" w:type="pct"/>
            <w:shd w:val="clear" w:color="auto" w:fill="auto"/>
            <w:noWrap/>
            <w:vAlign w:val="center"/>
          </w:tcPr>
          <w:p w14:paraId="42909D43">
            <w:pPr>
              <w:pStyle w:val="185"/>
              <w:rPr>
                <w:color w:val="000000"/>
              </w:rPr>
            </w:pPr>
            <w:r>
              <w:rPr>
                <w:rFonts w:hint="eastAsia"/>
                <w:color w:val="000000"/>
              </w:rPr>
              <w:t>μg/kg</w:t>
            </w:r>
          </w:p>
        </w:tc>
        <w:tc>
          <w:tcPr>
            <w:tcW w:w="642" w:type="pct"/>
            <w:shd w:val="clear" w:color="auto" w:fill="auto"/>
            <w:vAlign w:val="center"/>
          </w:tcPr>
          <w:p w14:paraId="6594942B">
            <w:pPr>
              <w:pStyle w:val="185"/>
              <w:rPr>
                <w:color w:val="000000"/>
              </w:rPr>
            </w:pPr>
            <w:r>
              <w:rPr>
                <w:rFonts w:hint="eastAsia"/>
                <w:color w:val="000000"/>
              </w:rPr>
              <w:t>≤6800</w:t>
            </w:r>
          </w:p>
        </w:tc>
        <w:tc>
          <w:tcPr>
            <w:tcW w:w="305" w:type="pct"/>
            <w:shd w:val="clear" w:color="auto" w:fill="auto"/>
            <w:vAlign w:val="center"/>
          </w:tcPr>
          <w:p w14:paraId="2C5A76D2">
            <w:pPr>
              <w:pStyle w:val="185"/>
              <w:rPr>
                <w:color w:val="000000"/>
              </w:rPr>
            </w:pPr>
            <w:r>
              <w:rPr>
                <w:rFonts w:hint="eastAsia"/>
                <w:color w:val="000000"/>
              </w:rPr>
              <w:t>41</w:t>
            </w:r>
          </w:p>
        </w:tc>
        <w:tc>
          <w:tcPr>
            <w:tcW w:w="1180" w:type="pct"/>
            <w:shd w:val="clear" w:color="auto" w:fill="auto"/>
            <w:vAlign w:val="center"/>
          </w:tcPr>
          <w:p w14:paraId="7F0DE9FB">
            <w:pPr>
              <w:pStyle w:val="185"/>
              <w:rPr>
                <w:color w:val="000000"/>
              </w:rPr>
            </w:pPr>
            <w:r>
              <w:rPr>
                <w:rFonts w:hint="eastAsia"/>
                <w:color w:val="000000"/>
              </w:rPr>
              <w:t>镍</w:t>
            </w:r>
          </w:p>
        </w:tc>
        <w:tc>
          <w:tcPr>
            <w:tcW w:w="440" w:type="pct"/>
            <w:shd w:val="clear" w:color="auto" w:fill="auto"/>
            <w:vAlign w:val="center"/>
          </w:tcPr>
          <w:p w14:paraId="7F6117E2">
            <w:pPr>
              <w:pStyle w:val="185"/>
              <w:rPr>
                <w:color w:val="000000"/>
              </w:rPr>
            </w:pPr>
            <w:r>
              <w:rPr>
                <w:rFonts w:hint="eastAsia"/>
                <w:color w:val="000000"/>
              </w:rPr>
              <w:t>mg/kg</w:t>
            </w:r>
          </w:p>
        </w:tc>
        <w:tc>
          <w:tcPr>
            <w:tcW w:w="575" w:type="pct"/>
            <w:shd w:val="clear" w:color="auto" w:fill="auto"/>
            <w:vAlign w:val="center"/>
          </w:tcPr>
          <w:p w14:paraId="6E5F9012">
            <w:pPr>
              <w:pStyle w:val="185"/>
              <w:rPr>
                <w:color w:val="000000"/>
              </w:rPr>
            </w:pPr>
            <w:r>
              <w:rPr>
                <w:rFonts w:hint="eastAsia"/>
                <w:color w:val="000000"/>
              </w:rPr>
              <w:t>≤900</w:t>
            </w:r>
          </w:p>
        </w:tc>
      </w:tr>
      <w:tr w14:paraId="679251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285B348C">
            <w:pPr>
              <w:pStyle w:val="185"/>
              <w:rPr>
                <w:color w:val="000000"/>
              </w:rPr>
            </w:pPr>
            <w:r>
              <w:rPr>
                <w:rFonts w:hint="eastAsia"/>
                <w:color w:val="000000"/>
              </w:rPr>
              <w:t>17</w:t>
            </w:r>
          </w:p>
        </w:tc>
        <w:tc>
          <w:tcPr>
            <w:tcW w:w="1113" w:type="pct"/>
            <w:shd w:val="clear" w:color="auto" w:fill="auto"/>
            <w:noWrap/>
            <w:vAlign w:val="center"/>
          </w:tcPr>
          <w:p w14:paraId="71C9AA75">
            <w:pPr>
              <w:pStyle w:val="185"/>
              <w:rPr>
                <w:color w:val="000000"/>
              </w:rPr>
            </w:pPr>
            <w:r>
              <w:rPr>
                <w:rFonts w:hint="eastAsia"/>
                <w:color w:val="000000"/>
              </w:rPr>
              <w:t>苯乙烯</w:t>
            </w:r>
          </w:p>
        </w:tc>
        <w:tc>
          <w:tcPr>
            <w:tcW w:w="440" w:type="pct"/>
            <w:shd w:val="clear" w:color="auto" w:fill="auto"/>
            <w:noWrap/>
            <w:vAlign w:val="center"/>
          </w:tcPr>
          <w:p w14:paraId="5DD50D91">
            <w:pPr>
              <w:pStyle w:val="185"/>
              <w:rPr>
                <w:color w:val="000000"/>
              </w:rPr>
            </w:pPr>
            <w:r>
              <w:rPr>
                <w:rFonts w:hint="eastAsia"/>
                <w:color w:val="000000"/>
              </w:rPr>
              <w:t>μg/kg</w:t>
            </w:r>
          </w:p>
        </w:tc>
        <w:tc>
          <w:tcPr>
            <w:tcW w:w="642" w:type="pct"/>
            <w:shd w:val="clear" w:color="auto" w:fill="auto"/>
            <w:vAlign w:val="center"/>
          </w:tcPr>
          <w:p w14:paraId="7F2A43DD">
            <w:pPr>
              <w:pStyle w:val="185"/>
              <w:rPr>
                <w:color w:val="000000"/>
              </w:rPr>
            </w:pPr>
            <w:r>
              <w:rPr>
                <w:rFonts w:hint="eastAsia"/>
                <w:color w:val="000000"/>
              </w:rPr>
              <w:t>≤1290000</w:t>
            </w:r>
          </w:p>
        </w:tc>
        <w:tc>
          <w:tcPr>
            <w:tcW w:w="305" w:type="pct"/>
            <w:shd w:val="clear" w:color="auto" w:fill="auto"/>
            <w:vAlign w:val="center"/>
          </w:tcPr>
          <w:p w14:paraId="563739B1">
            <w:pPr>
              <w:pStyle w:val="185"/>
              <w:rPr>
                <w:color w:val="000000"/>
              </w:rPr>
            </w:pPr>
            <w:r>
              <w:rPr>
                <w:rFonts w:hint="eastAsia"/>
                <w:color w:val="000000"/>
              </w:rPr>
              <w:t>42</w:t>
            </w:r>
          </w:p>
        </w:tc>
        <w:tc>
          <w:tcPr>
            <w:tcW w:w="1180" w:type="pct"/>
            <w:shd w:val="clear" w:color="auto" w:fill="auto"/>
            <w:vAlign w:val="center"/>
          </w:tcPr>
          <w:p w14:paraId="06E2F164">
            <w:pPr>
              <w:pStyle w:val="185"/>
              <w:rPr>
                <w:color w:val="000000"/>
              </w:rPr>
            </w:pPr>
            <w:r>
              <w:rPr>
                <w:rFonts w:hint="eastAsia"/>
                <w:color w:val="000000"/>
              </w:rPr>
              <w:t>镉</w:t>
            </w:r>
          </w:p>
        </w:tc>
        <w:tc>
          <w:tcPr>
            <w:tcW w:w="440" w:type="pct"/>
            <w:shd w:val="clear" w:color="auto" w:fill="auto"/>
            <w:vAlign w:val="center"/>
          </w:tcPr>
          <w:p w14:paraId="3E2365EE">
            <w:pPr>
              <w:pStyle w:val="185"/>
              <w:rPr>
                <w:color w:val="000000"/>
              </w:rPr>
            </w:pPr>
            <w:r>
              <w:rPr>
                <w:rFonts w:hint="eastAsia"/>
                <w:color w:val="000000"/>
              </w:rPr>
              <w:t>mg/kg</w:t>
            </w:r>
          </w:p>
        </w:tc>
        <w:tc>
          <w:tcPr>
            <w:tcW w:w="575" w:type="pct"/>
            <w:shd w:val="clear" w:color="auto" w:fill="auto"/>
            <w:vAlign w:val="center"/>
          </w:tcPr>
          <w:p w14:paraId="4E1D2D30">
            <w:pPr>
              <w:pStyle w:val="185"/>
              <w:rPr>
                <w:color w:val="000000"/>
              </w:rPr>
            </w:pPr>
            <w:r>
              <w:rPr>
                <w:rFonts w:hint="eastAsia"/>
                <w:color w:val="000000"/>
              </w:rPr>
              <w:t>≤65</w:t>
            </w:r>
          </w:p>
        </w:tc>
      </w:tr>
      <w:tr w14:paraId="4032CB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69EE3FC3">
            <w:pPr>
              <w:pStyle w:val="185"/>
              <w:rPr>
                <w:color w:val="000000"/>
              </w:rPr>
            </w:pPr>
            <w:r>
              <w:rPr>
                <w:rFonts w:hint="eastAsia"/>
                <w:color w:val="000000"/>
              </w:rPr>
              <w:t>18</w:t>
            </w:r>
          </w:p>
        </w:tc>
        <w:tc>
          <w:tcPr>
            <w:tcW w:w="1113" w:type="pct"/>
            <w:shd w:val="clear" w:color="auto" w:fill="auto"/>
            <w:noWrap/>
            <w:vAlign w:val="center"/>
          </w:tcPr>
          <w:p w14:paraId="25866BFD">
            <w:pPr>
              <w:pStyle w:val="185"/>
              <w:rPr>
                <w:color w:val="000000"/>
              </w:rPr>
            </w:pPr>
            <w:r>
              <w:rPr>
                <w:rFonts w:hint="eastAsia"/>
                <w:color w:val="000000"/>
              </w:rPr>
              <w:t>邻二甲苯</w:t>
            </w:r>
          </w:p>
        </w:tc>
        <w:tc>
          <w:tcPr>
            <w:tcW w:w="440" w:type="pct"/>
            <w:shd w:val="clear" w:color="auto" w:fill="auto"/>
            <w:noWrap/>
            <w:vAlign w:val="center"/>
          </w:tcPr>
          <w:p w14:paraId="40233A58">
            <w:pPr>
              <w:pStyle w:val="185"/>
              <w:rPr>
                <w:color w:val="000000"/>
              </w:rPr>
            </w:pPr>
            <w:r>
              <w:rPr>
                <w:rFonts w:hint="eastAsia"/>
                <w:color w:val="000000"/>
              </w:rPr>
              <w:t>μg/kg</w:t>
            </w:r>
          </w:p>
        </w:tc>
        <w:tc>
          <w:tcPr>
            <w:tcW w:w="642" w:type="pct"/>
            <w:shd w:val="clear" w:color="auto" w:fill="auto"/>
            <w:vAlign w:val="center"/>
          </w:tcPr>
          <w:p w14:paraId="3A894634">
            <w:pPr>
              <w:pStyle w:val="185"/>
              <w:rPr>
                <w:color w:val="000000"/>
              </w:rPr>
            </w:pPr>
            <w:r>
              <w:rPr>
                <w:rFonts w:hint="eastAsia"/>
                <w:color w:val="000000"/>
              </w:rPr>
              <w:t>≤640000</w:t>
            </w:r>
          </w:p>
        </w:tc>
        <w:tc>
          <w:tcPr>
            <w:tcW w:w="305" w:type="pct"/>
            <w:shd w:val="clear" w:color="auto" w:fill="auto"/>
            <w:vAlign w:val="center"/>
          </w:tcPr>
          <w:p w14:paraId="5C8492E8">
            <w:pPr>
              <w:pStyle w:val="185"/>
              <w:rPr>
                <w:color w:val="000000"/>
              </w:rPr>
            </w:pPr>
            <w:r>
              <w:rPr>
                <w:rFonts w:hint="eastAsia"/>
                <w:color w:val="000000"/>
              </w:rPr>
              <w:t>43</w:t>
            </w:r>
          </w:p>
        </w:tc>
        <w:tc>
          <w:tcPr>
            <w:tcW w:w="1180" w:type="pct"/>
            <w:shd w:val="clear" w:color="auto" w:fill="auto"/>
            <w:vAlign w:val="center"/>
          </w:tcPr>
          <w:p w14:paraId="100D8462">
            <w:pPr>
              <w:pStyle w:val="185"/>
              <w:rPr>
                <w:color w:val="000000"/>
              </w:rPr>
            </w:pPr>
            <w:r>
              <w:rPr>
                <w:rFonts w:hint="eastAsia"/>
                <w:color w:val="000000"/>
              </w:rPr>
              <w:t>铅</w:t>
            </w:r>
          </w:p>
        </w:tc>
        <w:tc>
          <w:tcPr>
            <w:tcW w:w="440" w:type="pct"/>
            <w:shd w:val="clear" w:color="auto" w:fill="auto"/>
            <w:vAlign w:val="center"/>
          </w:tcPr>
          <w:p w14:paraId="586C20CC">
            <w:pPr>
              <w:pStyle w:val="185"/>
              <w:rPr>
                <w:color w:val="000000"/>
              </w:rPr>
            </w:pPr>
            <w:r>
              <w:rPr>
                <w:rFonts w:hint="eastAsia"/>
                <w:color w:val="000000"/>
              </w:rPr>
              <w:t>mg/kg</w:t>
            </w:r>
          </w:p>
        </w:tc>
        <w:tc>
          <w:tcPr>
            <w:tcW w:w="575" w:type="pct"/>
            <w:shd w:val="clear" w:color="auto" w:fill="auto"/>
            <w:vAlign w:val="center"/>
          </w:tcPr>
          <w:p w14:paraId="73CA4F91">
            <w:pPr>
              <w:pStyle w:val="185"/>
              <w:rPr>
                <w:color w:val="000000"/>
              </w:rPr>
            </w:pPr>
            <w:r>
              <w:rPr>
                <w:rFonts w:hint="eastAsia"/>
                <w:color w:val="000000"/>
              </w:rPr>
              <w:t>≤800</w:t>
            </w:r>
          </w:p>
        </w:tc>
      </w:tr>
      <w:tr w14:paraId="54783B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5AF658B4">
            <w:pPr>
              <w:pStyle w:val="185"/>
              <w:rPr>
                <w:color w:val="000000"/>
              </w:rPr>
            </w:pPr>
            <w:r>
              <w:rPr>
                <w:rFonts w:hint="eastAsia"/>
                <w:color w:val="000000"/>
              </w:rPr>
              <w:t>19</w:t>
            </w:r>
          </w:p>
        </w:tc>
        <w:tc>
          <w:tcPr>
            <w:tcW w:w="1113" w:type="pct"/>
            <w:shd w:val="clear" w:color="auto" w:fill="auto"/>
            <w:noWrap/>
            <w:vAlign w:val="center"/>
          </w:tcPr>
          <w:p w14:paraId="14DB9803">
            <w:pPr>
              <w:pStyle w:val="185"/>
              <w:rPr>
                <w:color w:val="000000"/>
              </w:rPr>
            </w:pPr>
            <w:r>
              <w:rPr>
                <w:rFonts w:hint="eastAsia"/>
                <w:color w:val="000000"/>
              </w:rPr>
              <w:t>间，对二甲苯</w:t>
            </w:r>
          </w:p>
        </w:tc>
        <w:tc>
          <w:tcPr>
            <w:tcW w:w="440" w:type="pct"/>
            <w:shd w:val="clear" w:color="auto" w:fill="auto"/>
            <w:noWrap/>
            <w:vAlign w:val="center"/>
          </w:tcPr>
          <w:p w14:paraId="3DCE696D">
            <w:pPr>
              <w:pStyle w:val="185"/>
              <w:rPr>
                <w:color w:val="000000"/>
              </w:rPr>
            </w:pPr>
            <w:r>
              <w:rPr>
                <w:rFonts w:hint="eastAsia"/>
                <w:color w:val="000000"/>
              </w:rPr>
              <w:t>μg/kg</w:t>
            </w:r>
          </w:p>
        </w:tc>
        <w:tc>
          <w:tcPr>
            <w:tcW w:w="642" w:type="pct"/>
            <w:shd w:val="clear" w:color="auto" w:fill="auto"/>
            <w:vAlign w:val="center"/>
          </w:tcPr>
          <w:p w14:paraId="11A7F06C">
            <w:pPr>
              <w:pStyle w:val="185"/>
              <w:rPr>
                <w:color w:val="000000"/>
              </w:rPr>
            </w:pPr>
            <w:r>
              <w:rPr>
                <w:rFonts w:hint="eastAsia"/>
                <w:color w:val="000000"/>
              </w:rPr>
              <w:t>≤570000</w:t>
            </w:r>
          </w:p>
        </w:tc>
        <w:tc>
          <w:tcPr>
            <w:tcW w:w="305" w:type="pct"/>
            <w:shd w:val="clear" w:color="auto" w:fill="auto"/>
            <w:vAlign w:val="center"/>
          </w:tcPr>
          <w:p w14:paraId="497ACED0">
            <w:pPr>
              <w:pStyle w:val="185"/>
              <w:rPr>
                <w:color w:val="000000"/>
              </w:rPr>
            </w:pPr>
            <w:r>
              <w:rPr>
                <w:rFonts w:hint="eastAsia"/>
                <w:color w:val="000000"/>
              </w:rPr>
              <w:t>44</w:t>
            </w:r>
          </w:p>
        </w:tc>
        <w:tc>
          <w:tcPr>
            <w:tcW w:w="1180" w:type="pct"/>
            <w:shd w:val="clear" w:color="auto" w:fill="auto"/>
            <w:vAlign w:val="center"/>
          </w:tcPr>
          <w:p w14:paraId="00B82724">
            <w:pPr>
              <w:pStyle w:val="185"/>
              <w:rPr>
                <w:color w:val="000000"/>
              </w:rPr>
            </w:pPr>
            <w:r>
              <w:rPr>
                <w:rFonts w:hint="eastAsia"/>
                <w:color w:val="000000"/>
              </w:rPr>
              <w:t>铜</w:t>
            </w:r>
          </w:p>
        </w:tc>
        <w:tc>
          <w:tcPr>
            <w:tcW w:w="440" w:type="pct"/>
            <w:shd w:val="clear" w:color="auto" w:fill="auto"/>
            <w:vAlign w:val="center"/>
          </w:tcPr>
          <w:p w14:paraId="1186AB5B">
            <w:pPr>
              <w:pStyle w:val="185"/>
              <w:rPr>
                <w:color w:val="000000"/>
              </w:rPr>
            </w:pPr>
            <w:r>
              <w:rPr>
                <w:rFonts w:hint="eastAsia"/>
                <w:color w:val="000000"/>
              </w:rPr>
              <w:t>mg/kg</w:t>
            </w:r>
          </w:p>
        </w:tc>
        <w:tc>
          <w:tcPr>
            <w:tcW w:w="575" w:type="pct"/>
            <w:shd w:val="clear" w:color="auto" w:fill="auto"/>
            <w:vAlign w:val="center"/>
          </w:tcPr>
          <w:p w14:paraId="08255E5A">
            <w:pPr>
              <w:pStyle w:val="185"/>
              <w:rPr>
                <w:color w:val="000000"/>
              </w:rPr>
            </w:pPr>
            <w:r>
              <w:rPr>
                <w:rFonts w:hint="eastAsia"/>
                <w:color w:val="000000"/>
              </w:rPr>
              <w:t>≤18000</w:t>
            </w:r>
          </w:p>
        </w:tc>
      </w:tr>
      <w:tr w14:paraId="185685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68CC4998">
            <w:pPr>
              <w:pStyle w:val="185"/>
              <w:rPr>
                <w:color w:val="000000"/>
              </w:rPr>
            </w:pPr>
            <w:r>
              <w:rPr>
                <w:rFonts w:hint="eastAsia"/>
                <w:color w:val="000000"/>
              </w:rPr>
              <w:t>20</w:t>
            </w:r>
          </w:p>
        </w:tc>
        <w:tc>
          <w:tcPr>
            <w:tcW w:w="1113" w:type="pct"/>
            <w:shd w:val="clear" w:color="auto" w:fill="auto"/>
            <w:noWrap/>
            <w:vAlign w:val="center"/>
          </w:tcPr>
          <w:p w14:paraId="1197ACE1">
            <w:pPr>
              <w:pStyle w:val="185"/>
              <w:rPr>
                <w:color w:val="000000"/>
              </w:rPr>
            </w:pPr>
            <w:r>
              <w:rPr>
                <w:rFonts w:hint="eastAsia"/>
                <w:color w:val="000000"/>
              </w:rPr>
              <w:t>乙苯</w:t>
            </w:r>
          </w:p>
        </w:tc>
        <w:tc>
          <w:tcPr>
            <w:tcW w:w="440" w:type="pct"/>
            <w:shd w:val="clear" w:color="auto" w:fill="auto"/>
            <w:noWrap/>
            <w:vAlign w:val="center"/>
          </w:tcPr>
          <w:p w14:paraId="1DB37785">
            <w:pPr>
              <w:pStyle w:val="185"/>
              <w:rPr>
                <w:color w:val="000000"/>
              </w:rPr>
            </w:pPr>
            <w:r>
              <w:rPr>
                <w:rFonts w:hint="eastAsia"/>
                <w:color w:val="000000"/>
              </w:rPr>
              <w:t>μg/kg</w:t>
            </w:r>
          </w:p>
        </w:tc>
        <w:tc>
          <w:tcPr>
            <w:tcW w:w="642" w:type="pct"/>
            <w:shd w:val="clear" w:color="auto" w:fill="auto"/>
            <w:vAlign w:val="center"/>
          </w:tcPr>
          <w:p w14:paraId="4029E8F5">
            <w:pPr>
              <w:pStyle w:val="185"/>
              <w:rPr>
                <w:color w:val="000000"/>
              </w:rPr>
            </w:pPr>
            <w:r>
              <w:rPr>
                <w:rFonts w:hint="eastAsia"/>
                <w:color w:val="000000"/>
              </w:rPr>
              <w:t>≤28000</w:t>
            </w:r>
          </w:p>
        </w:tc>
        <w:tc>
          <w:tcPr>
            <w:tcW w:w="305" w:type="pct"/>
            <w:shd w:val="clear" w:color="auto" w:fill="auto"/>
            <w:vAlign w:val="center"/>
          </w:tcPr>
          <w:p w14:paraId="258C4CAD">
            <w:pPr>
              <w:pStyle w:val="185"/>
              <w:rPr>
                <w:color w:val="000000"/>
              </w:rPr>
            </w:pPr>
            <w:r>
              <w:rPr>
                <w:rFonts w:hint="eastAsia"/>
                <w:color w:val="000000"/>
              </w:rPr>
              <w:t>45</w:t>
            </w:r>
          </w:p>
        </w:tc>
        <w:tc>
          <w:tcPr>
            <w:tcW w:w="1180" w:type="pct"/>
            <w:shd w:val="clear" w:color="auto" w:fill="auto"/>
            <w:vAlign w:val="center"/>
          </w:tcPr>
          <w:p w14:paraId="618F15A2">
            <w:pPr>
              <w:pStyle w:val="185"/>
              <w:rPr>
                <w:color w:val="000000"/>
              </w:rPr>
            </w:pPr>
            <w:r>
              <w:rPr>
                <w:rFonts w:hint="eastAsia"/>
                <w:color w:val="000000"/>
              </w:rPr>
              <w:t>总砷</w:t>
            </w:r>
          </w:p>
        </w:tc>
        <w:tc>
          <w:tcPr>
            <w:tcW w:w="440" w:type="pct"/>
            <w:shd w:val="clear" w:color="auto" w:fill="auto"/>
            <w:vAlign w:val="center"/>
          </w:tcPr>
          <w:p w14:paraId="13E2FA13">
            <w:pPr>
              <w:pStyle w:val="185"/>
              <w:rPr>
                <w:color w:val="000000"/>
              </w:rPr>
            </w:pPr>
            <w:r>
              <w:rPr>
                <w:rFonts w:hint="eastAsia"/>
                <w:color w:val="000000"/>
              </w:rPr>
              <w:t>mg/kg</w:t>
            </w:r>
          </w:p>
        </w:tc>
        <w:tc>
          <w:tcPr>
            <w:tcW w:w="575" w:type="pct"/>
            <w:shd w:val="clear" w:color="auto" w:fill="auto"/>
            <w:vAlign w:val="center"/>
          </w:tcPr>
          <w:p w14:paraId="6B3610A4">
            <w:pPr>
              <w:pStyle w:val="185"/>
              <w:rPr>
                <w:color w:val="000000"/>
              </w:rPr>
            </w:pPr>
            <w:r>
              <w:rPr>
                <w:rFonts w:hint="eastAsia"/>
                <w:color w:val="000000"/>
              </w:rPr>
              <w:t>≤60</w:t>
            </w:r>
          </w:p>
        </w:tc>
      </w:tr>
      <w:tr w14:paraId="2A76FB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71EF8DB0">
            <w:pPr>
              <w:pStyle w:val="185"/>
              <w:rPr>
                <w:color w:val="000000"/>
              </w:rPr>
            </w:pPr>
            <w:r>
              <w:rPr>
                <w:rFonts w:hint="eastAsia"/>
                <w:color w:val="000000"/>
              </w:rPr>
              <w:t>21</w:t>
            </w:r>
          </w:p>
        </w:tc>
        <w:tc>
          <w:tcPr>
            <w:tcW w:w="1113" w:type="pct"/>
            <w:shd w:val="clear" w:color="auto" w:fill="auto"/>
            <w:noWrap/>
            <w:vAlign w:val="center"/>
          </w:tcPr>
          <w:p w14:paraId="3832E57E">
            <w:pPr>
              <w:pStyle w:val="185"/>
              <w:rPr>
                <w:color w:val="000000"/>
              </w:rPr>
            </w:pPr>
            <w:r>
              <w:rPr>
                <w:rFonts w:hint="eastAsia"/>
                <w:color w:val="000000"/>
              </w:rPr>
              <w:t>1,1,1,2-四氯乙烷</w:t>
            </w:r>
          </w:p>
        </w:tc>
        <w:tc>
          <w:tcPr>
            <w:tcW w:w="440" w:type="pct"/>
            <w:shd w:val="clear" w:color="auto" w:fill="auto"/>
            <w:noWrap/>
            <w:vAlign w:val="center"/>
          </w:tcPr>
          <w:p w14:paraId="0B396658">
            <w:pPr>
              <w:pStyle w:val="185"/>
              <w:rPr>
                <w:color w:val="000000"/>
              </w:rPr>
            </w:pPr>
            <w:r>
              <w:rPr>
                <w:rFonts w:hint="eastAsia"/>
                <w:color w:val="000000"/>
              </w:rPr>
              <w:t>μg/kg</w:t>
            </w:r>
          </w:p>
        </w:tc>
        <w:tc>
          <w:tcPr>
            <w:tcW w:w="642" w:type="pct"/>
            <w:shd w:val="clear" w:color="auto" w:fill="auto"/>
            <w:vAlign w:val="center"/>
          </w:tcPr>
          <w:p w14:paraId="0BC3EBB6">
            <w:pPr>
              <w:pStyle w:val="185"/>
              <w:rPr>
                <w:color w:val="000000"/>
              </w:rPr>
            </w:pPr>
            <w:r>
              <w:rPr>
                <w:rFonts w:hint="eastAsia"/>
                <w:color w:val="000000"/>
              </w:rPr>
              <w:t>≤10000</w:t>
            </w:r>
          </w:p>
        </w:tc>
        <w:tc>
          <w:tcPr>
            <w:tcW w:w="305" w:type="pct"/>
            <w:shd w:val="clear" w:color="auto" w:fill="auto"/>
            <w:vAlign w:val="center"/>
          </w:tcPr>
          <w:p w14:paraId="601CB1D6">
            <w:pPr>
              <w:pStyle w:val="185"/>
              <w:rPr>
                <w:color w:val="000000"/>
              </w:rPr>
            </w:pPr>
            <w:r>
              <w:rPr>
                <w:rFonts w:hint="eastAsia"/>
                <w:color w:val="000000"/>
              </w:rPr>
              <w:t>46</w:t>
            </w:r>
          </w:p>
        </w:tc>
        <w:tc>
          <w:tcPr>
            <w:tcW w:w="1180" w:type="pct"/>
            <w:shd w:val="clear" w:color="auto" w:fill="auto"/>
            <w:vAlign w:val="center"/>
          </w:tcPr>
          <w:p w14:paraId="72EDD358">
            <w:pPr>
              <w:pStyle w:val="185"/>
              <w:rPr>
                <w:color w:val="000000"/>
              </w:rPr>
            </w:pPr>
            <w:r>
              <w:rPr>
                <w:rFonts w:hint="eastAsia"/>
                <w:color w:val="000000"/>
              </w:rPr>
              <w:t>总汞</w:t>
            </w:r>
          </w:p>
        </w:tc>
        <w:tc>
          <w:tcPr>
            <w:tcW w:w="440" w:type="pct"/>
            <w:shd w:val="clear" w:color="auto" w:fill="auto"/>
            <w:vAlign w:val="center"/>
          </w:tcPr>
          <w:p w14:paraId="4977F914">
            <w:pPr>
              <w:pStyle w:val="185"/>
              <w:rPr>
                <w:color w:val="000000"/>
              </w:rPr>
            </w:pPr>
            <w:r>
              <w:rPr>
                <w:rFonts w:hint="eastAsia"/>
                <w:color w:val="000000"/>
              </w:rPr>
              <w:t>mg/kg</w:t>
            </w:r>
          </w:p>
        </w:tc>
        <w:tc>
          <w:tcPr>
            <w:tcW w:w="575" w:type="pct"/>
            <w:shd w:val="clear" w:color="auto" w:fill="auto"/>
            <w:vAlign w:val="center"/>
          </w:tcPr>
          <w:p w14:paraId="1C3F2E22">
            <w:pPr>
              <w:pStyle w:val="185"/>
              <w:rPr>
                <w:color w:val="000000"/>
              </w:rPr>
            </w:pPr>
            <w:r>
              <w:rPr>
                <w:rFonts w:hint="eastAsia"/>
                <w:color w:val="000000"/>
              </w:rPr>
              <w:t>≤38</w:t>
            </w:r>
          </w:p>
        </w:tc>
      </w:tr>
      <w:tr w14:paraId="1014BA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001975ED">
            <w:pPr>
              <w:pStyle w:val="185"/>
              <w:rPr>
                <w:color w:val="000000"/>
              </w:rPr>
            </w:pPr>
            <w:r>
              <w:rPr>
                <w:rFonts w:hint="eastAsia"/>
                <w:color w:val="000000"/>
              </w:rPr>
              <w:t>22</w:t>
            </w:r>
          </w:p>
        </w:tc>
        <w:tc>
          <w:tcPr>
            <w:tcW w:w="1113" w:type="pct"/>
            <w:shd w:val="clear" w:color="auto" w:fill="auto"/>
            <w:noWrap/>
            <w:vAlign w:val="center"/>
          </w:tcPr>
          <w:p w14:paraId="2222A0C9">
            <w:pPr>
              <w:pStyle w:val="185"/>
              <w:rPr>
                <w:color w:val="000000"/>
              </w:rPr>
            </w:pPr>
            <w:r>
              <w:rPr>
                <w:rFonts w:hint="eastAsia"/>
                <w:color w:val="000000"/>
              </w:rPr>
              <w:t>氯苯</w:t>
            </w:r>
          </w:p>
        </w:tc>
        <w:tc>
          <w:tcPr>
            <w:tcW w:w="440" w:type="pct"/>
            <w:shd w:val="clear" w:color="auto" w:fill="auto"/>
            <w:noWrap/>
            <w:vAlign w:val="center"/>
          </w:tcPr>
          <w:p w14:paraId="3C2C2557">
            <w:pPr>
              <w:pStyle w:val="185"/>
              <w:rPr>
                <w:color w:val="000000"/>
              </w:rPr>
            </w:pPr>
            <w:r>
              <w:rPr>
                <w:rFonts w:hint="eastAsia"/>
                <w:color w:val="000000"/>
              </w:rPr>
              <w:t>μg/kg</w:t>
            </w:r>
          </w:p>
        </w:tc>
        <w:tc>
          <w:tcPr>
            <w:tcW w:w="642" w:type="pct"/>
            <w:shd w:val="clear" w:color="auto" w:fill="auto"/>
            <w:vAlign w:val="center"/>
          </w:tcPr>
          <w:p w14:paraId="50BAB42D">
            <w:pPr>
              <w:pStyle w:val="185"/>
              <w:rPr>
                <w:color w:val="000000"/>
              </w:rPr>
            </w:pPr>
            <w:r>
              <w:rPr>
                <w:rFonts w:hint="eastAsia"/>
                <w:color w:val="000000"/>
              </w:rPr>
              <w:t>≤270000</w:t>
            </w:r>
          </w:p>
        </w:tc>
        <w:tc>
          <w:tcPr>
            <w:tcW w:w="305" w:type="pct"/>
            <w:shd w:val="clear" w:color="auto" w:fill="auto"/>
            <w:vAlign w:val="center"/>
          </w:tcPr>
          <w:p w14:paraId="1813F949">
            <w:pPr>
              <w:pStyle w:val="185"/>
              <w:rPr>
                <w:color w:val="000000"/>
              </w:rPr>
            </w:pPr>
            <w:r>
              <w:rPr>
                <w:rFonts w:hint="eastAsia"/>
                <w:color w:val="000000"/>
              </w:rPr>
              <w:t>47</w:t>
            </w:r>
          </w:p>
        </w:tc>
        <w:tc>
          <w:tcPr>
            <w:tcW w:w="1180" w:type="pct"/>
            <w:shd w:val="clear" w:color="auto" w:fill="auto"/>
            <w:vAlign w:val="center"/>
          </w:tcPr>
          <w:p w14:paraId="2B506872">
            <w:pPr>
              <w:pStyle w:val="185"/>
              <w:rPr>
                <w:color w:val="000000"/>
              </w:rPr>
            </w:pPr>
            <w:r>
              <w:rPr>
                <w:rFonts w:hint="eastAsia"/>
                <w:color w:val="000000"/>
              </w:rPr>
              <w:t>石油烃（C</w:t>
            </w:r>
            <w:r>
              <w:rPr>
                <w:rFonts w:hint="eastAsia"/>
                <w:color w:val="000000"/>
                <w:vertAlign w:val="subscript"/>
              </w:rPr>
              <w:t>6</w:t>
            </w:r>
            <w:r>
              <w:rPr>
                <w:rFonts w:hint="eastAsia"/>
                <w:color w:val="000000"/>
              </w:rPr>
              <w:t>-C</w:t>
            </w:r>
            <w:r>
              <w:rPr>
                <w:rFonts w:hint="eastAsia"/>
                <w:color w:val="000000"/>
                <w:vertAlign w:val="subscript"/>
              </w:rPr>
              <w:t>9</w:t>
            </w:r>
            <w:r>
              <w:rPr>
                <w:rFonts w:hint="eastAsia"/>
                <w:color w:val="000000"/>
              </w:rPr>
              <w:t>）</w:t>
            </w:r>
          </w:p>
        </w:tc>
        <w:tc>
          <w:tcPr>
            <w:tcW w:w="440" w:type="pct"/>
            <w:shd w:val="clear" w:color="auto" w:fill="auto"/>
            <w:vAlign w:val="center"/>
          </w:tcPr>
          <w:p w14:paraId="0DE1E0D7">
            <w:pPr>
              <w:pStyle w:val="185"/>
              <w:rPr>
                <w:color w:val="000000"/>
              </w:rPr>
            </w:pPr>
            <w:r>
              <w:rPr>
                <w:rFonts w:hint="eastAsia"/>
                <w:color w:val="000000"/>
              </w:rPr>
              <w:t>mg/kg</w:t>
            </w:r>
          </w:p>
        </w:tc>
        <w:tc>
          <w:tcPr>
            <w:tcW w:w="575" w:type="pct"/>
            <w:shd w:val="clear" w:color="auto" w:fill="auto"/>
            <w:vAlign w:val="center"/>
          </w:tcPr>
          <w:p w14:paraId="114C4395">
            <w:pPr>
              <w:pStyle w:val="185"/>
              <w:rPr>
                <w:color w:val="000000"/>
              </w:rPr>
            </w:pPr>
            <w:r>
              <w:rPr>
                <w:rFonts w:hint="eastAsia"/>
                <w:color w:val="000000"/>
              </w:rPr>
              <w:t>—</w:t>
            </w:r>
          </w:p>
        </w:tc>
      </w:tr>
      <w:tr w14:paraId="6111A7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15474A27">
            <w:pPr>
              <w:pStyle w:val="185"/>
              <w:rPr>
                <w:color w:val="000000"/>
              </w:rPr>
            </w:pPr>
            <w:r>
              <w:rPr>
                <w:rFonts w:hint="eastAsia"/>
                <w:color w:val="000000"/>
              </w:rPr>
              <w:t>23</w:t>
            </w:r>
          </w:p>
        </w:tc>
        <w:tc>
          <w:tcPr>
            <w:tcW w:w="1113" w:type="pct"/>
            <w:shd w:val="clear" w:color="auto" w:fill="auto"/>
            <w:noWrap/>
            <w:vAlign w:val="center"/>
          </w:tcPr>
          <w:p w14:paraId="681E6974">
            <w:pPr>
              <w:pStyle w:val="185"/>
              <w:rPr>
                <w:color w:val="000000"/>
              </w:rPr>
            </w:pPr>
            <w:r>
              <w:rPr>
                <w:rFonts w:hint="eastAsia"/>
                <w:color w:val="000000"/>
              </w:rPr>
              <w:t>四氯乙烯</w:t>
            </w:r>
          </w:p>
        </w:tc>
        <w:tc>
          <w:tcPr>
            <w:tcW w:w="440" w:type="pct"/>
            <w:shd w:val="clear" w:color="auto" w:fill="auto"/>
            <w:noWrap/>
            <w:vAlign w:val="center"/>
          </w:tcPr>
          <w:p w14:paraId="36EEA93F">
            <w:pPr>
              <w:pStyle w:val="185"/>
              <w:rPr>
                <w:color w:val="000000"/>
              </w:rPr>
            </w:pPr>
            <w:r>
              <w:rPr>
                <w:rFonts w:hint="eastAsia"/>
                <w:color w:val="000000"/>
              </w:rPr>
              <w:t>μg/kg</w:t>
            </w:r>
          </w:p>
        </w:tc>
        <w:tc>
          <w:tcPr>
            <w:tcW w:w="642" w:type="pct"/>
            <w:shd w:val="clear" w:color="auto" w:fill="auto"/>
            <w:vAlign w:val="center"/>
          </w:tcPr>
          <w:p w14:paraId="4D772C08">
            <w:pPr>
              <w:pStyle w:val="185"/>
              <w:rPr>
                <w:color w:val="000000"/>
              </w:rPr>
            </w:pPr>
            <w:r>
              <w:rPr>
                <w:rFonts w:hint="eastAsia"/>
                <w:color w:val="000000"/>
              </w:rPr>
              <w:t>≤53000</w:t>
            </w:r>
          </w:p>
        </w:tc>
        <w:tc>
          <w:tcPr>
            <w:tcW w:w="305" w:type="pct"/>
            <w:shd w:val="clear" w:color="auto" w:fill="auto"/>
            <w:vAlign w:val="center"/>
          </w:tcPr>
          <w:p w14:paraId="4FFB30A3">
            <w:pPr>
              <w:pStyle w:val="185"/>
              <w:rPr>
                <w:color w:val="000000"/>
              </w:rPr>
            </w:pPr>
            <w:r>
              <w:rPr>
                <w:rFonts w:hint="eastAsia"/>
                <w:color w:val="000000"/>
              </w:rPr>
              <w:t>48</w:t>
            </w:r>
          </w:p>
        </w:tc>
        <w:tc>
          <w:tcPr>
            <w:tcW w:w="1180" w:type="pct"/>
            <w:shd w:val="clear" w:color="auto" w:fill="auto"/>
            <w:vAlign w:val="center"/>
          </w:tcPr>
          <w:p w14:paraId="3EF7D6B7">
            <w:pPr>
              <w:pStyle w:val="185"/>
              <w:rPr>
                <w:color w:val="000000"/>
              </w:rPr>
            </w:pPr>
            <w:r>
              <w:rPr>
                <w:rFonts w:hint="eastAsia"/>
                <w:color w:val="000000"/>
              </w:rPr>
              <w:t>石油类</w:t>
            </w:r>
          </w:p>
        </w:tc>
        <w:tc>
          <w:tcPr>
            <w:tcW w:w="440" w:type="pct"/>
            <w:shd w:val="clear" w:color="auto" w:fill="auto"/>
            <w:vAlign w:val="center"/>
          </w:tcPr>
          <w:p w14:paraId="5D2D55A0">
            <w:pPr>
              <w:pStyle w:val="185"/>
              <w:rPr>
                <w:color w:val="000000"/>
              </w:rPr>
            </w:pPr>
            <w:r>
              <w:rPr>
                <w:rFonts w:hint="eastAsia"/>
                <w:color w:val="000000"/>
              </w:rPr>
              <w:t>mg/kg</w:t>
            </w:r>
          </w:p>
        </w:tc>
        <w:tc>
          <w:tcPr>
            <w:tcW w:w="575" w:type="pct"/>
            <w:shd w:val="clear" w:color="auto" w:fill="auto"/>
            <w:vAlign w:val="center"/>
          </w:tcPr>
          <w:p w14:paraId="1ED4DE75">
            <w:pPr>
              <w:pStyle w:val="185"/>
              <w:rPr>
                <w:color w:val="000000"/>
              </w:rPr>
            </w:pPr>
            <w:r>
              <w:rPr>
                <w:rFonts w:hint="eastAsia"/>
                <w:color w:val="000000"/>
              </w:rPr>
              <w:t>—</w:t>
            </w:r>
          </w:p>
        </w:tc>
      </w:tr>
      <w:tr w14:paraId="330D83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16FAC4AB">
            <w:pPr>
              <w:pStyle w:val="185"/>
              <w:rPr>
                <w:color w:val="000000"/>
              </w:rPr>
            </w:pPr>
            <w:r>
              <w:rPr>
                <w:rFonts w:hint="eastAsia"/>
                <w:color w:val="000000"/>
              </w:rPr>
              <w:t>24</w:t>
            </w:r>
          </w:p>
        </w:tc>
        <w:tc>
          <w:tcPr>
            <w:tcW w:w="1113" w:type="pct"/>
            <w:shd w:val="clear" w:color="auto" w:fill="auto"/>
            <w:noWrap/>
            <w:vAlign w:val="center"/>
          </w:tcPr>
          <w:p w14:paraId="53511C4E">
            <w:pPr>
              <w:pStyle w:val="185"/>
              <w:rPr>
                <w:color w:val="000000"/>
              </w:rPr>
            </w:pPr>
            <w:r>
              <w:rPr>
                <w:rFonts w:hint="eastAsia"/>
                <w:color w:val="000000"/>
              </w:rPr>
              <w:t>1,1,2-三氯乙烷</w:t>
            </w:r>
          </w:p>
        </w:tc>
        <w:tc>
          <w:tcPr>
            <w:tcW w:w="440" w:type="pct"/>
            <w:shd w:val="clear" w:color="auto" w:fill="auto"/>
            <w:noWrap/>
            <w:vAlign w:val="center"/>
          </w:tcPr>
          <w:p w14:paraId="26175907">
            <w:pPr>
              <w:pStyle w:val="185"/>
              <w:rPr>
                <w:color w:val="000000"/>
              </w:rPr>
            </w:pPr>
            <w:r>
              <w:rPr>
                <w:rFonts w:hint="eastAsia"/>
                <w:color w:val="000000"/>
              </w:rPr>
              <w:t>μg/kg</w:t>
            </w:r>
          </w:p>
        </w:tc>
        <w:tc>
          <w:tcPr>
            <w:tcW w:w="642" w:type="pct"/>
            <w:shd w:val="clear" w:color="auto" w:fill="auto"/>
            <w:vAlign w:val="center"/>
          </w:tcPr>
          <w:p w14:paraId="3F15F68E">
            <w:pPr>
              <w:pStyle w:val="185"/>
              <w:rPr>
                <w:color w:val="000000"/>
              </w:rPr>
            </w:pPr>
            <w:r>
              <w:rPr>
                <w:rFonts w:hint="eastAsia"/>
                <w:color w:val="000000"/>
              </w:rPr>
              <w:t>≤2800</w:t>
            </w:r>
          </w:p>
        </w:tc>
        <w:tc>
          <w:tcPr>
            <w:tcW w:w="305" w:type="pct"/>
            <w:shd w:val="clear" w:color="auto" w:fill="auto"/>
            <w:vAlign w:val="center"/>
          </w:tcPr>
          <w:p w14:paraId="35744BCB">
            <w:pPr>
              <w:pStyle w:val="185"/>
              <w:rPr>
                <w:color w:val="000000"/>
              </w:rPr>
            </w:pPr>
          </w:p>
        </w:tc>
        <w:tc>
          <w:tcPr>
            <w:tcW w:w="1180" w:type="pct"/>
            <w:shd w:val="clear" w:color="auto" w:fill="auto"/>
            <w:vAlign w:val="center"/>
          </w:tcPr>
          <w:p w14:paraId="31DE2084">
            <w:pPr>
              <w:pStyle w:val="185"/>
              <w:rPr>
                <w:color w:val="000000"/>
              </w:rPr>
            </w:pPr>
          </w:p>
        </w:tc>
        <w:tc>
          <w:tcPr>
            <w:tcW w:w="440" w:type="pct"/>
            <w:shd w:val="clear" w:color="auto" w:fill="auto"/>
            <w:vAlign w:val="center"/>
          </w:tcPr>
          <w:p w14:paraId="0CD21474">
            <w:pPr>
              <w:pStyle w:val="185"/>
              <w:rPr>
                <w:color w:val="000000"/>
              </w:rPr>
            </w:pPr>
          </w:p>
        </w:tc>
        <w:tc>
          <w:tcPr>
            <w:tcW w:w="575" w:type="pct"/>
            <w:shd w:val="clear" w:color="auto" w:fill="auto"/>
            <w:vAlign w:val="center"/>
          </w:tcPr>
          <w:p w14:paraId="7D875CF0">
            <w:pPr>
              <w:pStyle w:val="185"/>
              <w:rPr>
                <w:color w:val="000000"/>
              </w:rPr>
            </w:pPr>
          </w:p>
        </w:tc>
      </w:tr>
      <w:tr w14:paraId="3C41C9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0A54C88A">
            <w:pPr>
              <w:pStyle w:val="185"/>
              <w:rPr>
                <w:color w:val="000000"/>
              </w:rPr>
            </w:pPr>
            <w:r>
              <w:rPr>
                <w:rFonts w:hint="eastAsia"/>
                <w:color w:val="000000"/>
              </w:rPr>
              <w:t>25</w:t>
            </w:r>
          </w:p>
        </w:tc>
        <w:tc>
          <w:tcPr>
            <w:tcW w:w="1113" w:type="pct"/>
            <w:shd w:val="clear" w:color="auto" w:fill="auto"/>
            <w:noWrap/>
            <w:vAlign w:val="center"/>
          </w:tcPr>
          <w:p w14:paraId="3BFDB788">
            <w:pPr>
              <w:pStyle w:val="185"/>
              <w:rPr>
                <w:color w:val="000000"/>
              </w:rPr>
            </w:pPr>
            <w:r>
              <w:rPr>
                <w:rFonts w:hint="eastAsia"/>
                <w:color w:val="000000"/>
              </w:rPr>
              <w:t>甲苯</w:t>
            </w:r>
          </w:p>
        </w:tc>
        <w:tc>
          <w:tcPr>
            <w:tcW w:w="440" w:type="pct"/>
            <w:shd w:val="clear" w:color="auto" w:fill="auto"/>
            <w:noWrap/>
            <w:vAlign w:val="center"/>
          </w:tcPr>
          <w:p w14:paraId="6D26D343">
            <w:pPr>
              <w:pStyle w:val="185"/>
              <w:rPr>
                <w:color w:val="000000"/>
              </w:rPr>
            </w:pPr>
            <w:r>
              <w:rPr>
                <w:rFonts w:hint="eastAsia"/>
                <w:color w:val="000000"/>
              </w:rPr>
              <w:t>μg/kg</w:t>
            </w:r>
          </w:p>
        </w:tc>
        <w:tc>
          <w:tcPr>
            <w:tcW w:w="642" w:type="pct"/>
            <w:shd w:val="clear" w:color="auto" w:fill="auto"/>
            <w:vAlign w:val="center"/>
          </w:tcPr>
          <w:p w14:paraId="5EB19E32">
            <w:pPr>
              <w:pStyle w:val="185"/>
              <w:rPr>
                <w:color w:val="000000"/>
              </w:rPr>
            </w:pPr>
            <w:r>
              <w:rPr>
                <w:rFonts w:hint="eastAsia"/>
                <w:color w:val="000000"/>
              </w:rPr>
              <w:t>≤1200000</w:t>
            </w:r>
          </w:p>
        </w:tc>
        <w:tc>
          <w:tcPr>
            <w:tcW w:w="305" w:type="pct"/>
            <w:shd w:val="clear" w:color="auto" w:fill="auto"/>
            <w:vAlign w:val="center"/>
          </w:tcPr>
          <w:p w14:paraId="1CE6308E">
            <w:pPr>
              <w:pStyle w:val="185"/>
              <w:rPr>
                <w:color w:val="000000"/>
              </w:rPr>
            </w:pPr>
          </w:p>
        </w:tc>
        <w:tc>
          <w:tcPr>
            <w:tcW w:w="1180" w:type="pct"/>
            <w:shd w:val="clear" w:color="auto" w:fill="auto"/>
            <w:vAlign w:val="center"/>
          </w:tcPr>
          <w:p w14:paraId="20DFB227">
            <w:pPr>
              <w:pStyle w:val="185"/>
              <w:rPr>
                <w:color w:val="000000"/>
              </w:rPr>
            </w:pPr>
          </w:p>
        </w:tc>
        <w:tc>
          <w:tcPr>
            <w:tcW w:w="440" w:type="pct"/>
            <w:shd w:val="clear" w:color="auto" w:fill="auto"/>
            <w:vAlign w:val="center"/>
          </w:tcPr>
          <w:p w14:paraId="62AA6048">
            <w:pPr>
              <w:pStyle w:val="185"/>
              <w:rPr>
                <w:color w:val="000000"/>
              </w:rPr>
            </w:pPr>
          </w:p>
        </w:tc>
        <w:tc>
          <w:tcPr>
            <w:tcW w:w="575" w:type="pct"/>
            <w:shd w:val="clear" w:color="auto" w:fill="auto"/>
            <w:vAlign w:val="center"/>
          </w:tcPr>
          <w:p w14:paraId="2A6CD2B5">
            <w:pPr>
              <w:pStyle w:val="185"/>
              <w:rPr>
                <w:color w:val="000000"/>
              </w:rPr>
            </w:pPr>
          </w:p>
        </w:tc>
      </w:tr>
    </w:tbl>
    <w:p w14:paraId="1AE26924">
      <w:pPr>
        <w:ind w:firstLine="480"/>
        <w:rPr>
          <w:color w:val="000000"/>
        </w:rPr>
      </w:pPr>
    </w:p>
    <w:p w14:paraId="0228240C">
      <w:pPr>
        <w:pStyle w:val="96"/>
        <w:spacing w:before="156"/>
        <w:rPr>
          <w:color w:val="000000"/>
        </w:rPr>
      </w:pPr>
      <w:r>
        <w:rPr>
          <w:rFonts w:hint="eastAsia"/>
          <w:color w:val="000000"/>
        </w:rPr>
        <w:t xml:space="preserve">表 </w:t>
      </w:r>
      <w:r>
        <w:rPr>
          <w:rFonts w:hint="eastAsia"/>
          <w:color w:val="000000"/>
          <w:lang w:val="en-US" w:eastAsia="zh-CN"/>
        </w:rPr>
        <w:t>12</w:t>
      </w:r>
      <w:r>
        <w:rPr>
          <w:color w:val="000000"/>
        </w:rPr>
        <w:t xml:space="preserve">  </w:t>
      </w:r>
      <w:r>
        <w:rPr>
          <w:rFonts w:hint="eastAsia"/>
          <w:color w:val="000000"/>
        </w:rPr>
        <w:t>地下水污染物及浓度限值</w:t>
      </w:r>
    </w:p>
    <w:tbl>
      <w:tblPr>
        <w:tblStyle w:val="37"/>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4"/>
        <w:gridCol w:w="1896"/>
        <w:gridCol w:w="872"/>
        <w:gridCol w:w="1055"/>
        <w:gridCol w:w="722"/>
        <w:gridCol w:w="1414"/>
        <w:gridCol w:w="947"/>
        <w:gridCol w:w="952"/>
      </w:tblGrid>
      <w:tr w14:paraId="1EC9C2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4" w:type="dxa"/>
            <w:shd w:val="clear" w:color="auto" w:fill="auto"/>
            <w:noWrap/>
            <w:vAlign w:val="center"/>
          </w:tcPr>
          <w:p w14:paraId="570DBC4F">
            <w:pPr>
              <w:pStyle w:val="185"/>
              <w:rPr>
                <w:color w:val="000000"/>
              </w:rPr>
            </w:pPr>
            <w:r>
              <w:rPr>
                <w:rFonts w:hint="eastAsia"/>
                <w:color w:val="000000"/>
              </w:rPr>
              <w:t>序号</w:t>
            </w:r>
          </w:p>
        </w:tc>
        <w:tc>
          <w:tcPr>
            <w:tcW w:w="1896" w:type="dxa"/>
            <w:shd w:val="clear" w:color="auto" w:fill="auto"/>
            <w:noWrap/>
            <w:vAlign w:val="center"/>
          </w:tcPr>
          <w:p w14:paraId="70C0B9B3">
            <w:pPr>
              <w:pStyle w:val="185"/>
              <w:rPr>
                <w:color w:val="000000"/>
              </w:rPr>
            </w:pPr>
            <w:r>
              <w:rPr>
                <w:rFonts w:hint="eastAsia"/>
                <w:color w:val="000000"/>
              </w:rPr>
              <w:t>污染物名称</w:t>
            </w:r>
          </w:p>
        </w:tc>
        <w:tc>
          <w:tcPr>
            <w:tcW w:w="872" w:type="dxa"/>
            <w:shd w:val="clear" w:color="auto" w:fill="auto"/>
            <w:noWrap/>
            <w:vAlign w:val="center"/>
          </w:tcPr>
          <w:p w14:paraId="7123B005">
            <w:pPr>
              <w:pStyle w:val="185"/>
              <w:rPr>
                <w:color w:val="000000"/>
              </w:rPr>
            </w:pPr>
            <w:r>
              <w:rPr>
                <w:rFonts w:hint="eastAsia"/>
                <w:color w:val="000000"/>
              </w:rPr>
              <w:t>单位</w:t>
            </w:r>
          </w:p>
        </w:tc>
        <w:tc>
          <w:tcPr>
            <w:tcW w:w="1055" w:type="dxa"/>
            <w:shd w:val="clear" w:color="auto" w:fill="auto"/>
            <w:vAlign w:val="center"/>
          </w:tcPr>
          <w:p w14:paraId="4FEF80B3">
            <w:pPr>
              <w:pStyle w:val="185"/>
              <w:rPr>
                <w:color w:val="000000"/>
              </w:rPr>
            </w:pPr>
            <w:r>
              <w:rPr>
                <w:rFonts w:hint="eastAsia"/>
                <w:color w:val="000000"/>
              </w:rPr>
              <w:t>浓度</w:t>
            </w:r>
          </w:p>
          <w:p w14:paraId="7B16DE68">
            <w:pPr>
              <w:pStyle w:val="185"/>
              <w:rPr>
                <w:color w:val="000000"/>
              </w:rPr>
            </w:pPr>
            <w:r>
              <w:rPr>
                <w:rFonts w:hint="eastAsia"/>
                <w:color w:val="000000"/>
              </w:rPr>
              <w:t>限值</w:t>
            </w:r>
          </w:p>
        </w:tc>
        <w:tc>
          <w:tcPr>
            <w:tcW w:w="722" w:type="dxa"/>
            <w:shd w:val="clear" w:color="auto" w:fill="auto"/>
            <w:vAlign w:val="center"/>
          </w:tcPr>
          <w:p w14:paraId="5458E147">
            <w:pPr>
              <w:pStyle w:val="185"/>
              <w:rPr>
                <w:color w:val="000000"/>
              </w:rPr>
            </w:pPr>
            <w:r>
              <w:rPr>
                <w:rFonts w:hint="eastAsia"/>
                <w:color w:val="000000"/>
              </w:rPr>
              <w:t>序号</w:t>
            </w:r>
          </w:p>
        </w:tc>
        <w:tc>
          <w:tcPr>
            <w:tcW w:w="1414" w:type="dxa"/>
            <w:shd w:val="clear" w:color="auto" w:fill="auto"/>
            <w:vAlign w:val="center"/>
          </w:tcPr>
          <w:p w14:paraId="6A987AAA">
            <w:pPr>
              <w:pStyle w:val="185"/>
              <w:rPr>
                <w:color w:val="000000"/>
              </w:rPr>
            </w:pPr>
            <w:r>
              <w:rPr>
                <w:rFonts w:hint="eastAsia"/>
                <w:color w:val="000000"/>
              </w:rPr>
              <w:t>污染物名称</w:t>
            </w:r>
          </w:p>
        </w:tc>
        <w:tc>
          <w:tcPr>
            <w:tcW w:w="947" w:type="dxa"/>
            <w:shd w:val="clear" w:color="auto" w:fill="auto"/>
            <w:vAlign w:val="center"/>
          </w:tcPr>
          <w:p w14:paraId="20BE5A53">
            <w:pPr>
              <w:pStyle w:val="185"/>
              <w:rPr>
                <w:color w:val="000000"/>
              </w:rPr>
            </w:pPr>
            <w:r>
              <w:rPr>
                <w:rFonts w:hint="eastAsia"/>
                <w:color w:val="000000"/>
              </w:rPr>
              <w:t>单位</w:t>
            </w:r>
          </w:p>
        </w:tc>
        <w:tc>
          <w:tcPr>
            <w:tcW w:w="952" w:type="dxa"/>
            <w:shd w:val="clear" w:color="auto" w:fill="auto"/>
            <w:vAlign w:val="center"/>
          </w:tcPr>
          <w:p w14:paraId="44D44B05">
            <w:pPr>
              <w:pStyle w:val="185"/>
              <w:rPr>
                <w:color w:val="000000"/>
              </w:rPr>
            </w:pPr>
            <w:r>
              <w:rPr>
                <w:rFonts w:hint="eastAsia"/>
                <w:color w:val="000000"/>
              </w:rPr>
              <w:t>浓度</w:t>
            </w:r>
          </w:p>
          <w:p w14:paraId="79CB5EB7">
            <w:pPr>
              <w:pStyle w:val="185"/>
              <w:rPr>
                <w:color w:val="000000"/>
              </w:rPr>
            </w:pPr>
            <w:r>
              <w:rPr>
                <w:rFonts w:hint="eastAsia"/>
                <w:color w:val="000000"/>
              </w:rPr>
              <w:t>限值</w:t>
            </w:r>
          </w:p>
        </w:tc>
      </w:tr>
      <w:tr w14:paraId="6C7F71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4" w:type="dxa"/>
            <w:shd w:val="clear" w:color="auto" w:fill="auto"/>
            <w:noWrap/>
            <w:vAlign w:val="center"/>
          </w:tcPr>
          <w:p w14:paraId="4F78C526">
            <w:pPr>
              <w:pStyle w:val="185"/>
              <w:rPr>
                <w:color w:val="000000"/>
              </w:rPr>
            </w:pPr>
            <w:r>
              <w:rPr>
                <w:rFonts w:hint="eastAsia"/>
                <w:color w:val="000000"/>
              </w:rPr>
              <w:t>1</w:t>
            </w:r>
          </w:p>
        </w:tc>
        <w:tc>
          <w:tcPr>
            <w:tcW w:w="1896" w:type="dxa"/>
            <w:shd w:val="clear" w:color="auto" w:fill="auto"/>
            <w:noWrap/>
            <w:vAlign w:val="center"/>
          </w:tcPr>
          <w:p w14:paraId="24BE95A9">
            <w:pPr>
              <w:pStyle w:val="185"/>
              <w:rPr>
                <w:color w:val="000000"/>
              </w:rPr>
            </w:pPr>
            <w:r>
              <w:rPr>
                <w:rFonts w:hint="eastAsia"/>
                <w:color w:val="000000"/>
              </w:rPr>
              <w:t>溶解性总固体</w:t>
            </w:r>
          </w:p>
        </w:tc>
        <w:tc>
          <w:tcPr>
            <w:tcW w:w="872" w:type="dxa"/>
            <w:shd w:val="clear" w:color="auto" w:fill="auto"/>
            <w:noWrap/>
            <w:vAlign w:val="center"/>
          </w:tcPr>
          <w:p w14:paraId="1B42A1CF">
            <w:pPr>
              <w:pStyle w:val="185"/>
              <w:rPr>
                <w:color w:val="000000"/>
              </w:rPr>
            </w:pPr>
            <w:r>
              <w:rPr>
                <w:rFonts w:hint="eastAsia"/>
                <w:color w:val="000000"/>
              </w:rPr>
              <w:t>mg/L</w:t>
            </w:r>
          </w:p>
        </w:tc>
        <w:tc>
          <w:tcPr>
            <w:tcW w:w="1055" w:type="dxa"/>
            <w:shd w:val="clear" w:color="auto" w:fill="auto"/>
            <w:vAlign w:val="center"/>
          </w:tcPr>
          <w:p w14:paraId="4822E4A4">
            <w:pPr>
              <w:pStyle w:val="185"/>
              <w:rPr>
                <w:color w:val="000000"/>
              </w:rPr>
            </w:pPr>
            <w:r>
              <w:rPr>
                <w:rFonts w:hint="eastAsia"/>
                <w:color w:val="000000"/>
              </w:rPr>
              <w:t>≤1000</w:t>
            </w:r>
          </w:p>
        </w:tc>
        <w:tc>
          <w:tcPr>
            <w:tcW w:w="722" w:type="dxa"/>
            <w:shd w:val="clear" w:color="auto" w:fill="auto"/>
            <w:vAlign w:val="center"/>
          </w:tcPr>
          <w:p w14:paraId="362C00EC">
            <w:pPr>
              <w:pStyle w:val="185"/>
              <w:rPr>
                <w:color w:val="000000"/>
              </w:rPr>
            </w:pPr>
            <w:r>
              <w:rPr>
                <w:rFonts w:hint="eastAsia"/>
                <w:color w:val="000000"/>
              </w:rPr>
              <w:t>21</w:t>
            </w:r>
          </w:p>
        </w:tc>
        <w:tc>
          <w:tcPr>
            <w:tcW w:w="1414" w:type="dxa"/>
            <w:shd w:val="clear" w:color="auto" w:fill="auto"/>
            <w:vAlign w:val="center"/>
          </w:tcPr>
          <w:p w14:paraId="4070AA97">
            <w:pPr>
              <w:pStyle w:val="185"/>
              <w:rPr>
                <w:color w:val="000000"/>
              </w:rPr>
            </w:pPr>
            <w:r>
              <w:rPr>
                <w:rFonts w:hint="eastAsia"/>
                <w:color w:val="000000"/>
              </w:rPr>
              <w:t>氰化物</w:t>
            </w:r>
          </w:p>
        </w:tc>
        <w:tc>
          <w:tcPr>
            <w:tcW w:w="947" w:type="dxa"/>
            <w:shd w:val="clear" w:color="auto" w:fill="auto"/>
            <w:vAlign w:val="center"/>
          </w:tcPr>
          <w:p w14:paraId="42ECFAB2">
            <w:pPr>
              <w:pStyle w:val="185"/>
              <w:rPr>
                <w:color w:val="000000"/>
              </w:rPr>
            </w:pPr>
            <w:r>
              <w:rPr>
                <w:rFonts w:hint="eastAsia"/>
                <w:color w:val="000000"/>
              </w:rPr>
              <w:t>mg/L</w:t>
            </w:r>
          </w:p>
        </w:tc>
        <w:tc>
          <w:tcPr>
            <w:tcW w:w="952" w:type="dxa"/>
            <w:shd w:val="clear" w:color="auto" w:fill="auto"/>
            <w:vAlign w:val="center"/>
          </w:tcPr>
          <w:p w14:paraId="5E036C23">
            <w:pPr>
              <w:pStyle w:val="185"/>
              <w:rPr>
                <w:color w:val="000000"/>
              </w:rPr>
            </w:pPr>
            <w:r>
              <w:rPr>
                <w:rFonts w:hint="eastAsia"/>
                <w:color w:val="000000"/>
              </w:rPr>
              <w:t>≤0.05</w:t>
            </w:r>
          </w:p>
        </w:tc>
      </w:tr>
      <w:tr w14:paraId="342FDA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4" w:type="dxa"/>
            <w:shd w:val="clear" w:color="auto" w:fill="auto"/>
            <w:noWrap/>
            <w:vAlign w:val="center"/>
          </w:tcPr>
          <w:p w14:paraId="7B8C624C">
            <w:pPr>
              <w:pStyle w:val="185"/>
              <w:rPr>
                <w:color w:val="000000"/>
              </w:rPr>
            </w:pPr>
            <w:r>
              <w:rPr>
                <w:rFonts w:hint="eastAsia"/>
                <w:color w:val="000000"/>
              </w:rPr>
              <w:t>2</w:t>
            </w:r>
          </w:p>
        </w:tc>
        <w:tc>
          <w:tcPr>
            <w:tcW w:w="1896" w:type="dxa"/>
            <w:shd w:val="clear" w:color="auto" w:fill="auto"/>
            <w:noWrap/>
            <w:vAlign w:val="center"/>
          </w:tcPr>
          <w:p w14:paraId="4C4CAED1">
            <w:pPr>
              <w:pStyle w:val="185"/>
              <w:rPr>
                <w:color w:val="000000"/>
              </w:rPr>
            </w:pPr>
            <w:r>
              <w:rPr>
                <w:rFonts w:hint="eastAsia"/>
                <w:color w:val="000000"/>
              </w:rPr>
              <w:t>甲苯</w:t>
            </w:r>
          </w:p>
        </w:tc>
        <w:tc>
          <w:tcPr>
            <w:tcW w:w="872" w:type="dxa"/>
            <w:shd w:val="clear" w:color="auto" w:fill="auto"/>
            <w:noWrap/>
            <w:vAlign w:val="center"/>
          </w:tcPr>
          <w:p w14:paraId="5493BD72">
            <w:pPr>
              <w:pStyle w:val="185"/>
              <w:rPr>
                <w:color w:val="000000"/>
              </w:rPr>
            </w:pPr>
            <w:r>
              <w:rPr>
                <w:rFonts w:hint="eastAsia"/>
                <w:color w:val="000000"/>
              </w:rPr>
              <w:t>μg/L</w:t>
            </w:r>
          </w:p>
        </w:tc>
        <w:tc>
          <w:tcPr>
            <w:tcW w:w="1055" w:type="dxa"/>
            <w:shd w:val="clear" w:color="auto" w:fill="auto"/>
            <w:vAlign w:val="center"/>
          </w:tcPr>
          <w:p w14:paraId="5F8D89B3">
            <w:pPr>
              <w:pStyle w:val="185"/>
              <w:rPr>
                <w:color w:val="000000"/>
              </w:rPr>
            </w:pPr>
            <w:r>
              <w:rPr>
                <w:rFonts w:hint="eastAsia"/>
                <w:color w:val="000000"/>
              </w:rPr>
              <w:t>≤700</w:t>
            </w:r>
          </w:p>
        </w:tc>
        <w:tc>
          <w:tcPr>
            <w:tcW w:w="722" w:type="dxa"/>
            <w:shd w:val="clear" w:color="auto" w:fill="auto"/>
            <w:vAlign w:val="center"/>
          </w:tcPr>
          <w:p w14:paraId="1A6CAC68">
            <w:pPr>
              <w:pStyle w:val="185"/>
              <w:rPr>
                <w:color w:val="000000"/>
              </w:rPr>
            </w:pPr>
            <w:r>
              <w:rPr>
                <w:rFonts w:hint="eastAsia"/>
                <w:color w:val="000000"/>
              </w:rPr>
              <w:t>22</w:t>
            </w:r>
          </w:p>
        </w:tc>
        <w:tc>
          <w:tcPr>
            <w:tcW w:w="1414" w:type="dxa"/>
            <w:shd w:val="clear" w:color="auto" w:fill="auto"/>
            <w:vAlign w:val="center"/>
          </w:tcPr>
          <w:p w14:paraId="7E2C8C52">
            <w:pPr>
              <w:pStyle w:val="185"/>
              <w:rPr>
                <w:color w:val="000000"/>
              </w:rPr>
            </w:pPr>
            <w:r>
              <w:rPr>
                <w:rFonts w:hint="eastAsia"/>
                <w:color w:val="000000"/>
              </w:rPr>
              <w:t>氟化物</w:t>
            </w:r>
          </w:p>
        </w:tc>
        <w:tc>
          <w:tcPr>
            <w:tcW w:w="947" w:type="dxa"/>
            <w:shd w:val="clear" w:color="auto" w:fill="auto"/>
            <w:vAlign w:val="center"/>
          </w:tcPr>
          <w:p w14:paraId="3F049D25">
            <w:pPr>
              <w:pStyle w:val="185"/>
              <w:rPr>
                <w:color w:val="000000"/>
              </w:rPr>
            </w:pPr>
            <w:r>
              <w:rPr>
                <w:rFonts w:hint="eastAsia"/>
                <w:color w:val="000000"/>
              </w:rPr>
              <w:t>mg/L</w:t>
            </w:r>
          </w:p>
        </w:tc>
        <w:tc>
          <w:tcPr>
            <w:tcW w:w="952" w:type="dxa"/>
            <w:shd w:val="clear" w:color="auto" w:fill="auto"/>
            <w:vAlign w:val="center"/>
          </w:tcPr>
          <w:p w14:paraId="71FDC85B">
            <w:pPr>
              <w:pStyle w:val="185"/>
              <w:rPr>
                <w:color w:val="000000"/>
              </w:rPr>
            </w:pPr>
            <w:r>
              <w:rPr>
                <w:rFonts w:hint="eastAsia"/>
                <w:color w:val="000000"/>
              </w:rPr>
              <w:t>≤1.0</w:t>
            </w:r>
          </w:p>
        </w:tc>
      </w:tr>
      <w:tr w14:paraId="759318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4" w:type="dxa"/>
            <w:shd w:val="clear" w:color="auto" w:fill="auto"/>
            <w:noWrap/>
            <w:vAlign w:val="center"/>
          </w:tcPr>
          <w:p w14:paraId="69DBDA46">
            <w:pPr>
              <w:pStyle w:val="185"/>
              <w:rPr>
                <w:color w:val="000000"/>
              </w:rPr>
            </w:pPr>
            <w:r>
              <w:rPr>
                <w:rFonts w:hint="eastAsia"/>
                <w:color w:val="000000"/>
              </w:rPr>
              <w:t>3</w:t>
            </w:r>
          </w:p>
        </w:tc>
        <w:tc>
          <w:tcPr>
            <w:tcW w:w="1896" w:type="dxa"/>
            <w:shd w:val="clear" w:color="auto" w:fill="auto"/>
            <w:noWrap/>
            <w:vAlign w:val="center"/>
          </w:tcPr>
          <w:p w14:paraId="3AABF6D6">
            <w:pPr>
              <w:pStyle w:val="185"/>
              <w:rPr>
                <w:color w:val="000000"/>
              </w:rPr>
            </w:pPr>
            <w:r>
              <w:rPr>
                <w:rFonts w:hint="eastAsia"/>
                <w:color w:val="000000"/>
              </w:rPr>
              <w:t>苯</w:t>
            </w:r>
          </w:p>
        </w:tc>
        <w:tc>
          <w:tcPr>
            <w:tcW w:w="872" w:type="dxa"/>
            <w:shd w:val="clear" w:color="auto" w:fill="auto"/>
            <w:noWrap/>
            <w:vAlign w:val="center"/>
          </w:tcPr>
          <w:p w14:paraId="2D0F926A">
            <w:pPr>
              <w:pStyle w:val="185"/>
              <w:rPr>
                <w:color w:val="000000"/>
              </w:rPr>
            </w:pPr>
            <w:r>
              <w:rPr>
                <w:rFonts w:hint="eastAsia"/>
                <w:color w:val="000000"/>
              </w:rPr>
              <w:t>μg/L</w:t>
            </w:r>
          </w:p>
        </w:tc>
        <w:tc>
          <w:tcPr>
            <w:tcW w:w="1055" w:type="dxa"/>
            <w:shd w:val="clear" w:color="auto" w:fill="auto"/>
            <w:vAlign w:val="center"/>
          </w:tcPr>
          <w:p w14:paraId="13EF71FB">
            <w:pPr>
              <w:pStyle w:val="185"/>
              <w:rPr>
                <w:color w:val="000000"/>
              </w:rPr>
            </w:pPr>
            <w:r>
              <w:rPr>
                <w:rFonts w:hint="eastAsia"/>
                <w:color w:val="000000"/>
              </w:rPr>
              <w:t>≤10.0</w:t>
            </w:r>
          </w:p>
        </w:tc>
        <w:tc>
          <w:tcPr>
            <w:tcW w:w="722" w:type="dxa"/>
            <w:shd w:val="clear" w:color="auto" w:fill="auto"/>
            <w:vAlign w:val="center"/>
          </w:tcPr>
          <w:p w14:paraId="23271BED">
            <w:pPr>
              <w:pStyle w:val="185"/>
              <w:rPr>
                <w:color w:val="000000"/>
              </w:rPr>
            </w:pPr>
            <w:r>
              <w:rPr>
                <w:rFonts w:hint="eastAsia"/>
                <w:color w:val="000000"/>
              </w:rPr>
              <w:t>23</w:t>
            </w:r>
          </w:p>
        </w:tc>
        <w:tc>
          <w:tcPr>
            <w:tcW w:w="1414" w:type="dxa"/>
            <w:shd w:val="clear" w:color="auto" w:fill="auto"/>
            <w:vAlign w:val="center"/>
          </w:tcPr>
          <w:p w14:paraId="6322F40A">
            <w:pPr>
              <w:pStyle w:val="185"/>
              <w:rPr>
                <w:color w:val="000000"/>
              </w:rPr>
            </w:pPr>
            <w:r>
              <w:rPr>
                <w:rFonts w:hint="eastAsia"/>
                <w:color w:val="000000"/>
              </w:rPr>
              <w:t>亚硝酸盐氮</w:t>
            </w:r>
          </w:p>
        </w:tc>
        <w:tc>
          <w:tcPr>
            <w:tcW w:w="947" w:type="dxa"/>
            <w:shd w:val="clear" w:color="auto" w:fill="auto"/>
            <w:vAlign w:val="center"/>
          </w:tcPr>
          <w:p w14:paraId="7B564897">
            <w:pPr>
              <w:pStyle w:val="185"/>
              <w:rPr>
                <w:color w:val="000000"/>
              </w:rPr>
            </w:pPr>
            <w:r>
              <w:rPr>
                <w:rFonts w:hint="eastAsia"/>
                <w:color w:val="000000"/>
              </w:rPr>
              <w:t>mg/L</w:t>
            </w:r>
          </w:p>
        </w:tc>
        <w:tc>
          <w:tcPr>
            <w:tcW w:w="952" w:type="dxa"/>
            <w:shd w:val="clear" w:color="auto" w:fill="auto"/>
            <w:vAlign w:val="center"/>
          </w:tcPr>
          <w:p w14:paraId="680F23AE">
            <w:pPr>
              <w:pStyle w:val="185"/>
              <w:rPr>
                <w:color w:val="000000"/>
              </w:rPr>
            </w:pPr>
            <w:r>
              <w:rPr>
                <w:rFonts w:hint="eastAsia"/>
                <w:color w:val="000000"/>
              </w:rPr>
              <w:t>≤1.00</w:t>
            </w:r>
          </w:p>
        </w:tc>
      </w:tr>
      <w:tr w14:paraId="68B145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4" w:type="dxa"/>
            <w:shd w:val="clear" w:color="auto" w:fill="auto"/>
            <w:noWrap/>
            <w:vAlign w:val="center"/>
          </w:tcPr>
          <w:p w14:paraId="1F00A375">
            <w:pPr>
              <w:pStyle w:val="185"/>
              <w:rPr>
                <w:color w:val="000000"/>
              </w:rPr>
            </w:pPr>
            <w:r>
              <w:rPr>
                <w:rFonts w:hint="eastAsia"/>
                <w:color w:val="000000"/>
              </w:rPr>
              <w:t>4</w:t>
            </w:r>
          </w:p>
        </w:tc>
        <w:tc>
          <w:tcPr>
            <w:tcW w:w="1896" w:type="dxa"/>
            <w:shd w:val="clear" w:color="auto" w:fill="auto"/>
            <w:noWrap/>
            <w:vAlign w:val="center"/>
          </w:tcPr>
          <w:p w14:paraId="6AFC38B5">
            <w:pPr>
              <w:pStyle w:val="185"/>
              <w:rPr>
                <w:color w:val="000000"/>
              </w:rPr>
            </w:pPr>
            <w:r>
              <w:rPr>
                <w:rFonts w:hint="eastAsia"/>
                <w:color w:val="000000"/>
              </w:rPr>
              <w:t>四氯化碳</w:t>
            </w:r>
          </w:p>
        </w:tc>
        <w:tc>
          <w:tcPr>
            <w:tcW w:w="872" w:type="dxa"/>
            <w:shd w:val="clear" w:color="auto" w:fill="auto"/>
            <w:noWrap/>
            <w:vAlign w:val="center"/>
          </w:tcPr>
          <w:p w14:paraId="694ED802">
            <w:pPr>
              <w:pStyle w:val="185"/>
              <w:rPr>
                <w:color w:val="000000"/>
              </w:rPr>
            </w:pPr>
            <w:r>
              <w:rPr>
                <w:rFonts w:hint="eastAsia"/>
                <w:color w:val="000000"/>
              </w:rPr>
              <w:t>μg/L</w:t>
            </w:r>
          </w:p>
        </w:tc>
        <w:tc>
          <w:tcPr>
            <w:tcW w:w="1055" w:type="dxa"/>
            <w:shd w:val="clear" w:color="auto" w:fill="auto"/>
            <w:vAlign w:val="center"/>
          </w:tcPr>
          <w:p w14:paraId="1EBD39B4">
            <w:pPr>
              <w:pStyle w:val="185"/>
              <w:rPr>
                <w:color w:val="000000"/>
              </w:rPr>
            </w:pPr>
            <w:r>
              <w:rPr>
                <w:rFonts w:hint="eastAsia"/>
                <w:color w:val="000000"/>
              </w:rPr>
              <w:t>≤2.0</w:t>
            </w:r>
          </w:p>
        </w:tc>
        <w:tc>
          <w:tcPr>
            <w:tcW w:w="722" w:type="dxa"/>
            <w:shd w:val="clear" w:color="auto" w:fill="auto"/>
            <w:vAlign w:val="center"/>
          </w:tcPr>
          <w:p w14:paraId="68D6BCEB">
            <w:pPr>
              <w:pStyle w:val="185"/>
              <w:rPr>
                <w:color w:val="000000"/>
              </w:rPr>
            </w:pPr>
            <w:r>
              <w:rPr>
                <w:rFonts w:hint="eastAsia"/>
                <w:color w:val="000000"/>
              </w:rPr>
              <w:t>24</w:t>
            </w:r>
          </w:p>
        </w:tc>
        <w:tc>
          <w:tcPr>
            <w:tcW w:w="1414" w:type="dxa"/>
            <w:shd w:val="clear" w:color="auto" w:fill="auto"/>
            <w:vAlign w:val="center"/>
          </w:tcPr>
          <w:p w14:paraId="4CE57C77">
            <w:pPr>
              <w:pStyle w:val="185"/>
              <w:rPr>
                <w:color w:val="000000"/>
              </w:rPr>
            </w:pPr>
            <w:r>
              <w:rPr>
                <w:rFonts w:hint="eastAsia"/>
                <w:color w:val="000000"/>
              </w:rPr>
              <w:t>氨氮</w:t>
            </w:r>
          </w:p>
        </w:tc>
        <w:tc>
          <w:tcPr>
            <w:tcW w:w="947" w:type="dxa"/>
            <w:shd w:val="clear" w:color="auto" w:fill="auto"/>
            <w:vAlign w:val="center"/>
          </w:tcPr>
          <w:p w14:paraId="118A4CD7">
            <w:pPr>
              <w:pStyle w:val="185"/>
              <w:rPr>
                <w:color w:val="000000"/>
              </w:rPr>
            </w:pPr>
            <w:r>
              <w:rPr>
                <w:rFonts w:hint="eastAsia"/>
                <w:color w:val="000000"/>
              </w:rPr>
              <w:t>mg/L</w:t>
            </w:r>
          </w:p>
        </w:tc>
        <w:tc>
          <w:tcPr>
            <w:tcW w:w="952" w:type="dxa"/>
            <w:shd w:val="clear" w:color="auto" w:fill="auto"/>
            <w:vAlign w:val="center"/>
          </w:tcPr>
          <w:p w14:paraId="57F007C9">
            <w:pPr>
              <w:pStyle w:val="185"/>
              <w:rPr>
                <w:color w:val="000000"/>
              </w:rPr>
            </w:pPr>
            <w:r>
              <w:rPr>
                <w:rFonts w:hint="eastAsia"/>
                <w:color w:val="000000"/>
              </w:rPr>
              <w:t>≤0.5</w:t>
            </w:r>
          </w:p>
        </w:tc>
      </w:tr>
      <w:tr w14:paraId="0ADD2F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4" w:type="dxa"/>
            <w:shd w:val="clear" w:color="auto" w:fill="auto"/>
            <w:noWrap/>
            <w:vAlign w:val="center"/>
          </w:tcPr>
          <w:p w14:paraId="08B0DEE4">
            <w:pPr>
              <w:pStyle w:val="185"/>
              <w:rPr>
                <w:color w:val="000000"/>
              </w:rPr>
            </w:pPr>
            <w:r>
              <w:rPr>
                <w:rFonts w:hint="eastAsia"/>
                <w:color w:val="000000"/>
              </w:rPr>
              <w:t>5</w:t>
            </w:r>
          </w:p>
        </w:tc>
        <w:tc>
          <w:tcPr>
            <w:tcW w:w="1896" w:type="dxa"/>
            <w:shd w:val="clear" w:color="auto" w:fill="auto"/>
            <w:noWrap/>
            <w:vAlign w:val="center"/>
          </w:tcPr>
          <w:p w14:paraId="22D2A50D">
            <w:pPr>
              <w:pStyle w:val="185"/>
              <w:rPr>
                <w:color w:val="000000"/>
              </w:rPr>
            </w:pPr>
            <w:r>
              <w:rPr>
                <w:rFonts w:hint="eastAsia"/>
                <w:color w:val="000000"/>
              </w:rPr>
              <w:t>三氯甲烷</w:t>
            </w:r>
          </w:p>
        </w:tc>
        <w:tc>
          <w:tcPr>
            <w:tcW w:w="872" w:type="dxa"/>
            <w:shd w:val="clear" w:color="auto" w:fill="auto"/>
            <w:noWrap/>
            <w:vAlign w:val="center"/>
          </w:tcPr>
          <w:p w14:paraId="7F9FC8AF">
            <w:pPr>
              <w:pStyle w:val="185"/>
              <w:rPr>
                <w:color w:val="000000"/>
              </w:rPr>
            </w:pPr>
            <w:r>
              <w:rPr>
                <w:rFonts w:hint="eastAsia"/>
                <w:color w:val="000000"/>
              </w:rPr>
              <w:t>μg/L</w:t>
            </w:r>
          </w:p>
        </w:tc>
        <w:tc>
          <w:tcPr>
            <w:tcW w:w="1055" w:type="dxa"/>
            <w:shd w:val="clear" w:color="auto" w:fill="auto"/>
            <w:vAlign w:val="center"/>
          </w:tcPr>
          <w:p w14:paraId="1EC2818C">
            <w:pPr>
              <w:pStyle w:val="185"/>
              <w:rPr>
                <w:color w:val="000000"/>
              </w:rPr>
            </w:pPr>
            <w:r>
              <w:rPr>
                <w:rFonts w:hint="eastAsia"/>
                <w:color w:val="000000"/>
              </w:rPr>
              <w:t>≤60</w:t>
            </w:r>
          </w:p>
        </w:tc>
        <w:tc>
          <w:tcPr>
            <w:tcW w:w="722" w:type="dxa"/>
            <w:shd w:val="clear" w:color="auto" w:fill="auto"/>
            <w:vAlign w:val="center"/>
          </w:tcPr>
          <w:p w14:paraId="312A77E7">
            <w:pPr>
              <w:pStyle w:val="185"/>
              <w:rPr>
                <w:color w:val="000000"/>
              </w:rPr>
            </w:pPr>
            <w:r>
              <w:rPr>
                <w:rFonts w:hint="eastAsia"/>
                <w:color w:val="000000"/>
              </w:rPr>
              <w:t>25</w:t>
            </w:r>
          </w:p>
        </w:tc>
        <w:tc>
          <w:tcPr>
            <w:tcW w:w="1414" w:type="dxa"/>
            <w:shd w:val="clear" w:color="auto" w:fill="auto"/>
            <w:vAlign w:val="center"/>
          </w:tcPr>
          <w:p w14:paraId="43B9BC5A">
            <w:pPr>
              <w:pStyle w:val="185"/>
              <w:rPr>
                <w:color w:val="000000"/>
              </w:rPr>
            </w:pPr>
            <w:r>
              <w:rPr>
                <w:rFonts w:hint="eastAsia"/>
                <w:color w:val="000000"/>
              </w:rPr>
              <w:t>高锰酸盐指数</w:t>
            </w:r>
          </w:p>
        </w:tc>
        <w:tc>
          <w:tcPr>
            <w:tcW w:w="947" w:type="dxa"/>
            <w:shd w:val="clear" w:color="auto" w:fill="auto"/>
            <w:vAlign w:val="center"/>
          </w:tcPr>
          <w:p w14:paraId="770F8444">
            <w:pPr>
              <w:pStyle w:val="185"/>
              <w:rPr>
                <w:color w:val="000000"/>
              </w:rPr>
            </w:pPr>
            <w:r>
              <w:rPr>
                <w:rFonts w:hint="eastAsia"/>
                <w:color w:val="000000"/>
              </w:rPr>
              <w:t>mg/L</w:t>
            </w:r>
          </w:p>
        </w:tc>
        <w:tc>
          <w:tcPr>
            <w:tcW w:w="952" w:type="dxa"/>
            <w:shd w:val="clear" w:color="auto" w:fill="auto"/>
            <w:vAlign w:val="center"/>
          </w:tcPr>
          <w:p w14:paraId="17412C25">
            <w:pPr>
              <w:pStyle w:val="185"/>
              <w:rPr>
                <w:color w:val="000000"/>
              </w:rPr>
            </w:pPr>
            <w:r>
              <w:rPr>
                <w:rFonts w:hint="eastAsia"/>
                <w:color w:val="000000"/>
              </w:rPr>
              <w:t>≤3.0</w:t>
            </w:r>
          </w:p>
        </w:tc>
      </w:tr>
      <w:tr w14:paraId="28521D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4" w:type="dxa"/>
            <w:shd w:val="clear" w:color="auto" w:fill="auto"/>
            <w:noWrap/>
            <w:vAlign w:val="center"/>
          </w:tcPr>
          <w:p w14:paraId="3C1D7A5D">
            <w:pPr>
              <w:pStyle w:val="185"/>
              <w:rPr>
                <w:color w:val="000000"/>
              </w:rPr>
            </w:pPr>
            <w:r>
              <w:rPr>
                <w:rFonts w:hint="eastAsia"/>
                <w:color w:val="000000"/>
              </w:rPr>
              <w:t>6</w:t>
            </w:r>
          </w:p>
        </w:tc>
        <w:tc>
          <w:tcPr>
            <w:tcW w:w="1896" w:type="dxa"/>
            <w:shd w:val="clear" w:color="auto" w:fill="auto"/>
            <w:noWrap/>
            <w:vAlign w:val="center"/>
          </w:tcPr>
          <w:p w14:paraId="48C5A5D8">
            <w:pPr>
              <w:pStyle w:val="185"/>
              <w:rPr>
                <w:color w:val="000000"/>
              </w:rPr>
            </w:pPr>
            <w:r>
              <w:rPr>
                <w:rFonts w:hint="eastAsia"/>
                <w:color w:val="000000"/>
              </w:rPr>
              <w:t>铝</w:t>
            </w:r>
          </w:p>
        </w:tc>
        <w:tc>
          <w:tcPr>
            <w:tcW w:w="872" w:type="dxa"/>
            <w:shd w:val="clear" w:color="auto" w:fill="auto"/>
            <w:noWrap/>
            <w:vAlign w:val="center"/>
          </w:tcPr>
          <w:p w14:paraId="7A8660F1">
            <w:pPr>
              <w:pStyle w:val="185"/>
              <w:rPr>
                <w:color w:val="000000"/>
              </w:rPr>
            </w:pPr>
            <w:r>
              <w:rPr>
                <w:rFonts w:hint="eastAsia"/>
                <w:color w:val="000000"/>
              </w:rPr>
              <w:t>mg/L</w:t>
            </w:r>
          </w:p>
        </w:tc>
        <w:tc>
          <w:tcPr>
            <w:tcW w:w="1055" w:type="dxa"/>
            <w:shd w:val="clear" w:color="auto" w:fill="auto"/>
            <w:vAlign w:val="center"/>
          </w:tcPr>
          <w:p w14:paraId="37384C80">
            <w:pPr>
              <w:pStyle w:val="185"/>
              <w:rPr>
                <w:color w:val="000000"/>
              </w:rPr>
            </w:pPr>
            <w:r>
              <w:rPr>
                <w:rFonts w:hint="eastAsia"/>
                <w:color w:val="000000"/>
              </w:rPr>
              <w:t>≤0.20</w:t>
            </w:r>
          </w:p>
        </w:tc>
        <w:tc>
          <w:tcPr>
            <w:tcW w:w="722" w:type="dxa"/>
            <w:shd w:val="clear" w:color="auto" w:fill="auto"/>
            <w:vAlign w:val="center"/>
          </w:tcPr>
          <w:p w14:paraId="14C4F612">
            <w:pPr>
              <w:pStyle w:val="185"/>
              <w:rPr>
                <w:color w:val="000000"/>
              </w:rPr>
            </w:pPr>
            <w:r>
              <w:rPr>
                <w:rFonts w:hint="eastAsia"/>
                <w:color w:val="000000"/>
              </w:rPr>
              <w:t>26</w:t>
            </w:r>
          </w:p>
        </w:tc>
        <w:tc>
          <w:tcPr>
            <w:tcW w:w="1414" w:type="dxa"/>
            <w:shd w:val="clear" w:color="auto" w:fill="auto"/>
            <w:vAlign w:val="center"/>
          </w:tcPr>
          <w:p w14:paraId="76410AF5">
            <w:pPr>
              <w:pStyle w:val="185"/>
              <w:rPr>
                <w:color w:val="000000"/>
              </w:rPr>
            </w:pPr>
            <w:r>
              <w:rPr>
                <w:rFonts w:hint="eastAsia"/>
                <w:color w:val="000000"/>
              </w:rPr>
              <w:t>硫酸盐(SO</w:t>
            </w:r>
            <w:r>
              <w:rPr>
                <w:rFonts w:hint="eastAsia"/>
                <w:color w:val="000000"/>
                <w:vertAlign w:val="subscript"/>
              </w:rPr>
              <w:t>4</w:t>
            </w:r>
            <w:r>
              <w:rPr>
                <w:rFonts w:hint="eastAsia"/>
                <w:color w:val="000000"/>
                <w:vertAlign w:val="superscript"/>
              </w:rPr>
              <w:t>2-</w:t>
            </w:r>
            <w:r>
              <w:rPr>
                <w:rFonts w:hint="eastAsia"/>
                <w:color w:val="000000"/>
              </w:rPr>
              <w:t>)</w:t>
            </w:r>
          </w:p>
        </w:tc>
        <w:tc>
          <w:tcPr>
            <w:tcW w:w="947" w:type="dxa"/>
            <w:shd w:val="clear" w:color="auto" w:fill="auto"/>
            <w:vAlign w:val="center"/>
          </w:tcPr>
          <w:p w14:paraId="263AEDF2">
            <w:pPr>
              <w:pStyle w:val="185"/>
              <w:rPr>
                <w:color w:val="000000"/>
              </w:rPr>
            </w:pPr>
            <w:r>
              <w:rPr>
                <w:rFonts w:hint="eastAsia"/>
                <w:color w:val="000000"/>
              </w:rPr>
              <w:t>mg/L</w:t>
            </w:r>
          </w:p>
        </w:tc>
        <w:tc>
          <w:tcPr>
            <w:tcW w:w="952" w:type="dxa"/>
            <w:shd w:val="clear" w:color="auto" w:fill="auto"/>
            <w:vAlign w:val="center"/>
          </w:tcPr>
          <w:p w14:paraId="4A98B7E6">
            <w:pPr>
              <w:pStyle w:val="185"/>
              <w:rPr>
                <w:color w:val="000000"/>
              </w:rPr>
            </w:pPr>
            <w:r>
              <w:rPr>
                <w:rFonts w:hint="eastAsia"/>
                <w:color w:val="000000"/>
              </w:rPr>
              <w:t>≤250</w:t>
            </w:r>
          </w:p>
        </w:tc>
      </w:tr>
      <w:tr w14:paraId="601AD8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4" w:type="dxa"/>
            <w:shd w:val="clear" w:color="auto" w:fill="auto"/>
            <w:noWrap/>
            <w:vAlign w:val="center"/>
          </w:tcPr>
          <w:p w14:paraId="73FE9684">
            <w:pPr>
              <w:pStyle w:val="185"/>
              <w:rPr>
                <w:color w:val="000000"/>
              </w:rPr>
            </w:pPr>
            <w:r>
              <w:rPr>
                <w:rFonts w:hint="eastAsia"/>
                <w:color w:val="000000"/>
              </w:rPr>
              <w:t>7</w:t>
            </w:r>
          </w:p>
        </w:tc>
        <w:tc>
          <w:tcPr>
            <w:tcW w:w="1896" w:type="dxa"/>
            <w:shd w:val="clear" w:color="auto" w:fill="auto"/>
            <w:noWrap/>
            <w:vAlign w:val="center"/>
          </w:tcPr>
          <w:p w14:paraId="6058294E">
            <w:pPr>
              <w:pStyle w:val="185"/>
              <w:rPr>
                <w:color w:val="000000"/>
              </w:rPr>
            </w:pPr>
            <w:r>
              <w:rPr>
                <w:rFonts w:hint="eastAsia"/>
                <w:color w:val="000000"/>
              </w:rPr>
              <w:t>锰</w:t>
            </w:r>
          </w:p>
        </w:tc>
        <w:tc>
          <w:tcPr>
            <w:tcW w:w="872" w:type="dxa"/>
            <w:shd w:val="clear" w:color="auto" w:fill="auto"/>
            <w:noWrap/>
            <w:vAlign w:val="center"/>
          </w:tcPr>
          <w:p w14:paraId="67D1C661">
            <w:pPr>
              <w:pStyle w:val="185"/>
              <w:rPr>
                <w:color w:val="000000"/>
              </w:rPr>
            </w:pPr>
            <w:r>
              <w:rPr>
                <w:rFonts w:hint="eastAsia"/>
                <w:color w:val="000000"/>
              </w:rPr>
              <w:t>mg/L</w:t>
            </w:r>
          </w:p>
        </w:tc>
        <w:tc>
          <w:tcPr>
            <w:tcW w:w="1055" w:type="dxa"/>
            <w:shd w:val="clear" w:color="auto" w:fill="auto"/>
            <w:vAlign w:val="center"/>
          </w:tcPr>
          <w:p w14:paraId="1EF0057F">
            <w:pPr>
              <w:pStyle w:val="185"/>
              <w:rPr>
                <w:color w:val="000000"/>
              </w:rPr>
            </w:pPr>
            <w:r>
              <w:rPr>
                <w:rFonts w:hint="eastAsia"/>
                <w:color w:val="000000"/>
              </w:rPr>
              <w:t>≤0.10</w:t>
            </w:r>
          </w:p>
        </w:tc>
        <w:tc>
          <w:tcPr>
            <w:tcW w:w="722" w:type="dxa"/>
            <w:shd w:val="clear" w:color="auto" w:fill="auto"/>
            <w:vAlign w:val="center"/>
          </w:tcPr>
          <w:p w14:paraId="4AC51713">
            <w:pPr>
              <w:pStyle w:val="185"/>
              <w:rPr>
                <w:color w:val="000000"/>
              </w:rPr>
            </w:pPr>
            <w:r>
              <w:rPr>
                <w:rFonts w:hint="eastAsia"/>
                <w:color w:val="000000"/>
              </w:rPr>
              <w:t>27</w:t>
            </w:r>
          </w:p>
        </w:tc>
        <w:tc>
          <w:tcPr>
            <w:tcW w:w="1414" w:type="dxa"/>
            <w:shd w:val="clear" w:color="auto" w:fill="auto"/>
            <w:vAlign w:val="center"/>
          </w:tcPr>
          <w:p w14:paraId="0B09F0B7">
            <w:pPr>
              <w:pStyle w:val="185"/>
              <w:rPr>
                <w:color w:val="000000"/>
              </w:rPr>
            </w:pPr>
            <w:r>
              <w:rPr>
                <w:rFonts w:hint="eastAsia"/>
                <w:color w:val="000000"/>
              </w:rPr>
              <w:t>总硬度</w:t>
            </w:r>
          </w:p>
        </w:tc>
        <w:tc>
          <w:tcPr>
            <w:tcW w:w="947" w:type="dxa"/>
            <w:shd w:val="clear" w:color="auto" w:fill="auto"/>
            <w:vAlign w:val="center"/>
          </w:tcPr>
          <w:p w14:paraId="2EA6B1CE">
            <w:pPr>
              <w:pStyle w:val="185"/>
              <w:rPr>
                <w:color w:val="000000"/>
              </w:rPr>
            </w:pPr>
            <w:r>
              <w:rPr>
                <w:rFonts w:hint="eastAsia"/>
                <w:color w:val="000000"/>
              </w:rPr>
              <w:t>mg/L</w:t>
            </w:r>
          </w:p>
        </w:tc>
        <w:tc>
          <w:tcPr>
            <w:tcW w:w="952" w:type="dxa"/>
            <w:shd w:val="clear" w:color="auto" w:fill="auto"/>
            <w:vAlign w:val="center"/>
          </w:tcPr>
          <w:p w14:paraId="4A5566CD">
            <w:pPr>
              <w:pStyle w:val="185"/>
              <w:rPr>
                <w:color w:val="000000"/>
              </w:rPr>
            </w:pPr>
            <w:r>
              <w:rPr>
                <w:rFonts w:hint="eastAsia"/>
                <w:color w:val="000000"/>
              </w:rPr>
              <w:t>≤450</w:t>
            </w:r>
          </w:p>
        </w:tc>
      </w:tr>
      <w:tr w14:paraId="61A41D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4" w:type="dxa"/>
            <w:shd w:val="clear" w:color="auto" w:fill="auto"/>
            <w:noWrap/>
            <w:vAlign w:val="center"/>
          </w:tcPr>
          <w:p w14:paraId="61AAC2A2">
            <w:pPr>
              <w:pStyle w:val="185"/>
              <w:rPr>
                <w:color w:val="000000"/>
              </w:rPr>
            </w:pPr>
            <w:r>
              <w:rPr>
                <w:rFonts w:hint="eastAsia"/>
                <w:color w:val="000000"/>
              </w:rPr>
              <w:t>8</w:t>
            </w:r>
          </w:p>
        </w:tc>
        <w:tc>
          <w:tcPr>
            <w:tcW w:w="1896" w:type="dxa"/>
            <w:shd w:val="clear" w:color="auto" w:fill="auto"/>
            <w:noWrap/>
            <w:vAlign w:val="center"/>
          </w:tcPr>
          <w:p w14:paraId="73E8C593">
            <w:pPr>
              <w:pStyle w:val="185"/>
              <w:rPr>
                <w:color w:val="000000"/>
              </w:rPr>
            </w:pPr>
            <w:r>
              <w:rPr>
                <w:rFonts w:hint="eastAsia"/>
                <w:color w:val="000000"/>
              </w:rPr>
              <w:t>铁</w:t>
            </w:r>
          </w:p>
        </w:tc>
        <w:tc>
          <w:tcPr>
            <w:tcW w:w="872" w:type="dxa"/>
            <w:shd w:val="clear" w:color="auto" w:fill="auto"/>
            <w:noWrap/>
            <w:vAlign w:val="center"/>
          </w:tcPr>
          <w:p w14:paraId="6666D573">
            <w:pPr>
              <w:pStyle w:val="185"/>
              <w:rPr>
                <w:color w:val="000000"/>
              </w:rPr>
            </w:pPr>
            <w:r>
              <w:rPr>
                <w:rFonts w:hint="eastAsia"/>
                <w:color w:val="000000"/>
              </w:rPr>
              <w:t>mg/L</w:t>
            </w:r>
          </w:p>
        </w:tc>
        <w:tc>
          <w:tcPr>
            <w:tcW w:w="1055" w:type="dxa"/>
            <w:shd w:val="clear" w:color="auto" w:fill="auto"/>
            <w:vAlign w:val="center"/>
          </w:tcPr>
          <w:p w14:paraId="376F64D2">
            <w:pPr>
              <w:pStyle w:val="185"/>
              <w:rPr>
                <w:color w:val="000000"/>
              </w:rPr>
            </w:pPr>
            <w:r>
              <w:rPr>
                <w:rFonts w:hint="eastAsia"/>
                <w:color w:val="000000"/>
              </w:rPr>
              <w:t>≤0.3</w:t>
            </w:r>
          </w:p>
        </w:tc>
        <w:tc>
          <w:tcPr>
            <w:tcW w:w="722" w:type="dxa"/>
            <w:shd w:val="clear" w:color="auto" w:fill="auto"/>
            <w:vAlign w:val="center"/>
          </w:tcPr>
          <w:p w14:paraId="3FFF110C">
            <w:pPr>
              <w:pStyle w:val="185"/>
              <w:rPr>
                <w:color w:val="000000"/>
              </w:rPr>
            </w:pPr>
            <w:r>
              <w:rPr>
                <w:rFonts w:hint="eastAsia"/>
                <w:color w:val="000000"/>
              </w:rPr>
              <w:t>28</w:t>
            </w:r>
          </w:p>
        </w:tc>
        <w:tc>
          <w:tcPr>
            <w:tcW w:w="1414" w:type="dxa"/>
            <w:shd w:val="clear" w:color="auto" w:fill="auto"/>
            <w:vAlign w:val="center"/>
          </w:tcPr>
          <w:p w14:paraId="267F728D">
            <w:pPr>
              <w:pStyle w:val="185"/>
              <w:rPr>
                <w:color w:val="000000"/>
              </w:rPr>
            </w:pPr>
            <w:r>
              <w:rPr>
                <w:rFonts w:hint="eastAsia"/>
                <w:color w:val="000000"/>
              </w:rPr>
              <w:t>氯化物</w:t>
            </w:r>
          </w:p>
        </w:tc>
        <w:tc>
          <w:tcPr>
            <w:tcW w:w="947" w:type="dxa"/>
            <w:shd w:val="clear" w:color="auto" w:fill="auto"/>
            <w:vAlign w:val="center"/>
          </w:tcPr>
          <w:p w14:paraId="63462EE0">
            <w:pPr>
              <w:pStyle w:val="185"/>
              <w:rPr>
                <w:color w:val="000000"/>
              </w:rPr>
            </w:pPr>
            <w:r>
              <w:rPr>
                <w:rFonts w:hint="eastAsia"/>
                <w:color w:val="000000"/>
              </w:rPr>
              <w:t>mg/L</w:t>
            </w:r>
          </w:p>
        </w:tc>
        <w:tc>
          <w:tcPr>
            <w:tcW w:w="952" w:type="dxa"/>
            <w:shd w:val="clear" w:color="auto" w:fill="auto"/>
            <w:vAlign w:val="center"/>
          </w:tcPr>
          <w:p w14:paraId="776CDBA3">
            <w:pPr>
              <w:pStyle w:val="185"/>
              <w:rPr>
                <w:color w:val="000000"/>
              </w:rPr>
            </w:pPr>
            <w:r>
              <w:rPr>
                <w:rFonts w:hint="eastAsia"/>
                <w:color w:val="000000"/>
              </w:rPr>
              <w:t>≤250</w:t>
            </w:r>
          </w:p>
        </w:tc>
      </w:tr>
      <w:tr w14:paraId="189680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4" w:type="dxa"/>
            <w:shd w:val="clear" w:color="auto" w:fill="auto"/>
            <w:noWrap/>
            <w:vAlign w:val="center"/>
          </w:tcPr>
          <w:p w14:paraId="1D44453F">
            <w:pPr>
              <w:pStyle w:val="185"/>
              <w:rPr>
                <w:color w:val="000000"/>
              </w:rPr>
            </w:pPr>
            <w:r>
              <w:rPr>
                <w:rFonts w:hint="eastAsia"/>
                <w:color w:val="000000"/>
              </w:rPr>
              <w:t>9</w:t>
            </w:r>
          </w:p>
        </w:tc>
        <w:tc>
          <w:tcPr>
            <w:tcW w:w="1896" w:type="dxa"/>
            <w:shd w:val="clear" w:color="auto" w:fill="auto"/>
            <w:noWrap/>
            <w:vAlign w:val="center"/>
          </w:tcPr>
          <w:p w14:paraId="02486A7E">
            <w:pPr>
              <w:pStyle w:val="185"/>
              <w:rPr>
                <w:color w:val="000000"/>
              </w:rPr>
            </w:pPr>
            <w:r>
              <w:rPr>
                <w:rFonts w:hint="eastAsia"/>
                <w:color w:val="000000"/>
              </w:rPr>
              <w:t>镉</w:t>
            </w:r>
          </w:p>
        </w:tc>
        <w:tc>
          <w:tcPr>
            <w:tcW w:w="872" w:type="dxa"/>
            <w:shd w:val="clear" w:color="auto" w:fill="auto"/>
            <w:noWrap/>
            <w:vAlign w:val="center"/>
          </w:tcPr>
          <w:p w14:paraId="205C0801">
            <w:pPr>
              <w:pStyle w:val="185"/>
              <w:rPr>
                <w:color w:val="000000"/>
              </w:rPr>
            </w:pPr>
            <w:r>
              <w:rPr>
                <w:rFonts w:hint="eastAsia"/>
                <w:color w:val="000000"/>
              </w:rPr>
              <w:t>μg/L</w:t>
            </w:r>
          </w:p>
        </w:tc>
        <w:tc>
          <w:tcPr>
            <w:tcW w:w="1055" w:type="dxa"/>
            <w:shd w:val="clear" w:color="auto" w:fill="auto"/>
            <w:vAlign w:val="center"/>
          </w:tcPr>
          <w:p w14:paraId="5C5FE52B">
            <w:pPr>
              <w:pStyle w:val="185"/>
              <w:rPr>
                <w:color w:val="000000"/>
              </w:rPr>
            </w:pPr>
            <w:r>
              <w:rPr>
                <w:rFonts w:hint="eastAsia"/>
                <w:color w:val="000000"/>
              </w:rPr>
              <w:t>≤5.0</w:t>
            </w:r>
          </w:p>
        </w:tc>
        <w:tc>
          <w:tcPr>
            <w:tcW w:w="722" w:type="dxa"/>
            <w:shd w:val="clear" w:color="auto" w:fill="auto"/>
            <w:vAlign w:val="center"/>
          </w:tcPr>
          <w:p w14:paraId="0F6B580A">
            <w:pPr>
              <w:pStyle w:val="185"/>
              <w:rPr>
                <w:color w:val="000000"/>
              </w:rPr>
            </w:pPr>
            <w:r>
              <w:rPr>
                <w:rFonts w:hint="eastAsia"/>
                <w:color w:val="000000"/>
              </w:rPr>
              <w:t>29</w:t>
            </w:r>
          </w:p>
        </w:tc>
        <w:tc>
          <w:tcPr>
            <w:tcW w:w="1414" w:type="dxa"/>
            <w:shd w:val="clear" w:color="auto" w:fill="auto"/>
            <w:vAlign w:val="center"/>
          </w:tcPr>
          <w:p w14:paraId="6350731B">
            <w:pPr>
              <w:pStyle w:val="185"/>
              <w:rPr>
                <w:color w:val="000000"/>
              </w:rPr>
            </w:pPr>
            <w:r>
              <w:rPr>
                <w:rFonts w:hint="eastAsia"/>
                <w:color w:val="000000"/>
              </w:rPr>
              <w:t>pH</w:t>
            </w:r>
          </w:p>
        </w:tc>
        <w:tc>
          <w:tcPr>
            <w:tcW w:w="947" w:type="dxa"/>
            <w:shd w:val="clear" w:color="auto" w:fill="auto"/>
            <w:vAlign w:val="center"/>
          </w:tcPr>
          <w:p w14:paraId="306890C9">
            <w:pPr>
              <w:pStyle w:val="185"/>
              <w:rPr>
                <w:color w:val="000000"/>
              </w:rPr>
            </w:pPr>
            <w:r>
              <w:rPr>
                <w:rFonts w:hint="eastAsia"/>
                <w:color w:val="000000"/>
              </w:rPr>
              <w:t>无量纲</w:t>
            </w:r>
          </w:p>
        </w:tc>
        <w:tc>
          <w:tcPr>
            <w:tcW w:w="952" w:type="dxa"/>
            <w:shd w:val="clear" w:color="auto" w:fill="auto"/>
            <w:vAlign w:val="center"/>
          </w:tcPr>
          <w:p w14:paraId="0204FE6D">
            <w:pPr>
              <w:pStyle w:val="185"/>
              <w:rPr>
                <w:color w:val="000000"/>
              </w:rPr>
            </w:pPr>
            <w:r>
              <w:rPr>
                <w:rFonts w:hint="eastAsia"/>
                <w:color w:val="000000"/>
              </w:rPr>
              <w:t>6.5~8.5</w:t>
            </w:r>
          </w:p>
        </w:tc>
      </w:tr>
      <w:tr w14:paraId="4CFEDF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4" w:type="dxa"/>
            <w:shd w:val="clear" w:color="auto" w:fill="auto"/>
            <w:noWrap/>
            <w:vAlign w:val="center"/>
          </w:tcPr>
          <w:p w14:paraId="46F520AA">
            <w:pPr>
              <w:pStyle w:val="185"/>
              <w:rPr>
                <w:color w:val="000000"/>
              </w:rPr>
            </w:pPr>
            <w:r>
              <w:rPr>
                <w:rFonts w:hint="eastAsia"/>
                <w:color w:val="000000"/>
              </w:rPr>
              <w:t>10</w:t>
            </w:r>
          </w:p>
        </w:tc>
        <w:tc>
          <w:tcPr>
            <w:tcW w:w="1896" w:type="dxa"/>
            <w:shd w:val="clear" w:color="auto" w:fill="auto"/>
            <w:noWrap/>
            <w:vAlign w:val="center"/>
          </w:tcPr>
          <w:p w14:paraId="2BB07838">
            <w:pPr>
              <w:pStyle w:val="185"/>
              <w:rPr>
                <w:color w:val="000000"/>
              </w:rPr>
            </w:pPr>
            <w:r>
              <w:rPr>
                <w:rFonts w:hint="eastAsia"/>
                <w:color w:val="000000"/>
              </w:rPr>
              <w:t>锌</w:t>
            </w:r>
          </w:p>
        </w:tc>
        <w:tc>
          <w:tcPr>
            <w:tcW w:w="872" w:type="dxa"/>
            <w:shd w:val="clear" w:color="auto" w:fill="auto"/>
            <w:noWrap/>
            <w:vAlign w:val="center"/>
          </w:tcPr>
          <w:p w14:paraId="5C37DE60">
            <w:pPr>
              <w:pStyle w:val="185"/>
              <w:rPr>
                <w:color w:val="000000"/>
              </w:rPr>
            </w:pPr>
            <w:r>
              <w:rPr>
                <w:rFonts w:hint="eastAsia"/>
                <w:color w:val="000000"/>
              </w:rPr>
              <w:t>mg/L</w:t>
            </w:r>
          </w:p>
        </w:tc>
        <w:tc>
          <w:tcPr>
            <w:tcW w:w="1055" w:type="dxa"/>
            <w:shd w:val="clear" w:color="auto" w:fill="auto"/>
            <w:vAlign w:val="center"/>
          </w:tcPr>
          <w:p w14:paraId="79C09639">
            <w:pPr>
              <w:pStyle w:val="185"/>
              <w:rPr>
                <w:color w:val="000000"/>
              </w:rPr>
            </w:pPr>
            <w:r>
              <w:rPr>
                <w:rFonts w:hint="eastAsia"/>
                <w:color w:val="000000"/>
              </w:rPr>
              <w:t>≤1.00</w:t>
            </w:r>
          </w:p>
        </w:tc>
        <w:tc>
          <w:tcPr>
            <w:tcW w:w="722" w:type="dxa"/>
            <w:shd w:val="clear" w:color="auto" w:fill="auto"/>
            <w:vAlign w:val="center"/>
          </w:tcPr>
          <w:p w14:paraId="08F59C0C">
            <w:pPr>
              <w:pStyle w:val="185"/>
              <w:rPr>
                <w:color w:val="000000"/>
              </w:rPr>
            </w:pPr>
            <w:r>
              <w:rPr>
                <w:rFonts w:hint="eastAsia"/>
                <w:color w:val="000000"/>
              </w:rPr>
              <w:t>30</w:t>
            </w:r>
          </w:p>
        </w:tc>
        <w:tc>
          <w:tcPr>
            <w:tcW w:w="1414" w:type="dxa"/>
            <w:shd w:val="clear" w:color="auto" w:fill="auto"/>
            <w:vAlign w:val="center"/>
          </w:tcPr>
          <w:p w14:paraId="26A3BE31">
            <w:pPr>
              <w:pStyle w:val="185"/>
              <w:rPr>
                <w:color w:val="000000"/>
              </w:rPr>
            </w:pPr>
            <w:r>
              <w:rPr>
                <w:rFonts w:hint="eastAsia"/>
                <w:color w:val="000000"/>
              </w:rPr>
              <w:t>浊度</w:t>
            </w:r>
          </w:p>
        </w:tc>
        <w:tc>
          <w:tcPr>
            <w:tcW w:w="947" w:type="dxa"/>
            <w:shd w:val="clear" w:color="auto" w:fill="auto"/>
            <w:vAlign w:val="center"/>
          </w:tcPr>
          <w:p w14:paraId="72174E46">
            <w:pPr>
              <w:pStyle w:val="185"/>
              <w:rPr>
                <w:color w:val="000000"/>
              </w:rPr>
            </w:pPr>
            <w:r>
              <w:rPr>
                <w:rFonts w:hint="eastAsia"/>
                <w:color w:val="000000"/>
              </w:rPr>
              <w:t>度</w:t>
            </w:r>
          </w:p>
        </w:tc>
        <w:tc>
          <w:tcPr>
            <w:tcW w:w="952" w:type="dxa"/>
            <w:shd w:val="clear" w:color="auto" w:fill="auto"/>
            <w:vAlign w:val="center"/>
          </w:tcPr>
          <w:p w14:paraId="3A1CECC2">
            <w:pPr>
              <w:pStyle w:val="185"/>
              <w:rPr>
                <w:color w:val="000000"/>
              </w:rPr>
            </w:pPr>
            <w:r>
              <w:rPr>
                <w:rFonts w:hint="eastAsia"/>
                <w:color w:val="000000"/>
              </w:rPr>
              <w:t>≤3</w:t>
            </w:r>
          </w:p>
        </w:tc>
      </w:tr>
      <w:tr w14:paraId="4F102F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4" w:type="dxa"/>
            <w:shd w:val="clear" w:color="auto" w:fill="auto"/>
            <w:noWrap/>
            <w:vAlign w:val="center"/>
          </w:tcPr>
          <w:p w14:paraId="1468B7D1">
            <w:pPr>
              <w:pStyle w:val="185"/>
              <w:rPr>
                <w:color w:val="000000"/>
              </w:rPr>
            </w:pPr>
            <w:r>
              <w:rPr>
                <w:rFonts w:hint="eastAsia"/>
                <w:color w:val="000000"/>
              </w:rPr>
              <w:t>11</w:t>
            </w:r>
          </w:p>
        </w:tc>
        <w:tc>
          <w:tcPr>
            <w:tcW w:w="1896" w:type="dxa"/>
            <w:shd w:val="clear" w:color="auto" w:fill="auto"/>
            <w:noWrap/>
            <w:vAlign w:val="center"/>
          </w:tcPr>
          <w:p w14:paraId="155DCF6F">
            <w:pPr>
              <w:pStyle w:val="185"/>
              <w:rPr>
                <w:color w:val="000000"/>
              </w:rPr>
            </w:pPr>
            <w:r>
              <w:rPr>
                <w:rFonts w:hint="eastAsia"/>
                <w:color w:val="000000"/>
              </w:rPr>
              <w:t>铅</w:t>
            </w:r>
          </w:p>
        </w:tc>
        <w:tc>
          <w:tcPr>
            <w:tcW w:w="872" w:type="dxa"/>
            <w:shd w:val="clear" w:color="auto" w:fill="auto"/>
            <w:noWrap/>
            <w:vAlign w:val="center"/>
          </w:tcPr>
          <w:p w14:paraId="40C4DB35">
            <w:pPr>
              <w:pStyle w:val="185"/>
              <w:rPr>
                <w:color w:val="000000"/>
              </w:rPr>
            </w:pPr>
            <w:r>
              <w:rPr>
                <w:rFonts w:hint="eastAsia"/>
                <w:color w:val="000000"/>
              </w:rPr>
              <w:t>μg/L</w:t>
            </w:r>
          </w:p>
        </w:tc>
        <w:tc>
          <w:tcPr>
            <w:tcW w:w="1055" w:type="dxa"/>
            <w:shd w:val="clear" w:color="auto" w:fill="auto"/>
            <w:vAlign w:val="center"/>
          </w:tcPr>
          <w:p w14:paraId="09253F24">
            <w:pPr>
              <w:pStyle w:val="185"/>
              <w:rPr>
                <w:color w:val="000000"/>
              </w:rPr>
            </w:pPr>
            <w:r>
              <w:rPr>
                <w:rFonts w:hint="eastAsia"/>
                <w:color w:val="000000"/>
              </w:rPr>
              <w:t>≤10.0</w:t>
            </w:r>
          </w:p>
        </w:tc>
        <w:tc>
          <w:tcPr>
            <w:tcW w:w="722" w:type="dxa"/>
            <w:shd w:val="clear" w:color="auto" w:fill="auto"/>
            <w:vAlign w:val="center"/>
          </w:tcPr>
          <w:p w14:paraId="3969E238">
            <w:pPr>
              <w:pStyle w:val="185"/>
              <w:rPr>
                <w:color w:val="000000"/>
              </w:rPr>
            </w:pPr>
            <w:r>
              <w:rPr>
                <w:rFonts w:hint="eastAsia"/>
                <w:color w:val="000000"/>
              </w:rPr>
              <w:t>31</w:t>
            </w:r>
          </w:p>
        </w:tc>
        <w:tc>
          <w:tcPr>
            <w:tcW w:w="1414" w:type="dxa"/>
            <w:shd w:val="clear" w:color="auto" w:fill="auto"/>
            <w:vAlign w:val="center"/>
          </w:tcPr>
          <w:p w14:paraId="359E51BD">
            <w:pPr>
              <w:pStyle w:val="185"/>
              <w:rPr>
                <w:color w:val="000000"/>
              </w:rPr>
            </w:pPr>
            <w:r>
              <w:rPr>
                <w:rFonts w:hint="eastAsia"/>
                <w:color w:val="000000"/>
              </w:rPr>
              <w:t>色度</w:t>
            </w:r>
          </w:p>
        </w:tc>
        <w:tc>
          <w:tcPr>
            <w:tcW w:w="947" w:type="dxa"/>
            <w:shd w:val="clear" w:color="auto" w:fill="auto"/>
            <w:vAlign w:val="center"/>
          </w:tcPr>
          <w:p w14:paraId="4BEF2D78">
            <w:pPr>
              <w:pStyle w:val="185"/>
              <w:rPr>
                <w:color w:val="000000"/>
              </w:rPr>
            </w:pPr>
            <w:r>
              <w:rPr>
                <w:rFonts w:hint="eastAsia"/>
                <w:color w:val="000000"/>
              </w:rPr>
              <w:t>度</w:t>
            </w:r>
          </w:p>
        </w:tc>
        <w:tc>
          <w:tcPr>
            <w:tcW w:w="952" w:type="dxa"/>
            <w:shd w:val="clear" w:color="auto" w:fill="auto"/>
            <w:vAlign w:val="center"/>
          </w:tcPr>
          <w:p w14:paraId="6DB0B341">
            <w:pPr>
              <w:pStyle w:val="185"/>
              <w:rPr>
                <w:color w:val="000000"/>
              </w:rPr>
            </w:pPr>
            <w:r>
              <w:rPr>
                <w:rFonts w:hint="eastAsia"/>
                <w:color w:val="000000"/>
              </w:rPr>
              <w:t>≤15</w:t>
            </w:r>
          </w:p>
        </w:tc>
      </w:tr>
      <w:tr w14:paraId="408A61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4" w:type="dxa"/>
            <w:shd w:val="clear" w:color="auto" w:fill="auto"/>
            <w:noWrap/>
            <w:vAlign w:val="center"/>
          </w:tcPr>
          <w:p w14:paraId="228F8EC9">
            <w:pPr>
              <w:pStyle w:val="185"/>
              <w:rPr>
                <w:color w:val="000000"/>
              </w:rPr>
            </w:pPr>
            <w:r>
              <w:rPr>
                <w:rFonts w:hint="eastAsia"/>
                <w:color w:val="000000"/>
              </w:rPr>
              <w:t>12</w:t>
            </w:r>
          </w:p>
        </w:tc>
        <w:tc>
          <w:tcPr>
            <w:tcW w:w="1896" w:type="dxa"/>
            <w:shd w:val="clear" w:color="auto" w:fill="auto"/>
            <w:noWrap/>
            <w:vAlign w:val="center"/>
          </w:tcPr>
          <w:p w14:paraId="4DD3358A">
            <w:pPr>
              <w:pStyle w:val="185"/>
              <w:rPr>
                <w:color w:val="000000"/>
              </w:rPr>
            </w:pPr>
            <w:r>
              <w:rPr>
                <w:rFonts w:hint="eastAsia"/>
                <w:color w:val="000000"/>
              </w:rPr>
              <w:t>铜</w:t>
            </w:r>
          </w:p>
        </w:tc>
        <w:tc>
          <w:tcPr>
            <w:tcW w:w="872" w:type="dxa"/>
            <w:shd w:val="clear" w:color="auto" w:fill="auto"/>
            <w:noWrap/>
            <w:vAlign w:val="center"/>
          </w:tcPr>
          <w:p w14:paraId="6F3CBB27">
            <w:pPr>
              <w:pStyle w:val="185"/>
              <w:rPr>
                <w:color w:val="000000"/>
              </w:rPr>
            </w:pPr>
            <w:r>
              <w:rPr>
                <w:rFonts w:hint="eastAsia"/>
                <w:color w:val="000000"/>
              </w:rPr>
              <w:t>mg/L</w:t>
            </w:r>
          </w:p>
        </w:tc>
        <w:tc>
          <w:tcPr>
            <w:tcW w:w="1055" w:type="dxa"/>
            <w:shd w:val="clear" w:color="auto" w:fill="auto"/>
            <w:vAlign w:val="center"/>
          </w:tcPr>
          <w:p w14:paraId="632B042A">
            <w:pPr>
              <w:pStyle w:val="185"/>
              <w:rPr>
                <w:color w:val="000000"/>
              </w:rPr>
            </w:pPr>
            <w:r>
              <w:rPr>
                <w:rFonts w:hint="eastAsia"/>
                <w:color w:val="000000"/>
              </w:rPr>
              <w:t>≤1.00</w:t>
            </w:r>
          </w:p>
        </w:tc>
        <w:tc>
          <w:tcPr>
            <w:tcW w:w="722" w:type="dxa"/>
            <w:shd w:val="clear" w:color="auto" w:fill="auto"/>
            <w:vAlign w:val="center"/>
          </w:tcPr>
          <w:p w14:paraId="6A3870EA">
            <w:pPr>
              <w:pStyle w:val="185"/>
              <w:rPr>
                <w:color w:val="000000"/>
              </w:rPr>
            </w:pPr>
            <w:r>
              <w:rPr>
                <w:rFonts w:hint="eastAsia"/>
                <w:color w:val="000000"/>
              </w:rPr>
              <w:t>32</w:t>
            </w:r>
          </w:p>
        </w:tc>
        <w:tc>
          <w:tcPr>
            <w:tcW w:w="1414" w:type="dxa"/>
            <w:shd w:val="clear" w:color="auto" w:fill="auto"/>
            <w:vAlign w:val="center"/>
          </w:tcPr>
          <w:p w14:paraId="1387D404">
            <w:pPr>
              <w:pStyle w:val="185"/>
              <w:rPr>
                <w:color w:val="000000"/>
              </w:rPr>
            </w:pPr>
            <w:r>
              <w:rPr>
                <w:rFonts w:hint="eastAsia"/>
                <w:color w:val="000000"/>
              </w:rPr>
              <w:t>硝酸盐氮</w:t>
            </w:r>
          </w:p>
        </w:tc>
        <w:tc>
          <w:tcPr>
            <w:tcW w:w="947" w:type="dxa"/>
            <w:shd w:val="clear" w:color="auto" w:fill="auto"/>
            <w:vAlign w:val="center"/>
          </w:tcPr>
          <w:p w14:paraId="5EBE147D">
            <w:pPr>
              <w:pStyle w:val="185"/>
              <w:rPr>
                <w:color w:val="000000"/>
              </w:rPr>
            </w:pPr>
            <w:r>
              <w:rPr>
                <w:rFonts w:hint="eastAsia"/>
                <w:color w:val="000000"/>
              </w:rPr>
              <w:t>mg/L</w:t>
            </w:r>
          </w:p>
        </w:tc>
        <w:tc>
          <w:tcPr>
            <w:tcW w:w="952" w:type="dxa"/>
            <w:shd w:val="clear" w:color="auto" w:fill="auto"/>
            <w:vAlign w:val="center"/>
          </w:tcPr>
          <w:p w14:paraId="6333AB13">
            <w:pPr>
              <w:pStyle w:val="185"/>
              <w:rPr>
                <w:color w:val="000000"/>
              </w:rPr>
            </w:pPr>
            <w:r>
              <w:rPr>
                <w:rFonts w:hint="eastAsia"/>
                <w:color w:val="000000"/>
              </w:rPr>
              <w:t>≤20.0</w:t>
            </w:r>
          </w:p>
        </w:tc>
      </w:tr>
      <w:tr w14:paraId="3AB699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4" w:type="dxa"/>
            <w:shd w:val="clear" w:color="auto" w:fill="auto"/>
            <w:noWrap/>
            <w:vAlign w:val="center"/>
          </w:tcPr>
          <w:p w14:paraId="2A63F7DF">
            <w:pPr>
              <w:pStyle w:val="185"/>
              <w:rPr>
                <w:color w:val="000000"/>
              </w:rPr>
            </w:pPr>
            <w:r>
              <w:rPr>
                <w:rFonts w:hint="eastAsia"/>
                <w:color w:val="000000"/>
              </w:rPr>
              <w:t>13</w:t>
            </w:r>
          </w:p>
        </w:tc>
        <w:tc>
          <w:tcPr>
            <w:tcW w:w="1896" w:type="dxa"/>
            <w:shd w:val="clear" w:color="auto" w:fill="auto"/>
            <w:noWrap/>
            <w:vAlign w:val="center"/>
          </w:tcPr>
          <w:p w14:paraId="500875F3">
            <w:pPr>
              <w:pStyle w:val="185"/>
              <w:rPr>
                <w:color w:val="000000"/>
              </w:rPr>
            </w:pPr>
            <w:r>
              <w:rPr>
                <w:rFonts w:hint="eastAsia"/>
                <w:color w:val="000000"/>
              </w:rPr>
              <w:t>钠</w:t>
            </w:r>
          </w:p>
        </w:tc>
        <w:tc>
          <w:tcPr>
            <w:tcW w:w="872" w:type="dxa"/>
            <w:shd w:val="clear" w:color="auto" w:fill="auto"/>
            <w:noWrap/>
            <w:vAlign w:val="center"/>
          </w:tcPr>
          <w:p w14:paraId="5D1E616C">
            <w:pPr>
              <w:pStyle w:val="185"/>
              <w:rPr>
                <w:color w:val="000000"/>
              </w:rPr>
            </w:pPr>
            <w:r>
              <w:rPr>
                <w:rFonts w:hint="eastAsia"/>
                <w:color w:val="000000"/>
              </w:rPr>
              <w:t>mg/L</w:t>
            </w:r>
          </w:p>
        </w:tc>
        <w:tc>
          <w:tcPr>
            <w:tcW w:w="1055" w:type="dxa"/>
            <w:shd w:val="clear" w:color="auto" w:fill="auto"/>
            <w:vAlign w:val="center"/>
          </w:tcPr>
          <w:p w14:paraId="4D13C2D2">
            <w:pPr>
              <w:pStyle w:val="185"/>
              <w:rPr>
                <w:color w:val="000000"/>
              </w:rPr>
            </w:pPr>
            <w:r>
              <w:rPr>
                <w:rFonts w:hint="eastAsia"/>
                <w:color w:val="000000"/>
              </w:rPr>
              <w:t>≤200</w:t>
            </w:r>
          </w:p>
        </w:tc>
        <w:tc>
          <w:tcPr>
            <w:tcW w:w="722" w:type="dxa"/>
            <w:shd w:val="clear" w:color="auto" w:fill="auto"/>
            <w:vAlign w:val="center"/>
          </w:tcPr>
          <w:p w14:paraId="0F44958E">
            <w:pPr>
              <w:pStyle w:val="185"/>
              <w:rPr>
                <w:color w:val="000000"/>
              </w:rPr>
            </w:pPr>
            <w:r>
              <w:rPr>
                <w:rFonts w:hint="eastAsia"/>
                <w:color w:val="000000"/>
              </w:rPr>
              <w:t>33</w:t>
            </w:r>
          </w:p>
        </w:tc>
        <w:tc>
          <w:tcPr>
            <w:tcW w:w="1414" w:type="dxa"/>
            <w:shd w:val="clear" w:color="auto" w:fill="auto"/>
            <w:vAlign w:val="center"/>
          </w:tcPr>
          <w:p w14:paraId="36B7DC8E">
            <w:pPr>
              <w:pStyle w:val="185"/>
              <w:rPr>
                <w:color w:val="000000"/>
              </w:rPr>
            </w:pPr>
            <w:r>
              <w:rPr>
                <w:rFonts w:hint="eastAsia"/>
                <w:color w:val="000000"/>
              </w:rPr>
              <w:t>臭和味</w:t>
            </w:r>
          </w:p>
        </w:tc>
        <w:tc>
          <w:tcPr>
            <w:tcW w:w="947" w:type="dxa"/>
            <w:shd w:val="clear" w:color="auto" w:fill="auto"/>
            <w:vAlign w:val="center"/>
          </w:tcPr>
          <w:p w14:paraId="5E2D5B51">
            <w:pPr>
              <w:pStyle w:val="185"/>
              <w:rPr>
                <w:color w:val="000000"/>
              </w:rPr>
            </w:pPr>
            <w:r>
              <w:rPr>
                <w:rFonts w:hint="eastAsia"/>
                <w:color w:val="000000"/>
              </w:rPr>
              <w:t>—</w:t>
            </w:r>
          </w:p>
        </w:tc>
        <w:tc>
          <w:tcPr>
            <w:tcW w:w="952" w:type="dxa"/>
            <w:shd w:val="clear" w:color="auto" w:fill="auto"/>
            <w:vAlign w:val="center"/>
          </w:tcPr>
          <w:p w14:paraId="50D43CD7">
            <w:pPr>
              <w:pStyle w:val="185"/>
              <w:rPr>
                <w:color w:val="000000"/>
              </w:rPr>
            </w:pPr>
            <w:r>
              <w:rPr>
                <w:rFonts w:hint="eastAsia"/>
                <w:color w:val="000000"/>
              </w:rPr>
              <w:t>无</w:t>
            </w:r>
          </w:p>
        </w:tc>
      </w:tr>
      <w:tr w14:paraId="3C82A6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4" w:type="dxa"/>
            <w:shd w:val="clear" w:color="auto" w:fill="auto"/>
            <w:noWrap/>
            <w:vAlign w:val="center"/>
          </w:tcPr>
          <w:p w14:paraId="265B0470">
            <w:pPr>
              <w:pStyle w:val="185"/>
              <w:rPr>
                <w:color w:val="000000"/>
              </w:rPr>
            </w:pPr>
            <w:r>
              <w:rPr>
                <w:rFonts w:hint="eastAsia"/>
                <w:color w:val="000000"/>
              </w:rPr>
              <w:t>14</w:t>
            </w:r>
          </w:p>
        </w:tc>
        <w:tc>
          <w:tcPr>
            <w:tcW w:w="1896" w:type="dxa"/>
            <w:shd w:val="clear" w:color="auto" w:fill="auto"/>
            <w:noWrap/>
            <w:vAlign w:val="center"/>
          </w:tcPr>
          <w:p w14:paraId="754C0D23">
            <w:pPr>
              <w:pStyle w:val="185"/>
              <w:rPr>
                <w:color w:val="000000"/>
              </w:rPr>
            </w:pPr>
            <w:r>
              <w:rPr>
                <w:rFonts w:hint="eastAsia"/>
                <w:color w:val="000000"/>
              </w:rPr>
              <w:t>汞</w:t>
            </w:r>
          </w:p>
        </w:tc>
        <w:tc>
          <w:tcPr>
            <w:tcW w:w="872" w:type="dxa"/>
            <w:shd w:val="clear" w:color="auto" w:fill="auto"/>
            <w:noWrap/>
            <w:vAlign w:val="center"/>
          </w:tcPr>
          <w:p w14:paraId="71CAD102">
            <w:pPr>
              <w:pStyle w:val="185"/>
              <w:rPr>
                <w:color w:val="000000"/>
              </w:rPr>
            </w:pPr>
            <w:r>
              <w:rPr>
                <w:rFonts w:hint="eastAsia"/>
                <w:color w:val="000000"/>
              </w:rPr>
              <w:t>μg/L</w:t>
            </w:r>
          </w:p>
        </w:tc>
        <w:tc>
          <w:tcPr>
            <w:tcW w:w="1055" w:type="dxa"/>
            <w:shd w:val="clear" w:color="auto" w:fill="auto"/>
            <w:vAlign w:val="center"/>
          </w:tcPr>
          <w:p w14:paraId="1AA12411">
            <w:pPr>
              <w:pStyle w:val="185"/>
              <w:rPr>
                <w:color w:val="000000"/>
              </w:rPr>
            </w:pPr>
            <w:r>
              <w:rPr>
                <w:rFonts w:hint="eastAsia"/>
                <w:color w:val="000000"/>
              </w:rPr>
              <w:t>≤1.0</w:t>
            </w:r>
          </w:p>
        </w:tc>
        <w:tc>
          <w:tcPr>
            <w:tcW w:w="722" w:type="dxa"/>
            <w:shd w:val="clear" w:color="auto" w:fill="auto"/>
            <w:vAlign w:val="center"/>
          </w:tcPr>
          <w:p w14:paraId="36D5E92C">
            <w:pPr>
              <w:pStyle w:val="185"/>
              <w:rPr>
                <w:color w:val="000000"/>
              </w:rPr>
            </w:pPr>
            <w:r>
              <w:rPr>
                <w:rFonts w:hint="eastAsia"/>
                <w:color w:val="000000"/>
              </w:rPr>
              <w:t>34</w:t>
            </w:r>
          </w:p>
        </w:tc>
        <w:tc>
          <w:tcPr>
            <w:tcW w:w="1414" w:type="dxa"/>
            <w:shd w:val="clear" w:color="auto" w:fill="auto"/>
            <w:vAlign w:val="center"/>
          </w:tcPr>
          <w:p w14:paraId="015C24FE">
            <w:pPr>
              <w:pStyle w:val="185"/>
              <w:rPr>
                <w:color w:val="000000"/>
              </w:rPr>
            </w:pPr>
            <w:r>
              <w:rPr>
                <w:rFonts w:hint="eastAsia"/>
                <w:color w:val="000000"/>
              </w:rPr>
              <w:t>肉眼可见物</w:t>
            </w:r>
          </w:p>
        </w:tc>
        <w:tc>
          <w:tcPr>
            <w:tcW w:w="947" w:type="dxa"/>
            <w:shd w:val="clear" w:color="auto" w:fill="auto"/>
            <w:vAlign w:val="center"/>
          </w:tcPr>
          <w:p w14:paraId="3A3096D3">
            <w:pPr>
              <w:pStyle w:val="185"/>
              <w:rPr>
                <w:color w:val="000000"/>
              </w:rPr>
            </w:pPr>
            <w:r>
              <w:rPr>
                <w:rFonts w:hint="eastAsia"/>
                <w:color w:val="000000"/>
              </w:rPr>
              <w:t>—</w:t>
            </w:r>
          </w:p>
        </w:tc>
        <w:tc>
          <w:tcPr>
            <w:tcW w:w="952" w:type="dxa"/>
            <w:shd w:val="clear" w:color="auto" w:fill="auto"/>
            <w:vAlign w:val="center"/>
          </w:tcPr>
          <w:p w14:paraId="2D7A0AAB">
            <w:pPr>
              <w:pStyle w:val="185"/>
              <w:rPr>
                <w:color w:val="000000"/>
              </w:rPr>
            </w:pPr>
            <w:r>
              <w:rPr>
                <w:rFonts w:hint="eastAsia"/>
                <w:color w:val="000000"/>
              </w:rPr>
              <w:t>无</w:t>
            </w:r>
          </w:p>
        </w:tc>
      </w:tr>
      <w:tr w14:paraId="1BBB23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4" w:type="dxa"/>
            <w:shd w:val="clear" w:color="auto" w:fill="auto"/>
            <w:noWrap/>
            <w:vAlign w:val="center"/>
          </w:tcPr>
          <w:p w14:paraId="431B82AA">
            <w:pPr>
              <w:pStyle w:val="185"/>
              <w:rPr>
                <w:color w:val="000000"/>
              </w:rPr>
            </w:pPr>
            <w:r>
              <w:rPr>
                <w:rFonts w:hint="eastAsia"/>
                <w:color w:val="000000"/>
              </w:rPr>
              <w:t>15</w:t>
            </w:r>
          </w:p>
        </w:tc>
        <w:tc>
          <w:tcPr>
            <w:tcW w:w="1896" w:type="dxa"/>
            <w:shd w:val="clear" w:color="auto" w:fill="auto"/>
            <w:noWrap/>
            <w:vAlign w:val="center"/>
          </w:tcPr>
          <w:p w14:paraId="53A186F6">
            <w:pPr>
              <w:pStyle w:val="185"/>
              <w:rPr>
                <w:color w:val="000000"/>
              </w:rPr>
            </w:pPr>
            <w:r>
              <w:rPr>
                <w:rFonts w:hint="eastAsia"/>
                <w:color w:val="000000"/>
              </w:rPr>
              <w:t>砷</w:t>
            </w:r>
          </w:p>
        </w:tc>
        <w:tc>
          <w:tcPr>
            <w:tcW w:w="872" w:type="dxa"/>
            <w:shd w:val="clear" w:color="auto" w:fill="auto"/>
            <w:noWrap/>
            <w:vAlign w:val="center"/>
          </w:tcPr>
          <w:p w14:paraId="3022CEE2">
            <w:pPr>
              <w:pStyle w:val="185"/>
              <w:rPr>
                <w:color w:val="000000"/>
              </w:rPr>
            </w:pPr>
            <w:r>
              <w:rPr>
                <w:rFonts w:hint="eastAsia"/>
                <w:color w:val="000000"/>
              </w:rPr>
              <w:t>μg/L</w:t>
            </w:r>
          </w:p>
        </w:tc>
        <w:tc>
          <w:tcPr>
            <w:tcW w:w="1055" w:type="dxa"/>
            <w:shd w:val="clear" w:color="auto" w:fill="auto"/>
            <w:vAlign w:val="center"/>
          </w:tcPr>
          <w:p w14:paraId="2D82F4E8">
            <w:pPr>
              <w:pStyle w:val="185"/>
              <w:rPr>
                <w:color w:val="000000"/>
              </w:rPr>
            </w:pPr>
            <w:r>
              <w:rPr>
                <w:rFonts w:hint="eastAsia"/>
                <w:color w:val="000000"/>
              </w:rPr>
              <w:t>≤10.0</w:t>
            </w:r>
          </w:p>
        </w:tc>
        <w:tc>
          <w:tcPr>
            <w:tcW w:w="722" w:type="dxa"/>
            <w:shd w:val="clear" w:color="auto" w:fill="auto"/>
            <w:vAlign w:val="center"/>
          </w:tcPr>
          <w:p w14:paraId="08A5D25A">
            <w:pPr>
              <w:pStyle w:val="185"/>
              <w:rPr>
                <w:color w:val="000000"/>
              </w:rPr>
            </w:pPr>
            <w:r>
              <w:rPr>
                <w:rFonts w:hint="eastAsia"/>
                <w:color w:val="000000"/>
              </w:rPr>
              <w:t>35</w:t>
            </w:r>
          </w:p>
        </w:tc>
        <w:tc>
          <w:tcPr>
            <w:tcW w:w="1414" w:type="dxa"/>
            <w:shd w:val="clear" w:color="auto" w:fill="auto"/>
            <w:vAlign w:val="center"/>
          </w:tcPr>
          <w:p w14:paraId="7CDD1F66">
            <w:pPr>
              <w:pStyle w:val="185"/>
              <w:rPr>
                <w:color w:val="000000"/>
              </w:rPr>
            </w:pPr>
            <w:r>
              <w:rPr>
                <w:rFonts w:hint="eastAsia"/>
                <w:color w:val="000000"/>
              </w:rPr>
              <w:t>硒</w:t>
            </w:r>
          </w:p>
        </w:tc>
        <w:tc>
          <w:tcPr>
            <w:tcW w:w="947" w:type="dxa"/>
            <w:shd w:val="clear" w:color="auto" w:fill="auto"/>
            <w:vAlign w:val="center"/>
          </w:tcPr>
          <w:p w14:paraId="098EF558">
            <w:pPr>
              <w:pStyle w:val="185"/>
              <w:rPr>
                <w:color w:val="000000"/>
              </w:rPr>
            </w:pPr>
            <w:r>
              <w:rPr>
                <w:rFonts w:hint="eastAsia"/>
                <w:color w:val="000000"/>
              </w:rPr>
              <w:t>μg/L</w:t>
            </w:r>
          </w:p>
        </w:tc>
        <w:tc>
          <w:tcPr>
            <w:tcW w:w="952" w:type="dxa"/>
            <w:shd w:val="clear" w:color="auto" w:fill="auto"/>
            <w:vAlign w:val="center"/>
          </w:tcPr>
          <w:p w14:paraId="045BB48B">
            <w:pPr>
              <w:pStyle w:val="185"/>
              <w:rPr>
                <w:color w:val="000000"/>
              </w:rPr>
            </w:pPr>
            <w:r>
              <w:rPr>
                <w:rFonts w:hint="eastAsia"/>
                <w:color w:val="000000"/>
              </w:rPr>
              <w:t>≤10</w:t>
            </w:r>
          </w:p>
        </w:tc>
      </w:tr>
      <w:tr w14:paraId="4540FD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4" w:type="dxa"/>
            <w:shd w:val="clear" w:color="auto" w:fill="auto"/>
            <w:noWrap/>
            <w:vAlign w:val="center"/>
          </w:tcPr>
          <w:p w14:paraId="30DA21A2">
            <w:pPr>
              <w:pStyle w:val="185"/>
              <w:rPr>
                <w:color w:val="000000"/>
              </w:rPr>
            </w:pPr>
            <w:r>
              <w:rPr>
                <w:rFonts w:hint="eastAsia"/>
                <w:color w:val="000000"/>
              </w:rPr>
              <w:t>16</w:t>
            </w:r>
          </w:p>
        </w:tc>
        <w:tc>
          <w:tcPr>
            <w:tcW w:w="1896" w:type="dxa"/>
            <w:shd w:val="clear" w:color="auto" w:fill="auto"/>
            <w:noWrap/>
            <w:vAlign w:val="center"/>
          </w:tcPr>
          <w:p w14:paraId="3DC2E81F">
            <w:pPr>
              <w:pStyle w:val="185"/>
              <w:rPr>
                <w:color w:val="000000"/>
              </w:rPr>
            </w:pPr>
            <w:r>
              <w:rPr>
                <w:rFonts w:hint="eastAsia"/>
                <w:color w:val="000000"/>
              </w:rPr>
              <w:t>六价铬</w:t>
            </w:r>
          </w:p>
        </w:tc>
        <w:tc>
          <w:tcPr>
            <w:tcW w:w="872" w:type="dxa"/>
            <w:shd w:val="clear" w:color="auto" w:fill="auto"/>
            <w:noWrap/>
            <w:vAlign w:val="center"/>
          </w:tcPr>
          <w:p w14:paraId="108B7994">
            <w:pPr>
              <w:pStyle w:val="185"/>
              <w:rPr>
                <w:color w:val="000000"/>
              </w:rPr>
            </w:pPr>
            <w:r>
              <w:rPr>
                <w:rFonts w:hint="eastAsia"/>
                <w:color w:val="000000"/>
              </w:rPr>
              <w:t>mg/L</w:t>
            </w:r>
          </w:p>
        </w:tc>
        <w:tc>
          <w:tcPr>
            <w:tcW w:w="1055" w:type="dxa"/>
            <w:shd w:val="clear" w:color="auto" w:fill="auto"/>
            <w:vAlign w:val="center"/>
          </w:tcPr>
          <w:p w14:paraId="1E7C94DD">
            <w:pPr>
              <w:pStyle w:val="185"/>
              <w:rPr>
                <w:color w:val="000000"/>
              </w:rPr>
            </w:pPr>
            <w:r>
              <w:rPr>
                <w:rFonts w:hint="eastAsia"/>
                <w:color w:val="000000"/>
              </w:rPr>
              <w:t>≤0.05</w:t>
            </w:r>
          </w:p>
        </w:tc>
        <w:tc>
          <w:tcPr>
            <w:tcW w:w="722" w:type="dxa"/>
            <w:shd w:val="clear" w:color="auto" w:fill="auto"/>
            <w:vAlign w:val="center"/>
          </w:tcPr>
          <w:p w14:paraId="6C1F8BB9">
            <w:pPr>
              <w:pStyle w:val="185"/>
              <w:rPr>
                <w:color w:val="000000"/>
              </w:rPr>
            </w:pPr>
            <w:r>
              <w:rPr>
                <w:rFonts w:hint="eastAsia"/>
                <w:color w:val="000000"/>
              </w:rPr>
              <w:t>36</w:t>
            </w:r>
          </w:p>
        </w:tc>
        <w:tc>
          <w:tcPr>
            <w:tcW w:w="1414" w:type="dxa"/>
            <w:shd w:val="clear" w:color="auto" w:fill="auto"/>
            <w:vAlign w:val="center"/>
          </w:tcPr>
          <w:p w14:paraId="66ADBC24">
            <w:pPr>
              <w:pStyle w:val="185"/>
              <w:rPr>
                <w:color w:val="000000"/>
              </w:rPr>
            </w:pPr>
            <w:r>
              <w:rPr>
                <w:rFonts w:hint="eastAsia"/>
                <w:b w:val="0"/>
                <w:bCs w:val="0"/>
                <w:strike w:val="0"/>
                <w:dstrike w:val="0"/>
                <w:color w:val="auto"/>
              </w:rPr>
              <w:t>石油类</w:t>
            </w:r>
          </w:p>
        </w:tc>
        <w:tc>
          <w:tcPr>
            <w:tcW w:w="947" w:type="dxa"/>
            <w:shd w:val="clear" w:color="auto" w:fill="auto"/>
            <w:vAlign w:val="center"/>
          </w:tcPr>
          <w:p w14:paraId="287DD6D8">
            <w:pPr>
              <w:pStyle w:val="185"/>
              <w:rPr>
                <w:color w:val="000000"/>
              </w:rPr>
            </w:pPr>
            <w:r>
              <w:rPr>
                <w:rFonts w:hint="eastAsia"/>
                <w:b w:val="0"/>
                <w:bCs w:val="0"/>
                <w:strike w:val="0"/>
                <w:dstrike w:val="0"/>
                <w:color w:val="auto"/>
              </w:rPr>
              <w:t>mg/L</w:t>
            </w:r>
          </w:p>
        </w:tc>
        <w:tc>
          <w:tcPr>
            <w:tcW w:w="952" w:type="dxa"/>
            <w:shd w:val="clear" w:color="auto" w:fill="auto"/>
            <w:vAlign w:val="center"/>
          </w:tcPr>
          <w:p w14:paraId="691C34BC">
            <w:pPr>
              <w:pStyle w:val="185"/>
              <w:rPr>
                <w:color w:val="000000"/>
              </w:rPr>
            </w:pPr>
            <w:r>
              <w:rPr>
                <w:rFonts w:hint="eastAsia"/>
                <w:color w:val="000000"/>
              </w:rPr>
              <w:t>—</w:t>
            </w:r>
          </w:p>
        </w:tc>
      </w:tr>
      <w:tr w14:paraId="2C5AF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4" w:type="dxa"/>
            <w:shd w:val="clear" w:color="auto" w:fill="auto"/>
            <w:noWrap/>
            <w:vAlign w:val="center"/>
          </w:tcPr>
          <w:p w14:paraId="2DE12462">
            <w:pPr>
              <w:pStyle w:val="185"/>
              <w:rPr>
                <w:color w:val="000000"/>
              </w:rPr>
            </w:pPr>
            <w:r>
              <w:rPr>
                <w:rFonts w:hint="eastAsia"/>
                <w:b w:val="0"/>
                <w:bCs w:val="0"/>
                <w:strike w:val="0"/>
                <w:dstrike w:val="0"/>
                <w:color w:val="auto"/>
              </w:rPr>
              <w:t>17</w:t>
            </w:r>
          </w:p>
        </w:tc>
        <w:tc>
          <w:tcPr>
            <w:tcW w:w="1896" w:type="dxa"/>
            <w:shd w:val="clear" w:color="auto" w:fill="auto"/>
            <w:noWrap/>
            <w:vAlign w:val="center"/>
          </w:tcPr>
          <w:p w14:paraId="79D00932">
            <w:pPr>
              <w:pStyle w:val="185"/>
              <w:rPr>
                <w:color w:val="000000"/>
              </w:rPr>
            </w:pPr>
            <w:r>
              <w:rPr>
                <w:rFonts w:hint="eastAsia"/>
                <w:color w:val="000000"/>
              </w:rPr>
              <w:t>碘化物</w:t>
            </w:r>
          </w:p>
        </w:tc>
        <w:tc>
          <w:tcPr>
            <w:tcW w:w="872" w:type="dxa"/>
            <w:shd w:val="clear" w:color="auto" w:fill="auto"/>
            <w:noWrap/>
            <w:vAlign w:val="center"/>
          </w:tcPr>
          <w:p w14:paraId="3739DC1E">
            <w:pPr>
              <w:pStyle w:val="185"/>
              <w:rPr>
                <w:color w:val="000000"/>
              </w:rPr>
            </w:pPr>
            <w:r>
              <w:rPr>
                <w:rFonts w:hint="eastAsia"/>
                <w:color w:val="000000"/>
              </w:rPr>
              <w:t>mg/L</w:t>
            </w:r>
          </w:p>
        </w:tc>
        <w:tc>
          <w:tcPr>
            <w:tcW w:w="1055" w:type="dxa"/>
            <w:shd w:val="clear" w:color="auto" w:fill="auto"/>
            <w:vAlign w:val="center"/>
          </w:tcPr>
          <w:p w14:paraId="5BB2A30E">
            <w:pPr>
              <w:pStyle w:val="185"/>
              <w:rPr>
                <w:color w:val="000000"/>
              </w:rPr>
            </w:pPr>
            <w:r>
              <w:rPr>
                <w:rFonts w:hint="eastAsia"/>
                <w:color w:val="000000"/>
              </w:rPr>
              <w:t>≤0.08</w:t>
            </w:r>
          </w:p>
        </w:tc>
        <w:tc>
          <w:tcPr>
            <w:tcW w:w="722" w:type="dxa"/>
            <w:shd w:val="clear" w:color="auto" w:fill="auto"/>
            <w:vAlign w:val="center"/>
          </w:tcPr>
          <w:p w14:paraId="2E3A0190">
            <w:pPr>
              <w:pStyle w:val="185"/>
              <w:rPr>
                <w:color w:val="000000"/>
              </w:rPr>
            </w:pPr>
            <w:r>
              <w:rPr>
                <w:rFonts w:hint="eastAsia"/>
                <w:color w:val="000000"/>
              </w:rPr>
              <w:t>37</w:t>
            </w:r>
          </w:p>
        </w:tc>
        <w:tc>
          <w:tcPr>
            <w:tcW w:w="1414" w:type="dxa"/>
            <w:shd w:val="clear" w:color="auto" w:fill="auto"/>
            <w:vAlign w:val="center"/>
          </w:tcPr>
          <w:p w14:paraId="4F49AA69">
            <w:pPr>
              <w:pStyle w:val="185"/>
              <w:rPr>
                <w:color w:val="000000"/>
              </w:rPr>
            </w:pPr>
            <w:r>
              <w:rPr>
                <w:rFonts w:hint="eastAsia"/>
                <w:color w:val="000000"/>
              </w:rPr>
              <w:t>石油烃（C</w:t>
            </w:r>
            <w:r>
              <w:rPr>
                <w:rFonts w:hint="eastAsia"/>
                <w:color w:val="000000"/>
                <w:vertAlign w:val="subscript"/>
              </w:rPr>
              <w:t>6</w:t>
            </w:r>
            <w:r>
              <w:rPr>
                <w:rFonts w:hint="eastAsia"/>
                <w:color w:val="000000"/>
              </w:rPr>
              <w:t>-C</w:t>
            </w:r>
            <w:r>
              <w:rPr>
                <w:rFonts w:hint="eastAsia"/>
                <w:color w:val="000000"/>
                <w:vertAlign w:val="subscript"/>
              </w:rPr>
              <w:t>9</w:t>
            </w:r>
            <w:r>
              <w:rPr>
                <w:rFonts w:hint="eastAsia"/>
                <w:color w:val="000000"/>
              </w:rPr>
              <w:t>）</w:t>
            </w:r>
          </w:p>
        </w:tc>
        <w:tc>
          <w:tcPr>
            <w:tcW w:w="947" w:type="dxa"/>
            <w:shd w:val="clear" w:color="auto" w:fill="auto"/>
            <w:vAlign w:val="center"/>
          </w:tcPr>
          <w:p w14:paraId="66491619">
            <w:pPr>
              <w:pStyle w:val="185"/>
              <w:rPr>
                <w:color w:val="000000"/>
              </w:rPr>
            </w:pPr>
            <w:r>
              <w:rPr>
                <w:rFonts w:hint="eastAsia"/>
                <w:color w:val="000000"/>
              </w:rPr>
              <w:t>mg/L</w:t>
            </w:r>
          </w:p>
        </w:tc>
        <w:tc>
          <w:tcPr>
            <w:tcW w:w="952" w:type="dxa"/>
            <w:shd w:val="clear" w:color="auto" w:fill="auto"/>
            <w:vAlign w:val="center"/>
          </w:tcPr>
          <w:p w14:paraId="723665EF">
            <w:pPr>
              <w:pStyle w:val="185"/>
              <w:rPr>
                <w:color w:val="000000"/>
              </w:rPr>
            </w:pPr>
            <w:r>
              <w:rPr>
                <w:rFonts w:hint="eastAsia"/>
                <w:color w:val="000000"/>
              </w:rPr>
              <w:t>—</w:t>
            </w:r>
          </w:p>
        </w:tc>
      </w:tr>
      <w:tr w14:paraId="56B9F8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4" w:type="dxa"/>
            <w:shd w:val="clear" w:color="auto" w:fill="auto"/>
            <w:noWrap/>
            <w:vAlign w:val="center"/>
          </w:tcPr>
          <w:p w14:paraId="4B0B35DF">
            <w:pPr>
              <w:pStyle w:val="185"/>
              <w:rPr>
                <w:color w:val="000000"/>
              </w:rPr>
            </w:pPr>
            <w:r>
              <w:rPr>
                <w:rFonts w:hint="eastAsia"/>
                <w:color w:val="000000"/>
              </w:rPr>
              <w:t>18</w:t>
            </w:r>
          </w:p>
        </w:tc>
        <w:tc>
          <w:tcPr>
            <w:tcW w:w="1896" w:type="dxa"/>
            <w:shd w:val="clear" w:color="auto" w:fill="auto"/>
            <w:noWrap/>
            <w:vAlign w:val="center"/>
          </w:tcPr>
          <w:p w14:paraId="78CF0655">
            <w:pPr>
              <w:pStyle w:val="185"/>
              <w:rPr>
                <w:color w:val="000000"/>
              </w:rPr>
            </w:pPr>
            <w:r>
              <w:rPr>
                <w:rFonts w:hint="eastAsia"/>
                <w:color w:val="000000"/>
              </w:rPr>
              <w:t>硫化物</w:t>
            </w:r>
          </w:p>
        </w:tc>
        <w:tc>
          <w:tcPr>
            <w:tcW w:w="872" w:type="dxa"/>
            <w:shd w:val="clear" w:color="auto" w:fill="auto"/>
            <w:noWrap/>
            <w:vAlign w:val="center"/>
          </w:tcPr>
          <w:p w14:paraId="427C4E2C">
            <w:pPr>
              <w:pStyle w:val="185"/>
              <w:rPr>
                <w:color w:val="000000"/>
              </w:rPr>
            </w:pPr>
            <w:r>
              <w:rPr>
                <w:rFonts w:hint="eastAsia"/>
                <w:color w:val="000000"/>
              </w:rPr>
              <w:t>mg/L</w:t>
            </w:r>
          </w:p>
        </w:tc>
        <w:tc>
          <w:tcPr>
            <w:tcW w:w="1055" w:type="dxa"/>
            <w:shd w:val="clear" w:color="auto" w:fill="auto"/>
            <w:vAlign w:val="center"/>
          </w:tcPr>
          <w:p w14:paraId="1B8C99B1">
            <w:pPr>
              <w:pStyle w:val="185"/>
              <w:rPr>
                <w:color w:val="000000"/>
              </w:rPr>
            </w:pPr>
            <w:r>
              <w:rPr>
                <w:rFonts w:hint="eastAsia"/>
                <w:color w:val="000000"/>
              </w:rPr>
              <w:t>≤0.02</w:t>
            </w:r>
          </w:p>
        </w:tc>
        <w:tc>
          <w:tcPr>
            <w:tcW w:w="722" w:type="dxa"/>
            <w:shd w:val="clear" w:color="auto" w:fill="auto"/>
            <w:vAlign w:val="center"/>
          </w:tcPr>
          <w:p w14:paraId="18366BDE">
            <w:pPr>
              <w:pStyle w:val="185"/>
              <w:rPr>
                <w:color w:val="000000"/>
              </w:rPr>
            </w:pPr>
            <w:r>
              <w:rPr>
                <w:rFonts w:hint="eastAsia"/>
                <w:color w:val="000000"/>
              </w:rPr>
              <w:t>38</w:t>
            </w:r>
          </w:p>
        </w:tc>
        <w:tc>
          <w:tcPr>
            <w:tcW w:w="1414" w:type="dxa"/>
            <w:shd w:val="clear" w:color="auto" w:fill="auto"/>
            <w:vAlign w:val="center"/>
          </w:tcPr>
          <w:p w14:paraId="5DF4099F">
            <w:pPr>
              <w:pStyle w:val="185"/>
              <w:rPr>
                <w:color w:val="000000"/>
              </w:rPr>
            </w:pPr>
            <w:r>
              <w:rPr>
                <w:rFonts w:hint="eastAsia"/>
                <w:color w:val="000000"/>
              </w:rPr>
              <w:t>石油烃（C</w:t>
            </w:r>
            <w:r>
              <w:rPr>
                <w:rFonts w:hint="eastAsia"/>
                <w:color w:val="000000"/>
                <w:vertAlign w:val="subscript"/>
              </w:rPr>
              <w:t>10</w:t>
            </w:r>
            <w:r>
              <w:rPr>
                <w:rFonts w:hint="eastAsia"/>
                <w:color w:val="000000"/>
              </w:rPr>
              <w:t>-C</w:t>
            </w:r>
            <w:r>
              <w:rPr>
                <w:rFonts w:hint="eastAsia"/>
                <w:color w:val="000000"/>
                <w:vertAlign w:val="subscript"/>
              </w:rPr>
              <w:t>40</w:t>
            </w:r>
            <w:r>
              <w:rPr>
                <w:rFonts w:hint="eastAsia"/>
                <w:color w:val="000000"/>
              </w:rPr>
              <w:t>）</w:t>
            </w:r>
          </w:p>
        </w:tc>
        <w:tc>
          <w:tcPr>
            <w:tcW w:w="947" w:type="dxa"/>
            <w:shd w:val="clear" w:color="auto" w:fill="auto"/>
            <w:vAlign w:val="center"/>
          </w:tcPr>
          <w:p w14:paraId="3D626FD7">
            <w:pPr>
              <w:pStyle w:val="185"/>
              <w:rPr>
                <w:color w:val="000000"/>
              </w:rPr>
            </w:pPr>
            <w:r>
              <w:rPr>
                <w:rFonts w:hint="eastAsia"/>
                <w:color w:val="000000"/>
              </w:rPr>
              <w:t>mg/L</w:t>
            </w:r>
          </w:p>
        </w:tc>
        <w:tc>
          <w:tcPr>
            <w:tcW w:w="952" w:type="dxa"/>
            <w:shd w:val="clear" w:color="auto" w:fill="auto"/>
            <w:vAlign w:val="center"/>
          </w:tcPr>
          <w:p w14:paraId="3DDB796C">
            <w:pPr>
              <w:pStyle w:val="185"/>
              <w:rPr>
                <w:color w:val="000000"/>
              </w:rPr>
            </w:pPr>
            <w:r>
              <w:rPr>
                <w:rFonts w:hint="eastAsia"/>
                <w:color w:val="000000"/>
              </w:rPr>
              <w:t>—</w:t>
            </w:r>
          </w:p>
        </w:tc>
      </w:tr>
      <w:tr w14:paraId="2393B6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4" w:type="dxa"/>
            <w:shd w:val="clear" w:color="auto" w:fill="auto"/>
            <w:noWrap/>
            <w:vAlign w:val="center"/>
          </w:tcPr>
          <w:p w14:paraId="59D91DCF">
            <w:pPr>
              <w:pStyle w:val="185"/>
              <w:rPr>
                <w:color w:val="000000"/>
              </w:rPr>
            </w:pPr>
            <w:r>
              <w:rPr>
                <w:rFonts w:hint="eastAsia"/>
                <w:color w:val="000000"/>
              </w:rPr>
              <w:t>19</w:t>
            </w:r>
          </w:p>
        </w:tc>
        <w:tc>
          <w:tcPr>
            <w:tcW w:w="1896" w:type="dxa"/>
            <w:shd w:val="clear" w:color="auto" w:fill="auto"/>
            <w:noWrap/>
            <w:vAlign w:val="center"/>
          </w:tcPr>
          <w:p w14:paraId="47CE971C">
            <w:pPr>
              <w:pStyle w:val="185"/>
              <w:rPr>
                <w:color w:val="000000"/>
              </w:rPr>
            </w:pPr>
            <w:r>
              <w:rPr>
                <w:rFonts w:hint="eastAsia"/>
                <w:color w:val="000000"/>
              </w:rPr>
              <w:t>阴离子表面活性剂</w:t>
            </w:r>
          </w:p>
        </w:tc>
        <w:tc>
          <w:tcPr>
            <w:tcW w:w="872" w:type="dxa"/>
            <w:shd w:val="clear" w:color="auto" w:fill="auto"/>
            <w:noWrap/>
            <w:vAlign w:val="center"/>
          </w:tcPr>
          <w:p w14:paraId="2379ED5B">
            <w:pPr>
              <w:pStyle w:val="185"/>
              <w:rPr>
                <w:color w:val="000000"/>
              </w:rPr>
            </w:pPr>
            <w:r>
              <w:rPr>
                <w:rFonts w:hint="eastAsia"/>
                <w:color w:val="000000"/>
              </w:rPr>
              <w:t>mg/L</w:t>
            </w:r>
          </w:p>
        </w:tc>
        <w:tc>
          <w:tcPr>
            <w:tcW w:w="1055" w:type="dxa"/>
            <w:shd w:val="clear" w:color="auto" w:fill="auto"/>
            <w:vAlign w:val="center"/>
          </w:tcPr>
          <w:p w14:paraId="7090768C">
            <w:pPr>
              <w:pStyle w:val="185"/>
              <w:rPr>
                <w:color w:val="000000"/>
              </w:rPr>
            </w:pPr>
            <w:r>
              <w:rPr>
                <w:rFonts w:hint="eastAsia"/>
                <w:color w:val="000000"/>
              </w:rPr>
              <w:t>≤0.3</w:t>
            </w:r>
          </w:p>
        </w:tc>
        <w:tc>
          <w:tcPr>
            <w:tcW w:w="722" w:type="dxa"/>
            <w:shd w:val="clear" w:color="auto" w:fill="auto"/>
            <w:vAlign w:val="center"/>
          </w:tcPr>
          <w:p w14:paraId="52E6EAF8">
            <w:pPr>
              <w:pStyle w:val="185"/>
              <w:rPr>
                <w:color w:val="000000"/>
              </w:rPr>
            </w:pPr>
          </w:p>
        </w:tc>
        <w:tc>
          <w:tcPr>
            <w:tcW w:w="1414" w:type="dxa"/>
            <w:shd w:val="clear" w:color="auto" w:fill="auto"/>
            <w:vAlign w:val="center"/>
          </w:tcPr>
          <w:p w14:paraId="78D350A3">
            <w:pPr>
              <w:pStyle w:val="185"/>
              <w:rPr>
                <w:color w:val="000000"/>
              </w:rPr>
            </w:pPr>
          </w:p>
        </w:tc>
        <w:tc>
          <w:tcPr>
            <w:tcW w:w="947" w:type="dxa"/>
            <w:shd w:val="clear" w:color="auto" w:fill="auto"/>
            <w:vAlign w:val="center"/>
          </w:tcPr>
          <w:p w14:paraId="002EDC63">
            <w:pPr>
              <w:pStyle w:val="185"/>
              <w:rPr>
                <w:color w:val="000000"/>
              </w:rPr>
            </w:pPr>
          </w:p>
        </w:tc>
        <w:tc>
          <w:tcPr>
            <w:tcW w:w="952" w:type="dxa"/>
            <w:shd w:val="clear" w:color="auto" w:fill="auto"/>
            <w:vAlign w:val="center"/>
          </w:tcPr>
          <w:p w14:paraId="7089CB2D">
            <w:pPr>
              <w:pStyle w:val="185"/>
              <w:rPr>
                <w:color w:val="000000"/>
              </w:rPr>
            </w:pPr>
          </w:p>
        </w:tc>
      </w:tr>
      <w:tr w14:paraId="3B05E8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4" w:type="dxa"/>
            <w:shd w:val="clear" w:color="auto" w:fill="auto"/>
            <w:noWrap/>
            <w:vAlign w:val="center"/>
          </w:tcPr>
          <w:p w14:paraId="65896B68">
            <w:pPr>
              <w:pStyle w:val="185"/>
              <w:rPr>
                <w:color w:val="000000"/>
              </w:rPr>
            </w:pPr>
            <w:r>
              <w:rPr>
                <w:rFonts w:hint="eastAsia"/>
                <w:color w:val="000000"/>
              </w:rPr>
              <w:t>20</w:t>
            </w:r>
          </w:p>
        </w:tc>
        <w:tc>
          <w:tcPr>
            <w:tcW w:w="1896" w:type="dxa"/>
            <w:shd w:val="clear" w:color="auto" w:fill="auto"/>
            <w:noWrap/>
            <w:vAlign w:val="center"/>
          </w:tcPr>
          <w:p w14:paraId="38517062">
            <w:pPr>
              <w:pStyle w:val="185"/>
              <w:rPr>
                <w:color w:val="000000"/>
              </w:rPr>
            </w:pPr>
            <w:r>
              <w:rPr>
                <w:rFonts w:hint="eastAsia"/>
                <w:color w:val="000000"/>
              </w:rPr>
              <w:t>挥发酚</w:t>
            </w:r>
          </w:p>
        </w:tc>
        <w:tc>
          <w:tcPr>
            <w:tcW w:w="872" w:type="dxa"/>
            <w:shd w:val="clear" w:color="auto" w:fill="auto"/>
            <w:noWrap/>
            <w:vAlign w:val="center"/>
          </w:tcPr>
          <w:p w14:paraId="1144E03F">
            <w:pPr>
              <w:pStyle w:val="185"/>
              <w:rPr>
                <w:color w:val="000000"/>
              </w:rPr>
            </w:pPr>
            <w:r>
              <w:rPr>
                <w:rFonts w:hint="eastAsia"/>
                <w:color w:val="000000"/>
              </w:rPr>
              <w:t>mg/L</w:t>
            </w:r>
          </w:p>
        </w:tc>
        <w:tc>
          <w:tcPr>
            <w:tcW w:w="1055" w:type="dxa"/>
            <w:shd w:val="clear" w:color="auto" w:fill="auto"/>
            <w:vAlign w:val="center"/>
          </w:tcPr>
          <w:p w14:paraId="1BFD2FA6">
            <w:pPr>
              <w:pStyle w:val="185"/>
              <w:rPr>
                <w:color w:val="000000"/>
              </w:rPr>
            </w:pPr>
            <w:r>
              <w:rPr>
                <w:rFonts w:hint="eastAsia"/>
                <w:color w:val="000000"/>
              </w:rPr>
              <w:t>≤0.002</w:t>
            </w:r>
          </w:p>
        </w:tc>
        <w:tc>
          <w:tcPr>
            <w:tcW w:w="722" w:type="dxa"/>
            <w:shd w:val="clear" w:color="auto" w:fill="auto"/>
            <w:vAlign w:val="center"/>
          </w:tcPr>
          <w:p w14:paraId="40E2D34D">
            <w:pPr>
              <w:pStyle w:val="185"/>
              <w:rPr>
                <w:color w:val="000000"/>
              </w:rPr>
            </w:pPr>
          </w:p>
        </w:tc>
        <w:tc>
          <w:tcPr>
            <w:tcW w:w="1414" w:type="dxa"/>
            <w:shd w:val="clear" w:color="auto" w:fill="auto"/>
            <w:vAlign w:val="center"/>
          </w:tcPr>
          <w:p w14:paraId="6D6E5DE8">
            <w:pPr>
              <w:pStyle w:val="185"/>
              <w:rPr>
                <w:color w:val="000000"/>
              </w:rPr>
            </w:pPr>
          </w:p>
        </w:tc>
        <w:tc>
          <w:tcPr>
            <w:tcW w:w="947" w:type="dxa"/>
            <w:shd w:val="clear" w:color="auto" w:fill="auto"/>
            <w:vAlign w:val="center"/>
          </w:tcPr>
          <w:p w14:paraId="21E0CAC7">
            <w:pPr>
              <w:pStyle w:val="185"/>
              <w:rPr>
                <w:color w:val="000000"/>
              </w:rPr>
            </w:pPr>
          </w:p>
        </w:tc>
        <w:tc>
          <w:tcPr>
            <w:tcW w:w="952" w:type="dxa"/>
            <w:shd w:val="clear" w:color="auto" w:fill="auto"/>
            <w:vAlign w:val="center"/>
          </w:tcPr>
          <w:p w14:paraId="3BE24BE2">
            <w:pPr>
              <w:pStyle w:val="185"/>
              <w:rPr>
                <w:color w:val="000000"/>
              </w:rPr>
            </w:pPr>
          </w:p>
        </w:tc>
      </w:tr>
    </w:tbl>
    <w:p w14:paraId="6647710B">
      <w:pPr>
        <w:pStyle w:val="3"/>
        <w:rPr>
          <w:color w:val="000000"/>
        </w:rPr>
      </w:pPr>
      <w:r>
        <w:rPr>
          <w:color w:val="000000"/>
        </w:rPr>
        <w:t>重点监测单元的识别与分类</w:t>
      </w:r>
    </w:p>
    <w:p w14:paraId="7A4988F9">
      <w:pPr>
        <w:ind w:firstLine="480"/>
        <w:rPr>
          <w:color w:val="000000"/>
        </w:rPr>
      </w:pPr>
      <w:r>
        <w:rPr>
          <w:rFonts w:hint="eastAsia"/>
          <w:color w:val="000000"/>
        </w:rPr>
        <w:t>依据《重点监管单位土壤污染隐患排查指南（试行）》确定重点场所和重点设施设备，并结合《工业企业土壤和地下水自行监测技术指南（试行）》（HJ1209—2021）要求</w:t>
      </w:r>
      <w:r>
        <w:rPr>
          <w:color w:val="000000"/>
        </w:rPr>
        <w:t>将其中可能通过渗漏、流失、扬散等途径导致土壤或地下水污染的场所或设施设备识别为重点监测单元。将</w:t>
      </w:r>
      <w:r>
        <w:rPr>
          <w:rFonts w:hint="eastAsia"/>
          <w:color w:val="000000"/>
          <w:lang w:val="en-US" w:eastAsia="zh-CN"/>
        </w:rPr>
        <w:t>纯梁</w:t>
      </w:r>
      <w:r>
        <w:rPr>
          <w:rFonts w:hint="eastAsia"/>
          <w:color w:val="000000"/>
        </w:rPr>
        <w:t>采油厂</w:t>
      </w:r>
      <w:r>
        <w:rPr>
          <w:color w:val="000000"/>
        </w:rPr>
        <w:t>各站库进行识别分类，详见下表</w:t>
      </w:r>
      <w:r>
        <w:rPr>
          <w:rFonts w:hint="eastAsia"/>
          <w:color w:val="000000"/>
        </w:rPr>
        <w:t>。</w:t>
      </w:r>
    </w:p>
    <w:p w14:paraId="70272853">
      <w:pPr>
        <w:pStyle w:val="96"/>
        <w:spacing w:before="156"/>
        <w:rPr>
          <w:color w:val="000000"/>
        </w:rPr>
      </w:pPr>
      <w:r>
        <w:rPr>
          <w:rFonts w:hint="eastAsia"/>
          <w:color w:val="000000"/>
        </w:rPr>
        <w:t xml:space="preserve">表 </w:t>
      </w:r>
      <w:r>
        <w:rPr>
          <w:rFonts w:hint="eastAsia"/>
          <w:color w:val="000000"/>
          <w:lang w:val="en-US" w:eastAsia="zh-CN"/>
        </w:rPr>
        <w:t>13</w:t>
      </w:r>
      <w:r>
        <w:rPr>
          <w:color w:val="000000"/>
        </w:rPr>
        <w:t xml:space="preserve"> </w:t>
      </w:r>
      <w:r>
        <w:rPr>
          <w:rFonts w:hint="eastAsia"/>
          <w:color w:val="000000"/>
        </w:rPr>
        <w:t xml:space="preserve"> </w:t>
      </w:r>
      <w:r>
        <w:rPr>
          <w:rFonts w:hint="eastAsia"/>
          <w:color w:val="000000"/>
          <w:lang w:val="en-US" w:eastAsia="zh-CN"/>
        </w:rPr>
        <w:t>纯梁</w:t>
      </w:r>
      <w:r>
        <w:rPr>
          <w:rFonts w:hint="eastAsia"/>
          <w:color w:val="000000"/>
        </w:rPr>
        <w:t>采油厂各站点重点监测单元划分</w:t>
      </w:r>
    </w:p>
    <w:tbl>
      <w:tblPr>
        <w:tblStyle w:val="37"/>
        <w:tblW w:w="510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847"/>
        <w:gridCol w:w="2125"/>
        <w:gridCol w:w="1703"/>
        <w:gridCol w:w="3821"/>
      </w:tblGrid>
      <w:tr w14:paraId="41A3F3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blHeader/>
        </w:trPr>
        <w:tc>
          <w:tcPr>
            <w:tcW w:w="498" w:type="pct"/>
            <w:shd w:val="clear" w:color="auto" w:fill="auto"/>
            <w:vAlign w:val="center"/>
          </w:tcPr>
          <w:p w14:paraId="1AE86C4A">
            <w:pPr>
              <w:pStyle w:val="185"/>
              <w:rPr>
                <w:color w:val="000000"/>
              </w:rPr>
            </w:pPr>
            <w:r>
              <w:rPr>
                <w:rFonts w:hint="eastAsia"/>
                <w:color w:val="000000"/>
              </w:rPr>
              <w:t>序号</w:t>
            </w:r>
          </w:p>
        </w:tc>
        <w:tc>
          <w:tcPr>
            <w:tcW w:w="1250" w:type="pct"/>
            <w:shd w:val="clear" w:color="auto" w:fill="auto"/>
            <w:vAlign w:val="center"/>
          </w:tcPr>
          <w:p w14:paraId="080D58EF">
            <w:pPr>
              <w:pStyle w:val="185"/>
              <w:rPr>
                <w:color w:val="000000"/>
              </w:rPr>
            </w:pPr>
            <w:r>
              <w:rPr>
                <w:rFonts w:hint="eastAsia"/>
                <w:color w:val="000000"/>
              </w:rPr>
              <w:t>站所</w:t>
            </w:r>
          </w:p>
        </w:tc>
        <w:tc>
          <w:tcPr>
            <w:tcW w:w="1002" w:type="pct"/>
            <w:shd w:val="clear" w:color="auto" w:fill="auto"/>
            <w:vAlign w:val="center"/>
          </w:tcPr>
          <w:p w14:paraId="0C4C51BA">
            <w:pPr>
              <w:pStyle w:val="185"/>
              <w:rPr>
                <w:color w:val="000000"/>
              </w:rPr>
            </w:pPr>
            <w:r>
              <w:rPr>
                <w:rFonts w:hint="eastAsia"/>
                <w:color w:val="000000"/>
              </w:rPr>
              <w:t>划分单元</w:t>
            </w:r>
          </w:p>
        </w:tc>
        <w:tc>
          <w:tcPr>
            <w:tcW w:w="2248" w:type="pct"/>
            <w:shd w:val="clear" w:color="auto" w:fill="auto"/>
            <w:vAlign w:val="center"/>
          </w:tcPr>
          <w:p w14:paraId="7CAFD981">
            <w:pPr>
              <w:pStyle w:val="185"/>
              <w:rPr>
                <w:color w:val="000000"/>
              </w:rPr>
            </w:pPr>
            <w:r>
              <w:rPr>
                <w:rFonts w:hint="eastAsia"/>
                <w:color w:val="000000"/>
              </w:rPr>
              <w:t>设施名称</w:t>
            </w:r>
          </w:p>
        </w:tc>
      </w:tr>
      <w:tr w14:paraId="044568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498" w:type="pct"/>
            <w:vMerge w:val="restart"/>
            <w:shd w:val="clear" w:color="auto" w:fill="auto"/>
            <w:vAlign w:val="center"/>
          </w:tcPr>
          <w:p w14:paraId="7D123802">
            <w:pPr>
              <w:pStyle w:val="185"/>
              <w:rPr>
                <w:color w:val="000000"/>
              </w:rPr>
            </w:pPr>
            <w:r>
              <w:rPr>
                <w:rFonts w:hint="eastAsia"/>
                <w:color w:val="000000"/>
              </w:rPr>
              <w:t>1</w:t>
            </w:r>
          </w:p>
        </w:tc>
        <w:tc>
          <w:tcPr>
            <w:tcW w:w="1250" w:type="pct"/>
            <w:vMerge w:val="restart"/>
            <w:shd w:val="clear" w:color="auto" w:fill="auto"/>
            <w:vAlign w:val="center"/>
          </w:tcPr>
          <w:p w14:paraId="0607E58E">
            <w:pPr>
              <w:pStyle w:val="185"/>
              <w:rPr>
                <w:color w:val="000000"/>
              </w:rPr>
            </w:pPr>
            <w:r>
              <w:rPr>
                <w:rFonts w:hint="eastAsia"/>
                <w:color w:val="000000"/>
                <w:lang w:val="en-US" w:eastAsia="zh-CN"/>
              </w:rPr>
              <w:t>中心</w:t>
            </w:r>
            <w:r>
              <w:rPr>
                <w:rFonts w:hint="eastAsia"/>
                <w:color w:val="000000"/>
              </w:rPr>
              <w:t>联合站</w:t>
            </w:r>
          </w:p>
        </w:tc>
        <w:tc>
          <w:tcPr>
            <w:tcW w:w="1002" w:type="pct"/>
            <w:shd w:val="clear" w:color="auto" w:fill="auto"/>
            <w:vAlign w:val="center"/>
          </w:tcPr>
          <w:p w14:paraId="661679E2">
            <w:pPr>
              <w:pStyle w:val="185"/>
              <w:rPr>
                <w:color w:val="000000"/>
              </w:rPr>
            </w:pPr>
            <w:r>
              <w:rPr>
                <w:rFonts w:hint="eastAsia"/>
                <w:color w:val="000000"/>
              </w:rPr>
              <w:t>一类单元</w:t>
            </w:r>
          </w:p>
        </w:tc>
        <w:tc>
          <w:tcPr>
            <w:tcW w:w="2248" w:type="pct"/>
            <w:shd w:val="clear" w:color="auto" w:fill="auto"/>
            <w:vAlign w:val="center"/>
          </w:tcPr>
          <w:p w14:paraId="0E0D14AB">
            <w:pPr>
              <w:pStyle w:val="185"/>
              <w:rPr>
                <w:color w:val="000000"/>
              </w:rPr>
            </w:pPr>
            <w:r>
              <w:rPr>
                <w:rFonts w:hint="eastAsia"/>
                <w:color w:val="000000"/>
              </w:rPr>
              <w:t>罐区</w:t>
            </w:r>
          </w:p>
        </w:tc>
      </w:tr>
      <w:tr w14:paraId="7D5722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498" w:type="pct"/>
            <w:vMerge w:val="continue"/>
            <w:shd w:val="clear" w:color="auto" w:fill="auto"/>
            <w:vAlign w:val="center"/>
          </w:tcPr>
          <w:p w14:paraId="21E8F488">
            <w:pPr>
              <w:pStyle w:val="185"/>
              <w:rPr>
                <w:rFonts w:hint="eastAsia"/>
                <w:color w:val="000000"/>
              </w:rPr>
            </w:pPr>
          </w:p>
        </w:tc>
        <w:tc>
          <w:tcPr>
            <w:tcW w:w="1250" w:type="pct"/>
            <w:vMerge w:val="continue"/>
            <w:shd w:val="clear" w:color="auto" w:fill="auto"/>
            <w:vAlign w:val="center"/>
          </w:tcPr>
          <w:p w14:paraId="40C39B17">
            <w:pPr>
              <w:pStyle w:val="185"/>
              <w:rPr>
                <w:rFonts w:hint="eastAsia"/>
                <w:color w:val="000000"/>
                <w:lang w:val="en-US" w:eastAsia="zh-CN"/>
              </w:rPr>
            </w:pPr>
          </w:p>
        </w:tc>
        <w:tc>
          <w:tcPr>
            <w:tcW w:w="1002" w:type="pct"/>
            <w:shd w:val="clear" w:color="auto" w:fill="auto"/>
            <w:vAlign w:val="center"/>
          </w:tcPr>
          <w:p w14:paraId="3512C96B">
            <w:pPr>
              <w:pStyle w:val="185"/>
              <w:rPr>
                <w:rFonts w:hint="eastAsia" w:eastAsia="宋体"/>
                <w:color w:val="000000"/>
                <w:lang w:val="en-US" w:eastAsia="zh-CN"/>
              </w:rPr>
            </w:pPr>
            <w:r>
              <w:rPr>
                <w:rFonts w:hint="eastAsia"/>
                <w:color w:val="000000"/>
                <w:lang w:val="en-US" w:eastAsia="zh-CN"/>
              </w:rPr>
              <w:t>一类单元</w:t>
            </w:r>
          </w:p>
        </w:tc>
        <w:tc>
          <w:tcPr>
            <w:tcW w:w="2248" w:type="pct"/>
            <w:shd w:val="clear" w:color="auto" w:fill="auto"/>
            <w:vAlign w:val="center"/>
          </w:tcPr>
          <w:p w14:paraId="122A67DF">
            <w:pPr>
              <w:pStyle w:val="185"/>
              <w:rPr>
                <w:rFonts w:hint="default" w:eastAsia="宋体"/>
                <w:color w:val="000000"/>
                <w:lang w:val="en-US" w:eastAsia="zh-CN"/>
              </w:rPr>
            </w:pPr>
            <w:r>
              <w:rPr>
                <w:rFonts w:hint="eastAsia"/>
                <w:color w:val="000000"/>
                <w:lang w:val="en-US" w:eastAsia="zh-CN"/>
              </w:rPr>
              <w:t>采出水处理区</w:t>
            </w:r>
          </w:p>
        </w:tc>
      </w:tr>
      <w:tr w14:paraId="6C8012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498" w:type="pct"/>
            <w:vMerge w:val="continue"/>
            <w:shd w:val="clear" w:color="auto" w:fill="auto"/>
            <w:vAlign w:val="center"/>
          </w:tcPr>
          <w:p w14:paraId="342A6046">
            <w:pPr>
              <w:pStyle w:val="185"/>
              <w:rPr>
                <w:color w:val="000000"/>
              </w:rPr>
            </w:pPr>
          </w:p>
        </w:tc>
        <w:tc>
          <w:tcPr>
            <w:tcW w:w="1250" w:type="pct"/>
            <w:vMerge w:val="continue"/>
            <w:shd w:val="clear" w:color="auto" w:fill="auto"/>
            <w:vAlign w:val="center"/>
          </w:tcPr>
          <w:p w14:paraId="7FA63FAF">
            <w:pPr>
              <w:pStyle w:val="185"/>
              <w:rPr>
                <w:color w:val="000000"/>
              </w:rPr>
            </w:pPr>
          </w:p>
        </w:tc>
        <w:tc>
          <w:tcPr>
            <w:tcW w:w="1002" w:type="pct"/>
            <w:shd w:val="clear" w:color="auto" w:fill="auto"/>
            <w:vAlign w:val="center"/>
          </w:tcPr>
          <w:p w14:paraId="44A282E7">
            <w:pPr>
              <w:pStyle w:val="185"/>
              <w:rPr>
                <w:color w:val="000000"/>
              </w:rPr>
            </w:pPr>
            <w:r>
              <w:rPr>
                <w:rFonts w:hint="eastAsia"/>
                <w:color w:val="000000"/>
              </w:rPr>
              <w:t>一类单元</w:t>
            </w:r>
          </w:p>
        </w:tc>
        <w:tc>
          <w:tcPr>
            <w:tcW w:w="2248" w:type="pct"/>
            <w:shd w:val="clear" w:color="auto" w:fill="auto"/>
            <w:vAlign w:val="center"/>
          </w:tcPr>
          <w:p w14:paraId="1F955FC6">
            <w:pPr>
              <w:pStyle w:val="185"/>
              <w:rPr>
                <w:rFonts w:hint="eastAsia" w:eastAsia="宋体"/>
                <w:color w:val="000000"/>
                <w:lang w:eastAsia="zh-CN"/>
              </w:rPr>
            </w:pPr>
            <w:r>
              <w:rPr>
                <w:rFonts w:hint="eastAsia"/>
                <w:color w:val="000000"/>
                <w:lang w:val="en-US" w:eastAsia="zh-CN"/>
              </w:rPr>
              <w:t>卸油区</w:t>
            </w:r>
          </w:p>
        </w:tc>
      </w:tr>
      <w:tr w14:paraId="323F63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498" w:type="pct"/>
            <w:vMerge w:val="continue"/>
            <w:shd w:val="clear" w:color="auto" w:fill="auto"/>
            <w:vAlign w:val="center"/>
          </w:tcPr>
          <w:p w14:paraId="5726903B">
            <w:pPr>
              <w:pStyle w:val="185"/>
              <w:rPr>
                <w:color w:val="000000"/>
              </w:rPr>
            </w:pPr>
          </w:p>
        </w:tc>
        <w:tc>
          <w:tcPr>
            <w:tcW w:w="1250" w:type="pct"/>
            <w:vMerge w:val="continue"/>
            <w:shd w:val="clear" w:color="auto" w:fill="auto"/>
            <w:vAlign w:val="center"/>
          </w:tcPr>
          <w:p w14:paraId="717BA74B">
            <w:pPr>
              <w:pStyle w:val="185"/>
              <w:rPr>
                <w:color w:val="000000"/>
              </w:rPr>
            </w:pPr>
          </w:p>
        </w:tc>
        <w:tc>
          <w:tcPr>
            <w:tcW w:w="1002" w:type="pct"/>
            <w:shd w:val="clear" w:color="auto" w:fill="auto"/>
            <w:vAlign w:val="center"/>
          </w:tcPr>
          <w:p w14:paraId="71F385D5">
            <w:pPr>
              <w:pStyle w:val="185"/>
              <w:rPr>
                <w:rFonts w:hint="eastAsia" w:eastAsia="宋体"/>
                <w:color w:val="000000"/>
                <w:lang w:val="en-US" w:eastAsia="zh-CN"/>
              </w:rPr>
            </w:pPr>
            <w:r>
              <w:rPr>
                <w:rFonts w:hint="eastAsia"/>
                <w:color w:val="000000"/>
                <w:lang w:val="en-US" w:eastAsia="zh-CN"/>
              </w:rPr>
              <w:t>一类单元</w:t>
            </w:r>
          </w:p>
        </w:tc>
        <w:tc>
          <w:tcPr>
            <w:tcW w:w="2248" w:type="pct"/>
            <w:shd w:val="clear" w:color="auto" w:fill="auto"/>
            <w:vAlign w:val="center"/>
          </w:tcPr>
          <w:p w14:paraId="601962A9">
            <w:pPr>
              <w:pStyle w:val="185"/>
              <w:rPr>
                <w:rFonts w:hint="default"/>
                <w:color w:val="000000"/>
                <w:lang w:val="en-US" w:eastAsia="zh-CN"/>
              </w:rPr>
            </w:pPr>
            <w:r>
              <w:rPr>
                <w:rFonts w:hint="eastAsia"/>
                <w:color w:val="000000"/>
                <w:lang w:val="en-US" w:eastAsia="zh-CN"/>
              </w:rPr>
              <w:t>沉积物贮存池</w:t>
            </w:r>
          </w:p>
        </w:tc>
      </w:tr>
      <w:tr w14:paraId="37FA98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498" w:type="pct"/>
            <w:vMerge w:val="continue"/>
            <w:shd w:val="clear" w:color="auto" w:fill="auto"/>
            <w:vAlign w:val="center"/>
          </w:tcPr>
          <w:p w14:paraId="385453A3">
            <w:pPr>
              <w:pStyle w:val="185"/>
              <w:rPr>
                <w:color w:val="000000"/>
              </w:rPr>
            </w:pPr>
          </w:p>
        </w:tc>
        <w:tc>
          <w:tcPr>
            <w:tcW w:w="1250" w:type="pct"/>
            <w:vMerge w:val="continue"/>
            <w:shd w:val="clear" w:color="auto" w:fill="auto"/>
            <w:vAlign w:val="center"/>
          </w:tcPr>
          <w:p w14:paraId="3331F49A">
            <w:pPr>
              <w:pStyle w:val="185"/>
              <w:rPr>
                <w:color w:val="000000"/>
              </w:rPr>
            </w:pPr>
          </w:p>
        </w:tc>
        <w:tc>
          <w:tcPr>
            <w:tcW w:w="1002" w:type="pct"/>
            <w:shd w:val="clear" w:color="auto" w:fill="auto"/>
            <w:vAlign w:val="center"/>
          </w:tcPr>
          <w:p w14:paraId="05BCCE77">
            <w:pPr>
              <w:pStyle w:val="185"/>
              <w:rPr>
                <w:color w:val="000000"/>
              </w:rPr>
            </w:pPr>
            <w:r>
              <w:rPr>
                <w:rFonts w:hint="eastAsia"/>
                <w:color w:val="000000"/>
              </w:rPr>
              <w:t>一类单元</w:t>
            </w:r>
          </w:p>
        </w:tc>
        <w:tc>
          <w:tcPr>
            <w:tcW w:w="2248" w:type="pct"/>
            <w:shd w:val="clear" w:color="auto" w:fill="auto"/>
            <w:vAlign w:val="center"/>
          </w:tcPr>
          <w:p w14:paraId="0C8F8F5F">
            <w:pPr>
              <w:pStyle w:val="185"/>
              <w:rPr>
                <w:rFonts w:hint="eastAsia" w:eastAsia="宋体"/>
                <w:color w:val="000000"/>
                <w:lang w:eastAsia="zh-CN"/>
              </w:rPr>
            </w:pPr>
            <w:r>
              <w:rPr>
                <w:rFonts w:hint="eastAsia"/>
                <w:color w:val="000000"/>
                <w:lang w:val="en-US" w:eastAsia="zh-CN"/>
              </w:rPr>
              <w:t>工艺池区</w:t>
            </w:r>
          </w:p>
        </w:tc>
      </w:tr>
      <w:tr w14:paraId="4F3959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498" w:type="pct"/>
            <w:vMerge w:val="continue"/>
            <w:shd w:val="clear" w:color="auto" w:fill="auto"/>
            <w:vAlign w:val="center"/>
          </w:tcPr>
          <w:p w14:paraId="010E42C1">
            <w:pPr>
              <w:pStyle w:val="185"/>
              <w:rPr>
                <w:color w:val="000000"/>
              </w:rPr>
            </w:pPr>
          </w:p>
        </w:tc>
        <w:tc>
          <w:tcPr>
            <w:tcW w:w="1250" w:type="pct"/>
            <w:vMerge w:val="continue"/>
            <w:shd w:val="clear" w:color="auto" w:fill="auto"/>
            <w:vAlign w:val="center"/>
          </w:tcPr>
          <w:p w14:paraId="4100E569">
            <w:pPr>
              <w:pStyle w:val="185"/>
              <w:rPr>
                <w:color w:val="000000"/>
              </w:rPr>
            </w:pPr>
          </w:p>
        </w:tc>
        <w:tc>
          <w:tcPr>
            <w:tcW w:w="1002" w:type="pct"/>
            <w:shd w:val="clear" w:color="auto" w:fill="auto"/>
            <w:vAlign w:val="center"/>
          </w:tcPr>
          <w:p w14:paraId="7D48885A">
            <w:pPr>
              <w:pStyle w:val="185"/>
              <w:rPr>
                <w:color w:val="000000"/>
              </w:rPr>
            </w:pPr>
            <w:r>
              <w:rPr>
                <w:rFonts w:hint="eastAsia"/>
                <w:color w:val="000000"/>
              </w:rPr>
              <w:t>二类单元</w:t>
            </w:r>
          </w:p>
        </w:tc>
        <w:tc>
          <w:tcPr>
            <w:tcW w:w="2248" w:type="pct"/>
            <w:shd w:val="clear" w:color="auto" w:fill="auto"/>
            <w:vAlign w:val="center"/>
          </w:tcPr>
          <w:p w14:paraId="0AF41CB5">
            <w:pPr>
              <w:pStyle w:val="185"/>
              <w:rPr>
                <w:color w:val="000000"/>
              </w:rPr>
            </w:pPr>
            <w:r>
              <w:rPr>
                <w:rFonts w:hint="eastAsia"/>
                <w:color w:val="000000"/>
              </w:rPr>
              <w:t>三相分离器</w:t>
            </w:r>
          </w:p>
        </w:tc>
      </w:tr>
      <w:tr w14:paraId="1323E7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498" w:type="pct"/>
            <w:vMerge w:val="restart"/>
            <w:shd w:val="clear" w:color="auto" w:fill="auto"/>
            <w:vAlign w:val="center"/>
          </w:tcPr>
          <w:p w14:paraId="7666EE20">
            <w:pPr>
              <w:pStyle w:val="185"/>
              <w:rPr>
                <w:color w:val="000000"/>
              </w:rPr>
            </w:pPr>
            <w:r>
              <w:rPr>
                <w:rFonts w:hint="eastAsia"/>
                <w:color w:val="000000"/>
              </w:rPr>
              <w:t>2</w:t>
            </w:r>
          </w:p>
        </w:tc>
        <w:tc>
          <w:tcPr>
            <w:tcW w:w="1250" w:type="pct"/>
            <w:vMerge w:val="restart"/>
            <w:shd w:val="clear" w:color="auto" w:fill="auto"/>
            <w:vAlign w:val="center"/>
          </w:tcPr>
          <w:p w14:paraId="637C3A74">
            <w:pPr>
              <w:pStyle w:val="185"/>
              <w:rPr>
                <w:color w:val="000000"/>
              </w:rPr>
            </w:pPr>
            <w:r>
              <w:rPr>
                <w:rFonts w:hint="eastAsia"/>
                <w:color w:val="000000"/>
                <w:lang w:val="en-US" w:eastAsia="zh-CN"/>
              </w:rPr>
              <w:t>通滨输油站</w:t>
            </w:r>
            <w:r>
              <w:rPr>
                <w:rFonts w:hint="eastAsia"/>
                <w:color w:val="000000"/>
              </w:rPr>
              <w:t>站</w:t>
            </w:r>
          </w:p>
        </w:tc>
        <w:tc>
          <w:tcPr>
            <w:tcW w:w="1002" w:type="pct"/>
            <w:shd w:val="clear" w:color="auto" w:fill="auto"/>
            <w:vAlign w:val="center"/>
          </w:tcPr>
          <w:p w14:paraId="6F2A34D3">
            <w:pPr>
              <w:pStyle w:val="185"/>
              <w:rPr>
                <w:color w:val="000000"/>
              </w:rPr>
            </w:pPr>
            <w:r>
              <w:rPr>
                <w:rFonts w:hint="eastAsia"/>
                <w:color w:val="000000"/>
              </w:rPr>
              <w:t>一类单元</w:t>
            </w:r>
          </w:p>
        </w:tc>
        <w:tc>
          <w:tcPr>
            <w:tcW w:w="2248" w:type="pct"/>
            <w:shd w:val="clear" w:color="auto" w:fill="auto"/>
            <w:vAlign w:val="center"/>
          </w:tcPr>
          <w:p w14:paraId="3C0FA655">
            <w:pPr>
              <w:pStyle w:val="185"/>
              <w:rPr>
                <w:color w:val="000000"/>
              </w:rPr>
            </w:pPr>
            <w:r>
              <w:rPr>
                <w:rFonts w:hint="eastAsia"/>
                <w:color w:val="000000"/>
              </w:rPr>
              <w:t>罐区</w:t>
            </w:r>
          </w:p>
        </w:tc>
      </w:tr>
      <w:tr w14:paraId="35B825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498" w:type="pct"/>
            <w:vMerge w:val="continue"/>
            <w:shd w:val="clear" w:color="auto" w:fill="auto"/>
            <w:vAlign w:val="center"/>
          </w:tcPr>
          <w:p w14:paraId="0F664859">
            <w:pPr>
              <w:pStyle w:val="185"/>
              <w:rPr>
                <w:color w:val="000000"/>
              </w:rPr>
            </w:pPr>
          </w:p>
        </w:tc>
        <w:tc>
          <w:tcPr>
            <w:tcW w:w="1250" w:type="pct"/>
            <w:vMerge w:val="continue"/>
            <w:shd w:val="clear" w:color="auto" w:fill="auto"/>
            <w:vAlign w:val="center"/>
          </w:tcPr>
          <w:p w14:paraId="5EE54840">
            <w:pPr>
              <w:pStyle w:val="185"/>
              <w:rPr>
                <w:color w:val="000000"/>
              </w:rPr>
            </w:pPr>
          </w:p>
        </w:tc>
        <w:tc>
          <w:tcPr>
            <w:tcW w:w="1002" w:type="pct"/>
            <w:shd w:val="clear" w:color="auto" w:fill="auto"/>
            <w:vAlign w:val="center"/>
          </w:tcPr>
          <w:p w14:paraId="0F0C23D5">
            <w:pPr>
              <w:pStyle w:val="185"/>
              <w:rPr>
                <w:color w:val="000000"/>
              </w:rPr>
            </w:pPr>
            <w:r>
              <w:rPr>
                <w:rFonts w:hint="eastAsia"/>
                <w:color w:val="000000"/>
              </w:rPr>
              <w:t>二类单元</w:t>
            </w:r>
          </w:p>
        </w:tc>
        <w:tc>
          <w:tcPr>
            <w:tcW w:w="2248" w:type="pct"/>
            <w:shd w:val="clear" w:color="auto" w:fill="auto"/>
            <w:vAlign w:val="center"/>
          </w:tcPr>
          <w:p w14:paraId="2BCB1398">
            <w:pPr>
              <w:pStyle w:val="185"/>
              <w:rPr>
                <w:rFonts w:hint="eastAsia" w:eastAsia="宋体"/>
                <w:color w:val="000000"/>
                <w:lang w:val="en-US" w:eastAsia="zh-CN"/>
              </w:rPr>
            </w:pPr>
            <w:r>
              <w:rPr>
                <w:rFonts w:hint="eastAsia"/>
                <w:color w:val="000000"/>
              </w:rPr>
              <w:t>三相分离器</w:t>
            </w:r>
            <w:r>
              <w:rPr>
                <w:rFonts w:hint="eastAsia"/>
                <w:color w:val="000000"/>
                <w:lang w:val="en-US" w:eastAsia="zh-CN"/>
              </w:rPr>
              <w:t>区</w:t>
            </w:r>
          </w:p>
        </w:tc>
      </w:tr>
      <w:tr w14:paraId="739A52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498" w:type="pct"/>
            <w:vMerge w:val="restart"/>
            <w:shd w:val="clear" w:color="auto" w:fill="auto"/>
            <w:vAlign w:val="center"/>
          </w:tcPr>
          <w:p w14:paraId="5A2E05EE">
            <w:pPr>
              <w:pStyle w:val="185"/>
              <w:rPr>
                <w:rFonts w:hint="eastAsia" w:eastAsia="宋体"/>
                <w:color w:val="000000"/>
                <w:lang w:val="en-US" w:eastAsia="zh-CN"/>
              </w:rPr>
            </w:pPr>
            <w:r>
              <w:rPr>
                <w:rFonts w:hint="eastAsia"/>
                <w:color w:val="000000"/>
                <w:lang w:val="en-US" w:eastAsia="zh-CN"/>
              </w:rPr>
              <w:t>3</w:t>
            </w:r>
          </w:p>
        </w:tc>
        <w:tc>
          <w:tcPr>
            <w:tcW w:w="1250" w:type="pct"/>
            <w:vMerge w:val="restart"/>
            <w:shd w:val="clear" w:color="auto" w:fill="auto"/>
            <w:vAlign w:val="center"/>
          </w:tcPr>
          <w:p w14:paraId="33A4351D">
            <w:pPr>
              <w:pStyle w:val="185"/>
              <w:rPr>
                <w:rFonts w:hint="eastAsia" w:eastAsia="宋体"/>
                <w:color w:val="000000"/>
                <w:lang w:val="en-US" w:eastAsia="zh-CN"/>
              </w:rPr>
            </w:pPr>
            <w:r>
              <w:rPr>
                <w:rFonts w:hint="eastAsia"/>
                <w:color w:val="000000"/>
                <w:lang w:val="en-US" w:eastAsia="zh-CN"/>
              </w:rPr>
              <w:t>高青输油站</w:t>
            </w:r>
          </w:p>
        </w:tc>
        <w:tc>
          <w:tcPr>
            <w:tcW w:w="1002" w:type="pct"/>
            <w:shd w:val="clear" w:color="auto" w:fill="auto"/>
            <w:vAlign w:val="center"/>
          </w:tcPr>
          <w:p w14:paraId="66F485E5">
            <w:pPr>
              <w:pStyle w:val="185"/>
              <w:rPr>
                <w:rFonts w:ascii="宋体" w:hAnsi="Times New Roman" w:eastAsia="宋体" w:cstheme="minorBidi"/>
                <w:color w:val="000000"/>
                <w:kern w:val="2"/>
                <w:sz w:val="21"/>
                <w:szCs w:val="21"/>
                <w:lang w:val="en-US" w:eastAsia="zh-CN" w:bidi="ar-SA"/>
              </w:rPr>
            </w:pPr>
            <w:r>
              <w:rPr>
                <w:rFonts w:hint="eastAsia"/>
                <w:color w:val="000000"/>
              </w:rPr>
              <w:t>一类单元</w:t>
            </w:r>
          </w:p>
        </w:tc>
        <w:tc>
          <w:tcPr>
            <w:tcW w:w="2248" w:type="pct"/>
            <w:shd w:val="clear" w:color="auto" w:fill="auto"/>
            <w:vAlign w:val="center"/>
          </w:tcPr>
          <w:p w14:paraId="45AE7326">
            <w:pPr>
              <w:pStyle w:val="185"/>
              <w:rPr>
                <w:rFonts w:ascii="宋体" w:hAnsi="Times New Roman" w:eastAsia="宋体" w:cstheme="minorBidi"/>
                <w:color w:val="000000"/>
                <w:kern w:val="2"/>
                <w:sz w:val="21"/>
                <w:szCs w:val="21"/>
                <w:lang w:val="en-US" w:eastAsia="zh-CN" w:bidi="ar-SA"/>
              </w:rPr>
            </w:pPr>
            <w:r>
              <w:rPr>
                <w:rFonts w:hint="eastAsia"/>
                <w:color w:val="000000"/>
              </w:rPr>
              <w:t>罐区</w:t>
            </w:r>
          </w:p>
        </w:tc>
      </w:tr>
      <w:tr w14:paraId="1460A2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498" w:type="pct"/>
            <w:vMerge w:val="continue"/>
            <w:shd w:val="clear" w:color="auto" w:fill="auto"/>
            <w:vAlign w:val="center"/>
          </w:tcPr>
          <w:p w14:paraId="5C10180C">
            <w:pPr>
              <w:pStyle w:val="185"/>
              <w:rPr>
                <w:rFonts w:hint="eastAsia"/>
                <w:color w:val="000000"/>
                <w:lang w:val="en-US" w:eastAsia="zh-CN"/>
              </w:rPr>
            </w:pPr>
          </w:p>
        </w:tc>
        <w:tc>
          <w:tcPr>
            <w:tcW w:w="1250" w:type="pct"/>
            <w:vMerge w:val="continue"/>
            <w:shd w:val="clear" w:color="auto" w:fill="auto"/>
            <w:vAlign w:val="center"/>
          </w:tcPr>
          <w:p w14:paraId="2135EF3F">
            <w:pPr>
              <w:pStyle w:val="185"/>
              <w:rPr>
                <w:rFonts w:hint="eastAsia"/>
                <w:color w:val="000000"/>
                <w:lang w:val="en-US" w:eastAsia="zh-CN"/>
              </w:rPr>
            </w:pPr>
          </w:p>
        </w:tc>
        <w:tc>
          <w:tcPr>
            <w:tcW w:w="1002" w:type="pct"/>
            <w:shd w:val="clear" w:color="auto" w:fill="auto"/>
            <w:vAlign w:val="center"/>
          </w:tcPr>
          <w:p w14:paraId="76E2AFC5">
            <w:pPr>
              <w:pStyle w:val="185"/>
              <w:rPr>
                <w:rFonts w:hint="eastAsia" w:eastAsia="宋体"/>
                <w:color w:val="000000"/>
                <w:lang w:val="en-US" w:eastAsia="zh-CN"/>
              </w:rPr>
            </w:pPr>
            <w:r>
              <w:rPr>
                <w:rFonts w:hint="eastAsia"/>
                <w:color w:val="000000"/>
                <w:lang w:val="en-US" w:eastAsia="zh-CN"/>
              </w:rPr>
              <w:t>一类单元</w:t>
            </w:r>
          </w:p>
        </w:tc>
        <w:tc>
          <w:tcPr>
            <w:tcW w:w="2248" w:type="pct"/>
            <w:shd w:val="clear" w:color="auto" w:fill="auto"/>
            <w:vAlign w:val="center"/>
          </w:tcPr>
          <w:p w14:paraId="61E51604">
            <w:pPr>
              <w:pStyle w:val="185"/>
              <w:rPr>
                <w:rFonts w:hint="eastAsia" w:eastAsia="宋体"/>
                <w:color w:val="000000"/>
                <w:lang w:val="en-US" w:eastAsia="zh-CN"/>
              </w:rPr>
            </w:pPr>
            <w:r>
              <w:rPr>
                <w:rFonts w:hint="eastAsia"/>
                <w:color w:val="000000"/>
                <w:lang w:val="en-US" w:eastAsia="zh-CN"/>
              </w:rPr>
              <w:t>卸油区</w:t>
            </w:r>
          </w:p>
        </w:tc>
      </w:tr>
      <w:tr w14:paraId="005B4A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0" w:hRule="atLeast"/>
        </w:trPr>
        <w:tc>
          <w:tcPr>
            <w:tcW w:w="498" w:type="pct"/>
            <w:vMerge w:val="continue"/>
            <w:shd w:val="clear" w:color="auto" w:fill="auto"/>
            <w:vAlign w:val="center"/>
          </w:tcPr>
          <w:p w14:paraId="0BAF8CB7">
            <w:pPr>
              <w:pStyle w:val="185"/>
              <w:rPr>
                <w:rFonts w:hint="eastAsia"/>
                <w:color w:val="000000"/>
                <w:lang w:val="en-US" w:eastAsia="zh-CN"/>
              </w:rPr>
            </w:pPr>
          </w:p>
        </w:tc>
        <w:tc>
          <w:tcPr>
            <w:tcW w:w="1250" w:type="pct"/>
            <w:vMerge w:val="continue"/>
            <w:shd w:val="clear" w:color="auto" w:fill="auto"/>
            <w:vAlign w:val="center"/>
          </w:tcPr>
          <w:p w14:paraId="35539DD3">
            <w:pPr>
              <w:pStyle w:val="185"/>
              <w:rPr>
                <w:rFonts w:hint="eastAsia"/>
                <w:color w:val="000000"/>
                <w:lang w:val="en-US" w:eastAsia="zh-CN"/>
              </w:rPr>
            </w:pPr>
          </w:p>
        </w:tc>
        <w:tc>
          <w:tcPr>
            <w:tcW w:w="1002" w:type="pct"/>
            <w:shd w:val="clear" w:color="auto" w:fill="auto"/>
            <w:vAlign w:val="center"/>
          </w:tcPr>
          <w:p w14:paraId="4AEBCF46">
            <w:pPr>
              <w:pStyle w:val="185"/>
              <w:rPr>
                <w:rFonts w:hint="eastAsia" w:eastAsia="宋体"/>
                <w:color w:val="000000"/>
                <w:lang w:val="en-US" w:eastAsia="zh-CN"/>
              </w:rPr>
            </w:pPr>
            <w:r>
              <w:rPr>
                <w:rFonts w:hint="eastAsia"/>
                <w:color w:val="000000"/>
                <w:lang w:val="en-US" w:eastAsia="zh-CN"/>
              </w:rPr>
              <w:t>一类单元</w:t>
            </w:r>
          </w:p>
        </w:tc>
        <w:tc>
          <w:tcPr>
            <w:tcW w:w="2248" w:type="pct"/>
            <w:shd w:val="clear" w:color="auto" w:fill="auto"/>
            <w:vAlign w:val="center"/>
          </w:tcPr>
          <w:p w14:paraId="02841D5F">
            <w:pPr>
              <w:pStyle w:val="185"/>
              <w:rPr>
                <w:rFonts w:hint="default" w:eastAsia="宋体"/>
                <w:color w:val="000000"/>
                <w:lang w:val="en-US" w:eastAsia="zh-CN"/>
              </w:rPr>
            </w:pPr>
            <w:r>
              <w:rPr>
                <w:rFonts w:hint="eastAsia"/>
                <w:color w:val="000000"/>
                <w:lang w:val="en-US" w:eastAsia="zh-CN"/>
              </w:rPr>
              <w:t>采出水处理区</w:t>
            </w:r>
          </w:p>
        </w:tc>
      </w:tr>
      <w:tr w14:paraId="3B949E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498" w:type="pct"/>
            <w:vMerge w:val="continue"/>
            <w:shd w:val="clear" w:color="auto" w:fill="auto"/>
            <w:vAlign w:val="center"/>
          </w:tcPr>
          <w:p w14:paraId="2871EA8A">
            <w:pPr>
              <w:pStyle w:val="185"/>
              <w:rPr>
                <w:rFonts w:hint="eastAsia"/>
                <w:color w:val="000000"/>
                <w:lang w:val="en-US" w:eastAsia="zh-CN"/>
              </w:rPr>
            </w:pPr>
          </w:p>
        </w:tc>
        <w:tc>
          <w:tcPr>
            <w:tcW w:w="1250" w:type="pct"/>
            <w:vMerge w:val="continue"/>
            <w:shd w:val="clear" w:color="auto" w:fill="auto"/>
            <w:vAlign w:val="center"/>
          </w:tcPr>
          <w:p w14:paraId="15B557F5">
            <w:pPr>
              <w:pStyle w:val="185"/>
              <w:rPr>
                <w:rFonts w:hint="eastAsia"/>
                <w:color w:val="000000"/>
                <w:lang w:val="en-US" w:eastAsia="zh-CN"/>
              </w:rPr>
            </w:pPr>
          </w:p>
        </w:tc>
        <w:tc>
          <w:tcPr>
            <w:tcW w:w="1002" w:type="pct"/>
            <w:shd w:val="clear" w:color="auto" w:fill="auto"/>
            <w:vAlign w:val="center"/>
          </w:tcPr>
          <w:p w14:paraId="4BD83263">
            <w:pPr>
              <w:pStyle w:val="185"/>
              <w:rPr>
                <w:rFonts w:hint="default"/>
                <w:color w:val="000000"/>
                <w:lang w:val="en-US" w:eastAsia="zh-CN"/>
              </w:rPr>
            </w:pPr>
            <w:r>
              <w:rPr>
                <w:rFonts w:hint="eastAsia"/>
                <w:color w:val="000000"/>
                <w:lang w:val="en-US" w:eastAsia="zh-CN"/>
              </w:rPr>
              <w:t>二类单元</w:t>
            </w:r>
          </w:p>
        </w:tc>
        <w:tc>
          <w:tcPr>
            <w:tcW w:w="2248" w:type="pct"/>
            <w:shd w:val="clear" w:color="auto" w:fill="auto"/>
            <w:vAlign w:val="center"/>
          </w:tcPr>
          <w:p w14:paraId="55F1E42D">
            <w:pPr>
              <w:pStyle w:val="185"/>
              <w:rPr>
                <w:rFonts w:hint="default"/>
                <w:color w:val="000000"/>
                <w:lang w:val="en-US" w:eastAsia="zh-CN"/>
              </w:rPr>
            </w:pPr>
            <w:r>
              <w:rPr>
                <w:rFonts w:hint="eastAsia"/>
                <w:color w:val="000000"/>
                <w:lang w:val="en-US" w:eastAsia="zh-CN"/>
              </w:rPr>
              <w:t>加热炉区</w:t>
            </w:r>
          </w:p>
        </w:tc>
      </w:tr>
      <w:tr w14:paraId="6C5A89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498" w:type="pct"/>
            <w:vMerge w:val="continue"/>
            <w:shd w:val="clear" w:color="auto" w:fill="auto"/>
            <w:vAlign w:val="center"/>
          </w:tcPr>
          <w:p w14:paraId="54514CC6">
            <w:pPr>
              <w:pStyle w:val="185"/>
              <w:rPr>
                <w:color w:val="000000"/>
              </w:rPr>
            </w:pPr>
          </w:p>
        </w:tc>
        <w:tc>
          <w:tcPr>
            <w:tcW w:w="1250" w:type="pct"/>
            <w:vMerge w:val="continue"/>
            <w:shd w:val="clear" w:color="auto" w:fill="auto"/>
            <w:vAlign w:val="center"/>
          </w:tcPr>
          <w:p w14:paraId="624AD0DD">
            <w:pPr>
              <w:pStyle w:val="185"/>
              <w:rPr>
                <w:color w:val="000000"/>
              </w:rPr>
            </w:pPr>
          </w:p>
        </w:tc>
        <w:tc>
          <w:tcPr>
            <w:tcW w:w="1002" w:type="pct"/>
            <w:shd w:val="clear" w:color="auto" w:fill="auto"/>
            <w:vAlign w:val="center"/>
          </w:tcPr>
          <w:p w14:paraId="2B35AA7B">
            <w:pPr>
              <w:pStyle w:val="185"/>
              <w:rPr>
                <w:rFonts w:ascii="宋体" w:hAnsi="Times New Roman" w:eastAsia="宋体" w:cstheme="minorBidi"/>
                <w:color w:val="000000"/>
                <w:kern w:val="2"/>
                <w:sz w:val="21"/>
                <w:szCs w:val="21"/>
                <w:lang w:val="en-US" w:eastAsia="zh-CN" w:bidi="ar-SA"/>
              </w:rPr>
            </w:pPr>
            <w:r>
              <w:rPr>
                <w:rFonts w:hint="eastAsia"/>
                <w:color w:val="000000"/>
              </w:rPr>
              <w:t>二类单元</w:t>
            </w:r>
          </w:p>
        </w:tc>
        <w:tc>
          <w:tcPr>
            <w:tcW w:w="2248" w:type="pct"/>
            <w:shd w:val="clear" w:color="auto" w:fill="auto"/>
            <w:vAlign w:val="center"/>
          </w:tcPr>
          <w:p w14:paraId="362C52C0">
            <w:pPr>
              <w:pStyle w:val="185"/>
              <w:rPr>
                <w:rFonts w:hint="eastAsia" w:ascii="宋体" w:hAnsi="Times New Roman" w:eastAsia="宋体" w:cstheme="minorBidi"/>
                <w:color w:val="000000"/>
                <w:kern w:val="2"/>
                <w:sz w:val="21"/>
                <w:szCs w:val="21"/>
                <w:lang w:val="en-US" w:eastAsia="zh-CN" w:bidi="ar-SA"/>
              </w:rPr>
            </w:pPr>
            <w:r>
              <w:rPr>
                <w:rFonts w:hint="eastAsia"/>
                <w:color w:val="000000"/>
              </w:rPr>
              <w:t>三相分离器</w:t>
            </w:r>
            <w:r>
              <w:rPr>
                <w:rFonts w:hint="eastAsia"/>
                <w:color w:val="000000"/>
                <w:lang w:val="en-US" w:eastAsia="zh-CN"/>
              </w:rPr>
              <w:t>区</w:t>
            </w:r>
          </w:p>
        </w:tc>
      </w:tr>
      <w:tr w14:paraId="052277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498" w:type="pct"/>
            <w:vMerge w:val="restart"/>
            <w:shd w:val="clear" w:color="auto" w:fill="auto"/>
            <w:vAlign w:val="center"/>
          </w:tcPr>
          <w:p w14:paraId="698B1772">
            <w:pPr>
              <w:pStyle w:val="185"/>
              <w:rPr>
                <w:rFonts w:hint="eastAsia" w:eastAsia="宋体"/>
                <w:color w:val="000000"/>
                <w:lang w:val="en-US" w:eastAsia="zh-CN"/>
              </w:rPr>
            </w:pPr>
            <w:r>
              <w:rPr>
                <w:rFonts w:hint="eastAsia"/>
                <w:color w:val="000000"/>
                <w:lang w:val="en-US" w:eastAsia="zh-CN"/>
              </w:rPr>
              <w:t>4</w:t>
            </w:r>
          </w:p>
        </w:tc>
        <w:tc>
          <w:tcPr>
            <w:tcW w:w="1250" w:type="pct"/>
            <w:vMerge w:val="restart"/>
            <w:shd w:val="clear" w:color="auto" w:fill="auto"/>
            <w:vAlign w:val="center"/>
          </w:tcPr>
          <w:p w14:paraId="3E30E1AE">
            <w:pPr>
              <w:pStyle w:val="185"/>
              <w:rPr>
                <w:rFonts w:hint="default" w:eastAsia="宋体"/>
                <w:color w:val="000000"/>
                <w:lang w:val="en-US" w:eastAsia="zh-CN"/>
              </w:rPr>
            </w:pPr>
            <w:r>
              <w:rPr>
                <w:rFonts w:hint="eastAsia"/>
                <w:color w:val="000000"/>
                <w:lang w:val="en-US" w:eastAsia="zh-CN"/>
              </w:rPr>
              <w:t>正理庄分水站</w:t>
            </w:r>
          </w:p>
        </w:tc>
        <w:tc>
          <w:tcPr>
            <w:tcW w:w="1002" w:type="pct"/>
            <w:shd w:val="clear" w:color="auto" w:fill="auto"/>
            <w:vAlign w:val="center"/>
          </w:tcPr>
          <w:p w14:paraId="7E797CC6">
            <w:pPr>
              <w:pStyle w:val="185"/>
              <w:rPr>
                <w:rFonts w:ascii="宋体" w:hAnsi="Times New Roman" w:eastAsia="宋体" w:cstheme="minorBidi"/>
                <w:color w:val="000000"/>
                <w:kern w:val="2"/>
                <w:sz w:val="21"/>
                <w:szCs w:val="21"/>
                <w:lang w:val="en-US" w:eastAsia="zh-CN" w:bidi="ar-SA"/>
              </w:rPr>
            </w:pPr>
            <w:r>
              <w:rPr>
                <w:rFonts w:hint="eastAsia"/>
                <w:color w:val="000000"/>
              </w:rPr>
              <w:t>一类单元</w:t>
            </w:r>
          </w:p>
        </w:tc>
        <w:tc>
          <w:tcPr>
            <w:tcW w:w="2248" w:type="pct"/>
            <w:shd w:val="clear" w:color="auto" w:fill="auto"/>
            <w:vAlign w:val="center"/>
          </w:tcPr>
          <w:p w14:paraId="25879B46">
            <w:pPr>
              <w:pStyle w:val="185"/>
              <w:rPr>
                <w:rFonts w:ascii="宋体" w:hAnsi="Times New Roman" w:eastAsia="宋体" w:cstheme="minorBidi"/>
                <w:color w:val="000000"/>
                <w:kern w:val="2"/>
                <w:sz w:val="21"/>
                <w:szCs w:val="21"/>
                <w:lang w:val="en-US" w:eastAsia="zh-CN" w:bidi="ar-SA"/>
              </w:rPr>
            </w:pPr>
            <w:r>
              <w:rPr>
                <w:rFonts w:hint="eastAsia"/>
                <w:color w:val="000000"/>
              </w:rPr>
              <w:t>罐区</w:t>
            </w:r>
          </w:p>
        </w:tc>
      </w:tr>
      <w:tr w14:paraId="1F7AC8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498" w:type="pct"/>
            <w:vMerge w:val="continue"/>
            <w:shd w:val="clear" w:color="auto" w:fill="auto"/>
            <w:vAlign w:val="center"/>
          </w:tcPr>
          <w:p w14:paraId="42DE9F8B">
            <w:pPr>
              <w:pStyle w:val="185"/>
              <w:rPr>
                <w:rFonts w:hint="eastAsia"/>
                <w:color w:val="000000"/>
                <w:lang w:val="en-US" w:eastAsia="zh-CN"/>
              </w:rPr>
            </w:pPr>
          </w:p>
        </w:tc>
        <w:tc>
          <w:tcPr>
            <w:tcW w:w="1250" w:type="pct"/>
            <w:vMerge w:val="continue"/>
            <w:shd w:val="clear" w:color="auto" w:fill="auto"/>
            <w:vAlign w:val="center"/>
          </w:tcPr>
          <w:p w14:paraId="42CFF4BC">
            <w:pPr>
              <w:pStyle w:val="185"/>
              <w:rPr>
                <w:rFonts w:hint="eastAsia"/>
                <w:color w:val="000000"/>
                <w:lang w:val="en-US" w:eastAsia="zh-CN"/>
              </w:rPr>
            </w:pPr>
          </w:p>
        </w:tc>
        <w:tc>
          <w:tcPr>
            <w:tcW w:w="1002" w:type="pct"/>
            <w:shd w:val="clear" w:color="auto" w:fill="auto"/>
            <w:vAlign w:val="center"/>
          </w:tcPr>
          <w:p w14:paraId="48D7131C">
            <w:pPr>
              <w:pStyle w:val="185"/>
              <w:rPr>
                <w:rFonts w:hint="eastAsia" w:eastAsia="宋体"/>
                <w:color w:val="000000"/>
                <w:lang w:val="en-US" w:eastAsia="zh-CN"/>
              </w:rPr>
            </w:pPr>
            <w:r>
              <w:rPr>
                <w:rFonts w:hint="eastAsia"/>
                <w:color w:val="000000"/>
                <w:lang w:val="en-US" w:eastAsia="zh-CN"/>
              </w:rPr>
              <w:t>一类单元</w:t>
            </w:r>
          </w:p>
        </w:tc>
        <w:tc>
          <w:tcPr>
            <w:tcW w:w="2248" w:type="pct"/>
            <w:shd w:val="clear" w:color="auto" w:fill="auto"/>
            <w:vAlign w:val="center"/>
          </w:tcPr>
          <w:p w14:paraId="71B7482E">
            <w:pPr>
              <w:pStyle w:val="185"/>
              <w:rPr>
                <w:rFonts w:hint="default" w:eastAsia="宋体"/>
                <w:color w:val="000000"/>
                <w:lang w:val="en-US" w:eastAsia="zh-CN"/>
              </w:rPr>
            </w:pPr>
            <w:r>
              <w:rPr>
                <w:rFonts w:hint="eastAsia"/>
                <w:color w:val="000000"/>
                <w:lang w:val="en-US" w:eastAsia="zh-CN"/>
              </w:rPr>
              <w:t>采出水处理区</w:t>
            </w:r>
          </w:p>
        </w:tc>
      </w:tr>
      <w:tr w14:paraId="248451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498" w:type="pct"/>
            <w:vMerge w:val="continue"/>
            <w:shd w:val="clear" w:color="auto" w:fill="auto"/>
            <w:vAlign w:val="center"/>
          </w:tcPr>
          <w:p w14:paraId="4962B919">
            <w:pPr>
              <w:pStyle w:val="185"/>
              <w:rPr>
                <w:rFonts w:hint="eastAsia"/>
                <w:color w:val="000000"/>
                <w:lang w:val="en-US" w:eastAsia="zh-CN"/>
              </w:rPr>
            </w:pPr>
          </w:p>
        </w:tc>
        <w:tc>
          <w:tcPr>
            <w:tcW w:w="1250" w:type="pct"/>
            <w:vMerge w:val="continue"/>
            <w:shd w:val="clear" w:color="auto" w:fill="auto"/>
            <w:vAlign w:val="center"/>
          </w:tcPr>
          <w:p w14:paraId="5F4395B8">
            <w:pPr>
              <w:pStyle w:val="185"/>
              <w:rPr>
                <w:rFonts w:hint="eastAsia"/>
                <w:color w:val="000000"/>
                <w:lang w:val="en-US" w:eastAsia="zh-CN"/>
              </w:rPr>
            </w:pPr>
          </w:p>
        </w:tc>
        <w:tc>
          <w:tcPr>
            <w:tcW w:w="1002" w:type="pct"/>
            <w:shd w:val="clear" w:color="auto" w:fill="auto"/>
            <w:vAlign w:val="center"/>
          </w:tcPr>
          <w:p w14:paraId="04E24E80">
            <w:pPr>
              <w:pStyle w:val="185"/>
              <w:rPr>
                <w:rFonts w:hint="default"/>
                <w:color w:val="000000"/>
                <w:lang w:val="en-US" w:eastAsia="zh-CN"/>
              </w:rPr>
            </w:pPr>
            <w:r>
              <w:rPr>
                <w:rFonts w:hint="eastAsia"/>
                <w:color w:val="000000"/>
                <w:lang w:val="en-US" w:eastAsia="zh-CN"/>
              </w:rPr>
              <w:t>二类单元</w:t>
            </w:r>
          </w:p>
        </w:tc>
        <w:tc>
          <w:tcPr>
            <w:tcW w:w="2248" w:type="pct"/>
            <w:shd w:val="clear" w:color="auto" w:fill="auto"/>
            <w:vAlign w:val="center"/>
          </w:tcPr>
          <w:p w14:paraId="0E8C671F">
            <w:pPr>
              <w:pStyle w:val="185"/>
              <w:rPr>
                <w:rFonts w:hint="default"/>
                <w:color w:val="000000"/>
                <w:lang w:val="en-US" w:eastAsia="zh-CN"/>
              </w:rPr>
            </w:pPr>
            <w:r>
              <w:rPr>
                <w:rFonts w:hint="eastAsia"/>
                <w:color w:val="000000"/>
                <w:lang w:val="en-US" w:eastAsia="zh-CN"/>
              </w:rPr>
              <w:t>加热炉区</w:t>
            </w:r>
          </w:p>
        </w:tc>
      </w:tr>
      <w:tr w14:paraId="168C89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498" w:type="pct"/>
            <w:vMerge w:val="continue"/>
            <w:shd w:val="clear" w:color="auto" w:fill="auto"/>
            <w:vAlign w:val="center"/>
          </w:tcPr>
          <w:p w14:paraId="19845644">
            <w:pPr>
              <w:pStyle w:val="185"/>
              <w:rPr>
                <w:color w:val="000000"/>
              </w:rPr>
            </w:pPr>
          </w:p>
        </w:tc>
        <w:tc>
          <w:tcPr>
            <w:tcW w:w="1250" w:type="pct"/>
            <w:vMerge w:val="continue"/>
            <w:shd w:val="clear" w:color="auto" w:fill="auto"/>
            <w:vAlign w:val="center"/>
          </w:tcPr>
          <w:p w14:paraId="16275FF3">
            <w:pPr>
              <w:pStyle w:val="185"/>
              <w:rPr>
                <w:color w:val="000000"/>
              </w:rPr>
            </w:pPr>
          </w:p>
        </w:tc>
        <w:tc>
          <w:tcPr>
            <w:tcW w:w="1002" w:type="pct"/>
            <w:shd w:val="clear" w:color="auto" w:fill="auto"/>
            <w:vAlign w:val="center"/>
          </w:tcPr>
          <w:p w14:paraId="6EEF668D">
            <w:pPr>
              <w:pStyle w:val="185"/>
              <w:rPr>
                <w:rFonts w:ascii="宋体" w:hAnsi="Times New Roman" w:eastAsia="宋体" w:cstheme="minorBidi"/>
                <w:color w:val="000000"/>
                <w:kern w:val="2"/>
                <w:sz w:val="21"/>
                <w:szCs w:val="21"/>
                <w:lang w:val="en-US" w:eastAsia="zh-CN" w:bidi="ar-SA"/>
              </w:rPr>
            </w:pPr>
            <w:r>
              <w:rPr>
                <w:rFonts w:hint="eastAsia"/>
                <w:color w:val="000000"/>
              </w:rPr>
              <w:t>二类单元</w:t>
            </w:r>
          </w:p>
        </w:tc>
        <w:tc>
          <w:tcPr>
            <w:tcW w:w="2248" w:type="pct"/>
            <w:shd w:val="clear" w:color="auto" w:fill="auto"/>
            <w:vAlign w:val="center"/>
          </w:tcPr>
          <w:p w14:paraId="2A64CE59">
            <w:pPr>
              <w:pStyle w:val="185"/>
              <w:rPr>
                <w:rFonts w:hint="eastAsia" w:ascii="宋体" w:hAnsi="Times New Roman" w:eastAsia="宋体" w:cstheme="minorBidi"/>
                <w:color w:val="000000"/>
                <w:kern w:val="2"/>
                <w:sz w:val="21"/>
                <w:szCs w:val="21"/>
                <w:lang w:val="en-US" w:eastAsia="zh-CN" w:bidi="ar-SA"/>
              </w:rPr>
            </w:pPr>
            <w:r>
              <w:rPr>
                <w:rFonts w:hint="eastAsia"/>
                <w:color w:val="000000"/>
              </w:rPr>
              <w:t>三相分离器</w:t>
            </w:r>
            <w:r>
              <w:rPr>
                <w:rFonts w:hint="eastAsia"/>
                <w:color w:val="000000"/>
                <w:lang w:val="en-US" w:eastAsia="zh-CN"/>
              </w:rPr>
              <w:t>区</w:t>
            </w:r>
          </w:p>
        </w:tc>
      </w:tr>
      <w:tr w14:paraId="61A56D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498" w:type="pct"/>
            <w:vMerge w:val="restart"/>
            <w:shd w:val="clear" w:color="auto" w:fill="auto"/>
            <w:vAlign w:val="center"/>
          </w:tcPr>
          <w:p w14:paraId="49EC8DC6">
            <w:pPr>
              <w:pStyle w:val="185"/>
              <w:rPr>
                <w:rFonts w:hint="eastAsia" w:eastAsia="宋体"/>
                <w:color w:val="000000"/>
                <w:lang w:val="en-US" w:eastAsia="zh-CN"/>
              </w:rPr>
            </w:pPr>
            <w:r>
              <w:rPr>
                <w:rFonts w:hint="eastAsia"/>
                <w:color w:val="000000"/>
                <w:lang w:val="en-US" w:eastAsia="zh-CN"/>
              </w:rPr>
              <w:t>5</w:t>
            </w:r>
          </w:p>
        </w:tc>
        <w:tc>
          <w:tcPr>
            <w:tcW w:w="1250" w:type="pct"/>
            <w:vMerge w:val="restart"/>
            <w:shd w:val="clear" w:color="auto" w:fill="auto"/>
            <w:vAlign w:val="center"/>
          </w:tcPr>
          <w:p w14:paraId="160592D8">
            <w:pPr>
              <w:pStyle w:val="185"/>
              <w:rPr>
                <w:rFonts w:hint="eastAsia" w:eastAsia="宋体"/>
                <w:color w:val="000000"/>
                <w:lang w:val="en-US" w:eastAsia="zh-CN"/>
              </w:rPr>
            </w:pPr>
            <w:r>
              <w:rPr>
                <w:rFonts w:hint="eastAsia"/>
                <w:color w:val="000000"/>
                <w:lang w:val="en-US" w:eastAsia="zh-CN"/>
              </w:rPr>
              <w:t>樊家输油站</w:t>
            </w:r>
          </w:p>
        </w:tc>
        <w:tc>
          <w:tcPr>
            <w:tcW w:w="1002" w:type="pct"/>
            <w:shd w:val="clear" w:color="auto" w:fill="auto"/>
            <w:vAlign w:val="center"/>
          </w:tcPr>
          <w:p w14:paraId="3F0D79D7">
            <w:pPr>
              <w:pStyle w:val="185"/>
              <w:rPr>
                <w:rFonts w:ascii="宋体" w:hAnsi="Times New Roman" w:eastAsia="宋体" w:cstheme="minorBidi"/>
                <w:color w:val="000000"/>
                <w:kern w:val="2"/>
                <w:sz w:val="21"/>
                <w:szCs w:val="21"/>
                <w:lang w:val="en-US" w:eastAsia="zh-CN" w:bidi="ar-SA"/>
              </w:rPr>
            </w:pPr>
            <w:r>
              <w:rPr>
                <w:rFonts w:hint="eastAsia"/>
                <w:color w:val="000000"/>
              </w:rPr>
              <w:t>一类单元</w:t>
            </w:r>
          </w:p>
        </w:tc>
        <w:tc>
          <w:tcPr>
            <w:tcW w:w="2248" w:type="pct"/>
            <w:shd w:val="clear" w:color="auto" w:fill="auto"/>
            <w:vAlign w:val="center"/>
          </w:tcPr>
          <w:p w14:paraId="6E01DDB7">
            <w:pPr>
              <w:pStyle w:val="185"/>
              <w:rPr>
                <w:rFonts w:ascii="宋体" w:hAnsi="Times New Roman" w:eastAsia="宋体" w:cstheme="minorBidi"/>
                <w:color w:val="000000"/>
                <w:kern w:val="2"/>
                <w:sz w:val="21"/>
                <w:szCs w:val="21"/>
                <w:lang w:val="en-US" w:eastAsia="zh-CN" w:bidi="ar-SA"/>
              </w:rPr>
            </w:pPr>
            <w:r>
              <w:rPr>
                <w:rFonts w:hint="eastAsia"/>
                <w:color w:val="000000"/>
              </w:rPr>
              <w:t>罐区</w:t>
            </w:r>
          </w:p>
        </w:tc>
      </w:tr>
      <w:tr w14:paraId="1ADBAA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498" w:type="pct"/>
            <w:vMerge w:val="continue"/>
            <w:shd w:val="clear" w:color="auto" w:fill="auto"/>
            <w:vAlign w:val="center"/>
          </w:tcPr>
          <w:p w14:paraId="587768B6">
            <w:pPr>
              <w:pStyle w:val="185"/>
              <w:rPr>
                <w:rFonts w:hint="eastAsia"/>
                <w:color w:val="000000"/>
                <w:lang w:val="en-US" w:eastAsia="zh-CN"/>
              </w:rPr>
            </w:pPr>
          </w:p>
        </w:tc>
        <w:tc>
          <w:tcPr>
            <w:tcW w:w="1250" w:type="pct"/>
            <w:vMerge w:val="continue"/>
            <w:shd w:val="clear" w:color="auto" w:fill="auto"/>
            <w:vAlign w:val="center"/>
          </w:tcPr>
          <w:p w14:paraId="3C4C62FA">
            <w:pPr>
              <w:pStyle w:val="185"/>
              <w:rPr>
                <w:rFonts w:hint="eastAsia"/>
                <w:color w:val="000000"/>
                <w:lang w:val="en-US" w:eastAsia="zh-CN"/>
              </w:rPr>
            </w:pPr>
          </w:p>
        </w:tc>
        <w:tc>
          <w:tcPr>
            <w:tcW w:w="1002" w:type="pct"/>
            <w:shd w:val="clear" w:color="auto" w:fill="auto"/>
            <w:vAlign w:val="center"/>
          </w:tcPr>
          <w:p w14:paraId="2CB298A0">
            <w:pPr>
              <w:pStyle w:val="185"/>
              <w:rPr>
                <w:rFonts w:hint="eastAsia" w:eastAsia="宋体"/>
                <w:color w:val="000000"/>
                <w:lang w:val="en-US" w:eastAsia="zh-CN"/>
              </w:rPr>
            </w:pPr>
            <w:r>
              <w:rPr>
                <w:rFonts w:hint="eastAsia"/>
                <w:color w:val="000000"/>
                <w:lang w:val="en-US" w:eastAsia="zh-CN"/>
              </w:rPr>
              <w:t>一类单元</w:t>
            </w:r>
          </w:p>
        </w:tc>
        <w:tc>
          <w:tcPr>
            <w:tcW w:w="2248" w:type="pct"/>
            <w:shd w:val="clear" w:color="auto" w:fill="auto"/>
            <w:vAlign w:val="center"/>
          </w:tcPr>
          <w:p w14:paraId="2E7AA2CB">
            <w:pPr>
              <w:pStyle w:val="185"/>
              <w:rPr>
                <w:rFonts w:hint="eastAsia" w:eastAsia="宋体"/>
                <w:color w:val="000000"/>
                <w:lang w:val="en-US" w:eastAsia="zh-CN"/>
              </w:rPr>
            </w:pPr>
            <w:r>
              <w:rPr>
                <w:rFonts w:hint="eastAsia"/>
                <w:color w:val="000000"/>
                <w:lang w:val="en-US" w:eastAsia="zh-CN"/>
              </w:rPr>
              <w:t>采出水处理区</w:t>
            </w:r>
          </w:p>
        </w:tc>
      </w:tr>
      <w:tr w14:paraId="0BF355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498" w:type="pct"/>
            <w:vMerge w:val="continue"/>
            <w:shd w:val="clear" w:color="auto" w:fill="auto"/>
            <w:vAlign w:val="center"/>
          </w:tcPr>
          <w:p w14:paraId="72AD1F35">
            <w:pPr>
              <w:pStyle w:val="185"/>
              <w:rPr>
                <w:rFonts w:hint="eastAsia"/>
                <w:color w:val="000000"/>
                <w:lang w:val="en-US" w:eastAsia="zh-CN"/>
              </w:rPr>
            </w:pPr>
          </w:p>
        </w:tc>
        <w:tc>
          <w:tcPr>
            <w:tcW w:w="1250" w:type="pct"/>
            <w:vMerge w:val="continue"/>
            <w:shd w:val="clear" w:color="auto" w:fill="auto"/>
            <w:vAlign w:val="center"/>
          </w:tcPr>
          <w:p w14:paraId="033A5674">
            <w:pPr>
              <w:pStyle w:val="185"/>
              <w:rPr>
                <w:rFonts w:hint="eastAsia"/>
                <w:color w:val="000000"/>
                <w:lang w:val="en-US" w:eastAsia="zh-CN"/>
              </w:rPr>
            </w:pPr>
          </w:p>
        </w:tc>
        <w:tc>
          <w:tcPr>
            <w:tcW w:w="1002" w:type="pct"/>
            <w:shd w:val="clear" w:color="auto" w:fill="auto"/>
            <w:vAlign w:val="center"/>
          </w:tcPr>
          <w:p w14:paraId="228F9EEE">
            <w:pPr>
              <w:pStyle w:val="185"/>
              <w:rPr>
                <w:rFonts w:hint="default"/>
                <w:color w:val="000000"/>
                <w:lang w:val="en-US" w:eastAsia="zh-CN"/>
              </w:rPr>
            </w:pPr>
            <w:r>
              <w:rPr>
                <w:rFonts w:hint="eastAsia"/>
                <w:color w:val="000000"/>
                <w:lang w:val="en-US" w:eastAsia="zh-CN"/>
              </w:rPr>
              <w:t>一类单元</w:t>
            </w:r>
          </w:p>
        </w:tc>
        <w:tc>
          <w:tcPr>
            <w:tcW w:w="2248" w:type="pct"/>
            <w:shd w:val="clear" w:color="auto" w:fill="auto"/>
            <w:vAlign w:val="center"/>
          </w:tcPr>
          <w:p w14:paraId="2B930148">
            <w:pPr>
              <w:pStyle w:val="185"/>
              <w:rPr>
                <w:rFonts w:hint="default"/>
                <w:color w:val="000000"/>
                <w:lang w:val="en-US" w:eastAsia="zh-CN"/>
              </w:rPr>
            </w:pPr>
            <w:r>
              <w:rPr>
                <w:rFonts w:hint="eastAsia"/>
                <w:color w:val="000000"/>
                <w:lang w:val="en-US" w:eastAsia="zh-CN"/>
              </w:rPr>
              <w:t>沉积物贮存池</w:t>
            </w:r>
          </w:p>
        </w:tc>
      </w:tr>
      <w:tr w14:paraId="57E1B4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498" w:type="pct"/>
            <w:vMerge w:val="continue"/>
            <w:shd w:val="clear" w:color="auto" w:fill="auto"/>
            <w:vAlign w:val="center"/>
          </w:tcPr>
          <w:p w14:paraId="68C28BCD">
            <w:pPr>
              <w:pStyle w:val="185"/>
              <w:rPr>
                <w:rFonts w:hint="eastAsia"/>
                <w:color w:val="000000"/>
                <w:lang w:val="en-US" w:eastAsia="zh-CN"/>
              </w:rPr>
            </w:pPr>
          </w:p>
        </w:tc>
        <w:tc>
          <w:tcPr>
            <w:tcW w:w="1250" w:type="pct"/>
            <w:vMerge w:val="continue"/>
            <w:shd w:val="clear" w:color="auto" w:fill="auto"/>
            <w:vAlign w:val="center"/>
          </w:tcPr>
          <w:p w14:paraId="0B6961A8">
            <w:pPr>
              <w:pStyle w:val="185"/>
              <w:rPr>
                <w:rFonts w:hint="eastAsia"/>
                <w:color w:val="000000"/>
                <w:lang w:val="en-US" w:eastAsia="zh-CN"/>
              </w:rPr>
            </w:pPr>
          </w:p>
        </w:tc>
        <w:tc>
          <w:tcPr>
            <w:tcW w:w="1002" w:type="pct"/>
            <w:shd w:val="clear" w:color="auto" w:fill="auto"/>
            <w:vAlign w:val="center"/>
          </w:tcPr>
          <w:p w14:paraId="2FB5AF90">
            <w:pPr>
              <w:pStyle w:val="185"/>
              <w:rPr>
                <w:rFonts w:hint="default"/>
                <w:color w:val="000000"/>
                <w:lang w:val="en-US" w:eastAsia="zh-CN"/>
              </w:rPr>
            </w:pPr>
            <w:r>
              <w:rPr>
                <w:rFonts w:hint="eastAsia"/>
                <w:color w:val="000000"/>
                <w:lang w:val="en-US" w:eastAsia="zh-CN"/>
              </w:rPr>
              <w:t>一类单元</w:t>
            </w:r>
          </w:p>
        </w:tc>
        <w:tc>
          <w:tcPr>
            <w:tcW w:w="2248" w:type="pct"/>
            <w:shd w:val="clear" w:color="auto" w:fill="auto"/>
            <w:vAlign w:val="center"/>
          </w:tcPr>
          <w:p w14:paraId="792F6060">
            <w:pPr>
              <w:pStyle w:val="185"/>
              <w:rPr>
                <w:rFonts w:hint="default"/>
                <w:color w:val="000000"/>
                <w:lang w:val="en-US" w:eastAsia="zh-CN"/>
              </w:rPr>
            </w:pPr>
            <w:r>
              <w:rPr>
                <w:rFonts w:hint="eastAsia"/>
                <w:color w:val="000000"/>
                <w:lang w:val="en-US" w:eastAsia="zh-CN"/>
              </w:rPr>
              <w:t>工艺池区</w:t>
            </w:r>
          </w:p>
        </w:tc>
      </w:tr>
      <w:tr w14:paraId="40A7FC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498" w:type="pct"/>
            <w:vMerge w:val="continue"/>
            <w:shd w:val="clear" w:color="auto" w:fill="auto"/>
            <w:vAlign w:val="center"/>
          </w:tcPr>
          <w:p w14:paraId="3BB3B83F">
            <w:pPr>
              <w:pStyle w:val="185"/>
              <w:rPr>
                <w:rFonts w:hint="eastAsia"/>
                <w:color w:val="000000"/>
                <w:lang w:val="en-US" w:eastAsia="zh-CN"/>
              </w:rPr>
            </w:pPr>
          </w:p>
        </w:tc>
        <w:tc>
          <w:tcPr>
            <w:tcW w:w="1250" w:type="pct"/>
            <w:vMerge w:val="continue"/>
            <w:shd w:val="clear" w:color="auto" w:fill="auto"/>
            <w:vAlign w:val="center"/>
          </w:tcPr>
          <w:p w14:paraId="57482A5B">
            <w:pPr>
              <w:pStyle w:val="185"/>
              <w:rPr>
                <w:rFonts w:hint="eastAsia"/>
                <w:color w:val="000000"/>
                <w:lang w:val="en-US" w:eastAsia="zh-CN"/>
              </w:rPr>
            </w:pPr>
          </w:p>
        </w:tc>
        <w:tc>
          <w:tcPr>
            <w:tcW w:w="1002" w:type="pct"/>
            <w:shd w:val="clear" w:color="auto" w:fill="auto"/>
            <w:vAlign w:val="center"/>
          </w:tcPr>
          <w:p w14:paraId="06E834C2">
            <w:pPr>
              <w:pStyle w:val="185"/>
              <w:rPr>
                <w:rFonts w:hint="default"/>
                <w:color w:val="000000"/>
                <w:lang w:val="en-US" w:eastAsia="zh-CN"/>
              </w:rPr>
            </w:pPr>
            <w:r>
              <w:rPr>
                <w:rFonts w:hint="eastAsia"/>
                <w:color w:val="000000"/>
                <w:lang w:val="en-US" w:eastAsia="zh-CN"/>
              </w:rPr>
              <w:t>二类单元</w:t>
            </w:r>
          </w:p>
        </w:tc>
        <w:tc>
          <w:tcPr>
            <w:tcW w:w="2248" w:type="pct"/>
            <w:shd w:val="clear" w:color="auto" w:fill="auto"/>
            <w:vAlign w:val="center"/>
          </w:tcPr>
          <w:p w14:paraId="508A0678">
            <w:pPr>
              <w:pStyle w:val="185"/>
              <w:rPr>
                <w:rFonts w:hint="default"/>
                <w:color w:val="000000"/>
                <w:lang w:val="en-US" w:eastAsia="zh-CN"/>
              </w:rPr>
            </w:pPr>
            <w:r>
              <w:rPr>
                <w:rFonts w:hint="eastAsia"/>
                <w:color w:val="000000"/>
                <w:lang w:val="en-US" w:eastAsia="zh-CN"/>
              </w:rPr>
              <w:t>加热炉区</w:t>
            </w:r>
          </w:p>
        </w:tc>
      </w:tr>
      <w:tr w14:paraId="477193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498" w:type="pct"/>
            <w:vMerge w:val="continue"/>
            <w:shd w:val="clear" w:color="auto" w:fill="auto"/>
            <w:vAlign w:val="center"/>
          </w:tcPr>
          <w:p w14:paraId="30F78987">
            <w:pPr>
              <w:pStyle w:val="185"/>
              <w:rPr>
                <w:color w:val="000000"/>
              </w:rPr>
            </w:pPr>
          </w:p>
        </w:tc>
        <w:tc>
          <w:tcPr>
            <w:tcW w:w="1250" w:type="pct"/>
            <w:vMerge w:val="continue"/>
            <w:shd w:val="clear" w:color="auto" w:fill="auto"/>
            <w:vAlign w:val="center"/>
          </w:tcPr>
          <w:p w14:paraId="4DF9B04D">
            <w:pPr>
              <w:pStyle w:val="185"/>
              <w:rPr>
                <w:color w:val="000000"/>
              </w:rPr>
            </w:pPr>
          </w:p>
        </w:tc>
        <w:tc>
          <w:tcPr>
            <w:tcW w:w="1002" w:type="pct"/>
            <w:shd w:val="clear" w:color="auto" w:fill="auto"/>
            <w:vAlign w:val="center"/>
          </w:tcPr>
          <w:p w14:paraId="4DEAC293">
            <w:pPr>
              <w:pStyle w:val="185"/>
              <w:rPr>
                <w:rFonts w:ascii="宋体" w:hAnsi="Times New Roman" w:eastAsia="宋体" w:cstheme="minorBidi"/>
                <w:color w:val="000000"/>
                <w:kern w:val="2"/>
                <w:sz w:val="21"/>
                <w:szCs w:val="21"/>
                <w:lang w:val="en-US" w:eastAsia="zh-CN" w:bidi="ar-SA"/>
              </w:rPr>
            </w:pPr>
            <w:r>
              <w:rPr>
                <w:rFonts w:hint="eastAsia"/>
                <w:color w:val="000000"/>
              </w:rPr>
              <w:t>二类单元</w:t>
            </w:r>
          </w:p>
        </w:tc>
        <w:tc>
          <w:tcPr>
            <w:tcW w:w="2248" w:type="pct"/>
            <w:shd w:val="clear" w:color="auto" w:fill="auto"/>
            <w:vAlign w:val="center"/>
          </w:tcPr>
          <w:p w14:paraId="220286E7">
            <w:pPr>
              <w:pStyle w:val="185"/>
              <w:rPr>
                <w:rFonts w:hint="eastAsia" w:ascii="宋体" w:hAnsi="Times New Roman" w:eastAsia="宋体" w:cstheme="minorBidi"/>
                <w:color w:val="000000"/>
                <w:kern w:val="2"/>
                <w:sz w:val="21"/>
                <w:szCs w:val="21"/>
                <w:lang w:val="en-US" w:eastAsia="zh-CN" w:bidi="ar-SA"/>
              </w:rPr>
            </w:pPr>
            <w:r>
              <w:rPr>
                <w:rFonts w:hint="eastAsia"/>
                <w:color w:val="000000"/>
              </w:rPr>
              <w:t>三相分离器</w:t>
            </w:r>
            <w:r>
              <w:rPr>
                <w:rFonts w:hint="eastAsia"/>
                <w:color w:val="000000"/>
                <w:lang w:val="en-US" w:eastAsia="zh-CN"/>
              </w:rPr>
              <w:t>区</w:t>
            </w:r>
          </w:p>
        </w:tc>
      </w:tr>
      <w:tr w14:paraId="677EB5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498" w:type="pct"/>
            <w:vMerge w:val="restart"/>
            <w:shd w:val="clear" w:color="auto" w:fill="auto"/>
            <w:vAlign w:val="center"/>
          </w:tcPr>
          <w:p w14:paraId="78B2AC5D">
            <w:pPr>
              <w:pStyle w:val="185"/>
              <w:rPr>
                <w:rFonts w:hint="eastAsia" w:eastAsia="宋体"/>
                <w:color w:val="000000"/>
                <w:lang w:val="en-US" w:eastAsia="zh-CN"/>
              </w:rPr>
            </w:pPr>
            <w:r>
              <w:rPr>
                <w:rFonts w:hint="eastAsia"/>
                <w:color w:val="000000"/>
                <w:lang w:val="en-US" w:eastAsia="zh-CN"/>
              </w:rPr>
              <w:t>6</w:t>
            </w:r>
          </w:p>
        </w:tc>
        <w:tc>
          <w:tcPr>
            <w:tcW w:w="1250" w:type="pct"/>
            <w:vMerge w:val="restart"/>
            <w:shd w:val="clear" w:color="auto" w:fill="auto"/>
            <w:vAlign w:val="center"/>
          </w:tcPr>
          <w:p w14:paraId="44EBF6B2">
            <w:pPr>
              <w:pStyle w:val="185"/>
              <w:rPr>
                <w:rFonts w:hint="eastAsia" w:eastAsia="宋体"/>
                <w:color w:val="000000"/>
                <w:lang w:val="en-US" w:eastAsia="zh-CN"/>
              </w:rPr>
            </w:pPr>
            <w:r>
              <w:rPr>
                <w:rFonts w:hint="eastAsia"/>
                <w:color w:val="000000"/>
                <w:lang w:val="en-US" w:eastAsia="zh-CN"/>
              </w:rPr>
              <w:t>金家输油站</w:t>
            </w:r>
          </w:p>
        </w:tc>
        <w:tc>
          <w:tcPr>
            <w:tcW w:w="1002" w:type="pct"/>
            <w:shd w:val="clear" w:color="auto" w:fill="auto"/>
            <w:vAlign w:val="center"/>
          </w:tcPr>
          <w:p w14:paraId="55442BC4">
            <w:pPr>
              <w:pStyle w:val="185"/>
              <w:rPr>
                <w:rFonts w:ascii="宋体" w:hAnsi="Times New Roman" w:eastAsia="宋体" w:cstheme="minorBidi"/>
                <w:color w:val="000000"/>
                <w:kern w:val="2"/>
                <w:sz w:val="21"/>
                <w:szCs w:val="21"/>
                <w:lang w:val="en-US" w:eastAsia="zh-CN" w:bidi="ar-SA"/>
              </w:rPr>
            </w:pPr>
            <w:r>
              <w:rPr>
                <w:rFonts w:hint="eastAsia"/>
                <w:color w:val="000000"/>
              </w:rPr>
              <w:t>一类单元</w:t>
            </w:r>
          </w:p>
        </w:tc>
        <w:tc>
          <w:tcPr>
            <w:tcW w:w="2248" w:type="pct"/>
            <w:shd w:val="clear" w:color="auto" w:fill="auto"/>
            <w:vAlign w:val="center"/>
          </w:tcPr>
          <w:p w14:paraId="03BB7338">
            <w:pPr>
              <w:pStyle w:val="185"/>
              <w:rPr>
                <w:rFonts w:ascii="宋体" w:hAnsi="Times New Roman" w:eastAsia="宋体" w:cstheme="minorBidi"/>
                <w:color w:val="000000"/>
                <w:kern w:val="2"/>
                <w:sz w:val="21"/>
                <w:szCs w:val="21"/>
                <w:lang w:val="en-US" w:eastAsia="zh-CN" w:bidi="ar-SA"/>
              </w:rPr>
            </w:pPr>
            <w:r>
              <w:rPr>
                <w:rFonts w:hint="eastAsia"/>
                <w:color w:val="000000"/>
              </w:rPr>
              <w:t>罐区</w:t>
            </w:r>
          </w:p>
        </w:tc>
      </w:tr>
      <w:tr w14:paraId="5C9932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498" w:type="pct"/>
            <w:vMerge w:val="continue"/>
            <w:shd w:val="clear" w:color="auto" w:fill="auto"/>
            <w:vAlign w:val="center"/>
          </w:tcPr>
          <w:p w14:paraId="20EE2C79">
            <w:pPr>
              <w:pStyle w:val="185"/>
              <w:rPr>
                <w:rFonts w:hint="eastAsia"/>
                <w:color w:val="000000"/>
                <w:lang w:val="en-US" w:eastAsia="zh-CN"/>
              </w:rPr>
            </w:pPr>
          </w:p>
        </w:tc>
        <w:tc>
          <w:tcPr>
            <w:tcW w:w="1250" w:type="pct"/>
            <w:vMerge w:val="continue"/>
            <w:shd w:val="clear" w:color="auto" w:fill="auto"/>
            <w:vAlign w:val="center"/>
          </w:tcPr>
          <w:p w14:paraId="481BC4CE">
            <w:pPr>
              <w:pStyle w:val="185"/>
              <w:rPr>
                <w:rFonts w:hint="eastAsia"/>
                <w:color w:val="000000"/>
                <w:lang w:val="en-US" w:eastAsia="zh-CN"/>
              </w:rPr>
            </w:pPr>
          </w:p>
        </w:tc>
        <w:tc>
          <w:tcPr>
            <w:tcW w:w="1002" w:type="pct"/>
            <w:shd w:val="clear" w:color="auto" w:fill="auto"/>
            <w:vAlign w:val="center"/>
          </w:tcPr>
          <w:p w14:paraId="6C5EC7A7">
            <w:pPr>
              <w:pStyle w:val="185"/>
              <w:rPr>
                <w:rFonts w:hint="eastAsia" w:eastAsia="宋体"/>
                <w:color w:val="000000"/>
                <w:lang w:val="en-US" w:eastAsia="zh-CN"/>
              </w:rPr>
            </w:pPr>
            <w:r>
              <w:rPr>
                <w:rFonts w:hint="eastAsia"/>
                <w:color w:val="000000"/>
                <w:lang w:val="en-US" w:eastAsia="zh-CN"/>
              </w:rPr>
              <w:t>一类单元</w:t>
            </w:r>
          </w:p>
        </w:tc>
        <w:tc>
          <w:tcPr>
            <w:tcW w:w="2248" w:type="pct"/>
            <w:shd w:val="clear" w:color="auto" w:fill="auto"/>
            <w:vAlign w:val="center"/>
          </w:tcPr>
          <w:p w14:paraId="5535D7CA">
            <w:pPr>
              <w:pStyle w:val="185"/>
              <w:rPr>
                <w:rFonts w:hint="eastAsia" w:eastAsia="宋体"/>
                <w:color w:val="000000"/>
                <w:lang w:val="en-US" w:eastAsia="zh-CN"/>
              </w:rPr>
            </w:pPr>
            <w:r>
              <w:rPr>
                <w:rFonts w:hint="eastAsia"/>
                <w:color w:val="000000"/>
                <w:lang w:val="en-US" w:eastAsia="zh-CN"/>
              </w:rPr>
              <w:t>工艺池区</w:t>
            </w:r>
          </w:p>
        </w:tc>
      </w:tr>
      <w:tr w14:paraId="47D794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498" w:type="pct"/>
            <w:vMerge w:val="continue"/>
            <w:shd w:val="clear" w:color="auto" w:fill="auto"/>
            <w:vAlign w:val="center"/>
          </w:tcPr>
          <w:p w14:paraId="0B5C6F5B">
            <w:pPr>
              <w:pStyle w:val="185"/>
              <w:rPr>
                <w:rFonts w:hint="eastAsia"/>
                <w:color w:val="000000"/>
                <w:lang w:val="en-US" w:eastAsia="zh-CN"/>
              </w:rPr>
            </w:pPr>
          </w:p>
        </w:tc>
        <w:tc>
          <w:tcPr>
            <w:tcW w:w="1250" w:type="pct"/>
            <w:vMerge w:val="continue"/>
            <w:shd w:val="clear" w:color="auto" w:fill="auto"/>
            <w:vAlign w:val="center"/>
          </w:tcPr>
          <w:p w14:paraId="69FB87BD">
            <w:pPr>
              <w:pStyle w:val="185"/>
              <w:rPr>
                <w:rFonts w:hint="eastAsia"/>
                <w:color w:val="000000"/>
                <w:lang w:val="en-US" w:eastAsia="zh-CN"/>
              </w:rPr>
            </w:pPr>
          </w:p>
        </w:tc>
        <w:tc>
          <w:tcPr>
            <w:tcW w:w="1002" w:type="pct"/>
            <w:shd w:val="clear" w:color="auto" w:fill="auto"/>
            <w:vAlign w:val="center"/>
          </w:tcPr>
          <w:p w14:paraId="6BD2FD05">
            <w:pPr>
              <w:pStyle w:val="185"/>
              <w:rPr>
                <w:rFonts w:hint="default"/>
                <w:color w:val="000000"/>
                <w:lang w:val="en-US" w:eastAsia="zh-CN"/>
              </w:rPr>
            </w:pPr>
            <w:r>
              <w:rPr>
                <w:rFonts w:hint="eastAsia"/>
                <w:color w:val="000000"/>
                <w:lang w:val="en-US" w:eastAsia="zh-CN"/>
              </w:rPr>
              <w:t>二类单元</w:t>
            </w:r>
          </w:p>
        </w:tc>
        <w:tc>
          <w:tcPr>
            <w:tcW w:w="2248" w:type="pct"/>
            <w:shd w:val="clear" w:color="auto" w:fill="auto"/>
            <w:vAlign w:val="center"/>
          </w:tcPr>
          <w:p w14:paraId="7B4C7D49">
            <w:pPr>
              <w:pStyle w:val="185"/>
              <w:rPr>
                <w:rFonts w:hint="default"/>
                <w:color w:val="000000"/>
                <w:lang w:val="en-US" w:eastAsia="zh-CN"/>
              </w:rPr>
            </w:pPr>
            <w:r>
              <w:rPr>
                <w:rFonts w:hint="eastAsia"/>
                <w:color w:val="000000"/>
                <w:lang w:val="en-US" w:eastAsia="zh-CN"/>
              </w:rPr>
              <w:t>加热炉区</w:t>
            </w:r>
          </w:p>
        </w:tc>
      </w:tr>
      <w:tr w14:paraId="44FE8A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498" w:type="pct"/>
            <w:vMerge w:val="continue"/>
            <w:shd w:val="clear" w:color="auto" w:fill="auto"/>
            <w:vAlign w:val="center"/>
          </w:tcPr>
          <w:p w14:paraId="1E8B8319">
            <w:pPr>
              <w:pStyle w:val="185"/>
              <w:rPr>
                <w:color w:val="000000"/>
              </w:rPr>
            </w:pPr>
          </w:p>
        </w:tc>
        <w:tc>
          <w:tcPr>
            <w:tcW w:w="1250" w:type="pct"/>
            <w:vMerge w:val="continue"/>
            <w:shd w:val="clear" w:color="auto" w:fill="auto"/>
            <w:vAlign w:val="center"/>
          </w:tcPr>
          <w:p w14:paraId="430EC6AD">
            <w:pPr>
              <w:pStyle w:val="185"/>
              <w:rPr>
                <w:color w:val="000000"/>
              </w:rPr>
            </w:pPr>
          </w:p>
        </w:tc>
        <w:tc>
          <w:tcPr>
            <w:tcW w:w="1002" w:type="pct"/>
            <w:shd w:val="clear" w:color="auto" w:fill="auto"/>
            <w:vAlign w:val="center"/>
          </w:tcPr>
          <w:p w14:paraId="0B87DEF8">
            <w:pPr>
              <w:pStyle w:val="185"/>
              <w:rPr>
                <w:rFonts w:ascii="宋体" w:hAnsi="Times New Roman" w:eastAsia="宋体" w:cstheme="minorBidi"/>
                <w:color w:val="000000"/>
                <w:kern w:val="2"/>
                <w:sz w:val="21"/>
                <w:szCs w:val="21"/>
                <w:lang w:val="en-US" w:eastAsia="zh-CN" w:bidi="ar-SA"/>
              </w:rPr>
            </w:pPr>
            <w:r>
              <w:rPr>
                <w:rFonts w:hint="eastAsia"/>
                <w:color w:val="000000"/>
              </w:rPr>
              <w:t>二类单元</w:t>
            </w:r>
          </w:p>
        </w:tc>
        <w:tc>
          <w:tcPr>
            <w:tcW w:w="2248" w:type="pct"/>
            <w:shd w:val="clear" w:color="auto" w:fill="auto"/>
            <w:vAlign w:val="center"/>
          </w:tcPr>
          <w:p w14:paraId="435CA357">
            <w:pPr>
              <w:pStyle w:val="185"/>
              <w:rPr>
                <w:rFonts w:hint="eastAsia" w:ascii="宋体" w:hAnsi="Times New Roman" w:eastAsia="宋体" w:cstheme="minorBidi"/>
                <w:color w:val="000000"/>
                <w:kern w:val="2"/>
                <w:sz w:val="21"/>
                <w:szCs w:val="21"/>
                <w:lang w:val="en-US" w:eastAsia="zh-CN" w:bidi="ar-SA"/>
              </w:rPr>
            </w:pPr>
            <w:r>
              <w:rPr>
                <w:rFonts w:hint="eastAsia"/>
                <w:color w:val="000000"/>
              </w:rPr>
              <w:t>三相分离器</w:t>
            </w:r>
            <w:r>
              <w:rPr>
                <w:rFonts w:hint="eastAsia"/>
                <w:color w:val="000000"/>
                <w:lang w:val="en-US" w:eastAsia="zh-CN"/>
              </w:rPr>
              <w:t>区</w:t>
            </w:r>
          </w:p>
        </w:tc>
      </w:tr>
    </w:tbl>
    <w:p w14:paraId="5BF7D764">
      <w:pPr>
        <w:pStyle w:val="3"/>
        <w:rPr>
          <w:color w:val="000000"/>
        </w:rPr>
      </w:pPr>
      <w:r>
        <w:rPr>
          <w:rFonts w:hint="eastAsia"/>
          <w:color w:val="000000"/>
        </w:rPr>
        <w:t xml:space="preserve">监测点位及示意图 </w:t>
      </w:r>
    </w:p>
    <w:p w14:paraId="6076FE09">
      <w:pPr>
        <w:ind w:firstLine="480"/>
        <w:rPr>
          <w:color w:val="000000"/>
        </w:rPr>
      </w:pPr>
      <w:r>
        <w:rPr>
          <w:rFonts w:hint="eastAsia"/>
          <w:color w:val="000000"/>
        </w:rPr>
        <w:t>根据《工业企业土壤和地下水自行监测技术指南（试行）》（HJ1209—2021）和油田环境监测管理</w:t>
      </w:r>
      <w:r>
        <w:rPr>
          <w:rFonts w:hint="eastAsia"/>
          <w:color w:val="000000"/>
          <w:lang w:eastAsia="zh-CN"/>
        </w:rPr>
        <w:t>方案</w:t>
      </w:r>
      <w:bookmarkStart w:id="40" w:name="_GoBack"/>
      <w:bookmarkEnd w:id="40"/>
      <w:r>
        <w:rPr>
          <w:rFonts w:hint="eastAsia"/>
          <w:color w:val="000000"/>
        </w:rPr>
        <w:t>要求，在场站土壤地下水重点监测单元和输油干线两侧布设土壤和地下水监测点位，详见</w:t>
      </w:r>
      <w:r>
        <w:rPr>
          <w:rFonts w:hint="eastAsia"/>
          <w:color w:val="000000"/>
          <w:lang w:val="en-US" w:eastAsia="zh-CN"/>
        </w:rPr>
        <w:t>表14</w:t>
      </w:r>
      <w:r>
        <w:rPr>
          <w:rFonts w:hint="eastAsia"/>
          <w:color w:val="000000"/>
        </w:rPr>
        <w:t>和</w:t>
      </w:r>
      <w:r>
        <w:rPr>
          <w:rFonts w:hint="eastAsia"/>
          <w:color w:val="000000"/>
          <w:lang w:val="en-US" w:eastAsia="zh-CN"/>
        </w:rPr>
        <w:t>图5</w:t>
      </w:r>
      <w:r>
        <w:rPr>
          <w:rFonts w:hint="eastAsia"/>
          <w:color w:val="000000"/>
        </w:rPr>
        <w:t>。</w:t>
      </w:r>
    </w:p>
    <w:p w14:paraId="46402652">
      <w:pPr>
        <w:pStyle w:val="99"/>
        <w:rPr>
          <w:color w:val="000000"/>
        </w:rPr>
      </w:pPr>
      <w:bookmarkStart w:id="36" w:name="_Ref174696570"/>
      <w:r>
        <w:rPr>
          <w:rFonts w:hint="eastAsia"/>
          <w:color w:val="000000"/>
        </w:rPr>
        <w:t xml:space="preserve">表 </w:t>
      </w:r>
      <w:bookmarkEnd w:id="36"/>
      <w:r>
        <w:rPr>
          <w:rFonts w:hint="eastAsia"/>
          <w:color w:val="000000"/>
          <w:lang w:val="en-US" w:eastAsia="zh-CN"/>
        </w:rPr>
        <w:t>14</w:t>
      </w:r>
      <w:r>
        <w:rPr>
          <w:color w:val="000000"/>
        </w:rPr>
        <w:t xml:space="preserve">  </w:t>
      </w:r>
      <w:r>
        <w:rPr>
          <w:rFonts w:hint="eastAsia"/>
          <w:color w:val="000000"/>
        </w:rPr>
        <w:t>土壤和地下水监测点位统计表</w:t>
      </w:r>
    </w:p>
    <w:tbl>
      <w:tblPr>
        <w:tblStyle w:val="3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21"/>
        <w:gridCol w:w="832"/>
        <w:gridCol w:w="2235"/>
        <w:gridCol w:w="1029"/>
        <w:gridCol w:w="2118"/>
        <w:gridCol w:w="1287"/>
      </w:tblGrid>
      <w:tr w14:paraId="3B9EAF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blHeader/>
          <w:jc w:val="center"/>
        </w:trPr>
        <w:tc>
          <w:tcPr>
            <w:tcW w:w="458" w:type="pct"/>
            <w:vAlign w:val="center"/>
          </w:tcPr>
          <w:p w14:paraId="3AEA62F2">
            <w:pPr>
              <w:pStyle w:val="99"/>
              <w:rPr>
                <w:color w:val="000000"/>
              </w:rPr>
            </w:pPr>
            <w:r>
              <w:rPr>
                <w:rFonts w:hint="eastAsia"/>
                <w:color w:val="000000"/>
              </w:rPr>
              <w:t>站名</w:t>
            </w:r>
          </w:p>
        </w:tc>
        <w:tc>
          <w:tcPr>
            <w:tcW w:w="516" w:type="pct"/>
            <w:vAlign w:val="center"/>
          </w:tcPr>
          <w:p w14:paraId="4692405E">
            <w:pPr>
              <w:pStyle w:val="99"/>
              <w:rPr>
                <w:color w:val="000000"/>
              </w:rPr>
            </w:pPr>
            <w:r>
              <w:rPr>
                <w:rFonts w:hint="eastAsia"/>
                <w:color w:val="000000"/>
              </w:rPr>
              <w:t>类别</w:t>
            </w:r>
          </w:p>
        </w:tc>
        <w:tc>
          <w:tcPr>
            <w:tcW w:w="1311" w:type="pct"/>
            <w:vAlign w:val="center"/>
          </w:tcPr>
          <w:p w14:paraId="627C00C8">
            <w:pPr>
              <w:pStyle w:val="99"/>
              <w:rPr>
                <w:color w:val="000000"/>
              </w:rPr>
            </w:pPr>
            <w:r>
              <w:rPr>
                <w:rFonts w:hint="eastAsia"/>
                <w:color w:val="000000"/>
              </w:rPr>
              <w:t>点位编号</w:t>
            </w:r>
          </w:p>
        </w:tc>
        <w:tc>
          <w:tcPr>
            <w:tcW w:w="659" w:type="pct"/>
            <w:vAlign w:val="center"/>
          </w:tcPr>
          <w:p w14:paraId="07E783A7">
            <w:pPr>
              <w:pStyle w:val="99"/>
              <w:rPr>
                <w:color w:val="000000"/>
              </w:rPr>
            </w:pPr>
            <w:r>
              <w:rPr>
                <w:rFonts w:hint="eastAsia"/>
                <w:color w:val="000000"/>
              </w:rPr>
              <w:t>位置</w:t>
            </w:r>
          </w:p>
        </w:tc>
        <w:tc>
          <w:tcPr>
            <w:tcW w:w="1270" w:type="pct"/>
          </w:tcPr>
          <w:p w14:paraId="35B5531E">
            <w:pPr>
              <w:pStyle w:val="99"/>
              <w:rPr>
                <w:color w:val="000000"/>
              </w:rPr>
            </w:pPr>
            <w:r>
              <w:rPr>
                <w:rFonts w:hint="eastAsia"/>
                <w:color w:val="000000"/>
              </w:rPr>
              <w:t>坐标</w:t>
            </w:r>
          </w:p>
        </w:tc>
        <w:tc>
          <w:tcPr>
            <w:tcW w:w="783" w:type="pct"/>
            <w:vAlign w:val="center"/>
          </w:tcPr>
          <w:p w14:paraId="08792133">
            <w:pPr>
              <w:pStyle w:val="99"/>
              <w:rPr>
                <w:color w:val="000000"/>
              </w:rPr>
            </w:pPr>
            <w:r>
              <w:rPr>
                <w:rFonts w:hint="eastAsia"/>
                <w:color w:val="000000"/>
              </w:rPr>
              <w:t>备注</w:t>
            </w:r>
          </w:p>
        </w:tc>
      </w:tr>
      <w:tr w14:paraId="641776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58" w:type="pct"/>
            <w:vMerge w:val="restart"/>
            <w:vAlign w:val="center"/>
          </w:tcPr>
          <w:p w14:paraId="06C47784">
            <w:pPr>
              <w:pStyle w:val="182"/>
              <w:rPr>
                <w:color w:val="000000"/>
              </w:rPr>
            </w:pPr>
            <w:r>
              <w:rPr>
                <w:rFonts w:hint="eastAsia"/>
                <w:color w:val="000000"/>
                <w:lang w:val="en-US" w:eastAsia="zh-CN"/>
              </w:rPr>
              <w:t>纯梁中心</w:t>
            </w:r>
            <w:r>
              <w:rPr>
                <w:rFonts w:hint="eastAsia"/>
                <w:color w:val="000000"/>
              </w:rPr>
              <w:t>联合站</w:t>
            </w:r>
          </w:p>
        </w:tc>
        <w:tc>
          <w:tcPr>
            <w:tcW w:w="516" w:type="pct"/>
            <w:vAlign w:val="center"/>
          </w:tcPr>
          <w:p w14:paraId="57AF3AB3">
            <w:pPr>
              <w:pStyle w:val="182"/>
              <w:rPr>
                <w:color w:val="000000"/>
              </w:rPr>
            </w:pPr>
            <w:r>
              <w:rPr>
                <w:rFonts w:hint="eastAsia"/>
                <w:color w:val="000000"/>
              </w:rPr>
              <w:t>土壤</w:t>
            </w:r>
          </w:p>
        </w:tc>
        <w:tc>
          <w:tcPr>
            <w:tcW w:w="1311" w:type="pct"/>
            <w:vAlign w:val="center"/>
          </w:tcPr>
          <w:p w14:paraId="2AF9A189">
            <w:pPr>
              <w:pStyle w:val="182"/>
              <w:rPr>
                <w:color w:val="000000"/>
              </w:rPr>
            </w:pPr>
            <w:r>
              <w:rPr>
                <w:rFonts w:hint="eastAsia"/>
                <w:color w:val="000000"/>
              </w:rPr>
              <w:t>T1</w:t>
            </w:r>
          </w:p>
        </w:tc>
        <w:tc>
          <w:tcPr>
            <w:tcW w:w="659" w:type="pct"/>
            <w:vAlign w:val="center"/>
          </w:tcPr>
          <w:p w14:paraId="3CCA7EF8">
            <w:pPr>
              <w:pStyle w:val="185"/>
              <w:rPr>
                <w:color w:val="000000"/>
              </w:rPr>
            </w:pPr>
            <w:r>
              <w:rPr>
                <w:rFonts w:hint="eastAsia"/>
                <w:color w:val="000000"/>
              </w:rPr>
              <w:t>三相分离器</w:t>
            </w:r>
          </w:p>
        </w:tc>
        <w:tc>
          <w:tcPr>
            <w:tcW w:w="1270" w:type="pct"/>
            <w:vAlign w:val="center"/>
          </w:tcPr>
          <w:p w14:paraId="6E1AF0CC">
            <w:pPr>
              <w:pStyle w:val="185"/>
              <w:rPr>
                <w:color w:val="000000"/>
              </w:rPr>
            </w:pPr>
            <w:r>
              <w:rPr>
                <w:rFonts w:hint="eastAsia"/>
                <w:color w:val="000000"/>
              </w:rPr>
              <w:t>118.213764°E；</w:t>
            </w:r>
          </w:p>
          <w:p w14:paraId="4E8B9D8D">
            <w:pPr>
              <w:pStyle w:val="185"/>
              <w:rPr>
                <w:color w:val="000000"/>
              </w:rPr>
            </w:pPr>
            <w:r>
              <w:rPr>
                <w:rFonts w:hint="eastAsia"/>
                <w:color w:val="000000"/>
              </w:rPr>
              <w:t>37.265710°N</w:t>
            </w:r>
          </w:p>
        </w:tc>
        <w:tc>
          <w:tcPr>
            <w:tcW w:w="783" w:type="pct"/>
            <w:vAlign w:val="center"/>
          </w:tcPr>
          <w:p w14:paraId="6BBB2C36">
            <w:pPr>
              <w:pStyle w:val="182"/>
              <w:rPr>
                <w:color w:val="000000"/>
              </w:rPr>
            </w:pPr>
            <w:r>
              <w:rPr>
                <w:rFonts w:hint="eastAsia"/>
                <w:color w:val="000000"/>
              </w:rPr>
              <w:t>浅层、深层</w:t>
            </w:r>
          </w:p>
        </w:tc>
      </w:tr>
      <w:tr w14:paraId="5303FE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58" w:type="pct"/>
            <w:vMerge w:val="continue"/>
            <w:vAlign w:val="center"/>
          </w:tcPr>
          <w:p w14:paraId="1185F483">
            <w:pPr>
              <w:pStyle w:val="182"/>
              <w:rPr>
                <w:color w:val="000000"/>
              </w:rPr>
            </w:pPr>
          </w:p>
        </w:tc>
        <w:tc>
          <w:tcPr>
            <w:tcW w:w="516" w:type="pct"/>
            <w:vAlign w:val="center"/>
          </w:tcPr>
          <w:p w14:paraId="06CF89F9">
            <w:pPr>
              <w:pStyle w:val="182"/>
              <w:rPr>
                <w:color w:val="000000"/>
              </w:rPr>
            </w:pPr>
            <w:r>
              <w:rPr>
                <w:rFonts w:hint="eastAsia"/>
                <w:color w:val="000000"/>
              </w:rPr>
              <w:t>土壤</w:t>
            </w:r>
          </w:p>
        </w:tc>
        <w:tc>
          <w:tcPr>
            <w:tcW w:w="1311" w:type="pct"/>
            <w:vAlign w:val="center"/>
          </w:tcPr>
          <w:p w14:paraId="6530B6AF">
            <w:pPr>
              <w:pStyle w:val="182"/>
              <w:rPr>
                <w:color w:val="000000"/>
              </w:rPr>
            </w:pPr>
            <w:r>
              <w:rPr>
                <w:rFonts w:hint="eastAsia"/>
                <w:color w:val="000000"/>
              </w:rPr>
              <w:t>T2</w:t>
            </w:r>
          </w:p>
        </w:tc>
        <w:tc>
          <w:tcPr>
            <w:tcW w:w="659" w:type="pct"/>
            <w:vAlign w:val="center"/>
          </w:tcPr>
          <w:p w14:paraId="47EACD35">
            <w:pPr>
              <w:pStyle w:val="185"/>
              <w:rPr>
                <w:color w:val="000000"/>
              </w:rPr>
            </w:pPr>
            <w:r>
              <w:rPr>
                <w:rFonts w:hint="eastAsia"/>
                <w:color w:val="000000"/>
                <w:lang w:val="en-US" w:eastAsia="zh-CN"/>
              </w:rPr>
              <w:t>油</w:t>
            </w:r>
            <w:r>
              <w:rPr>
                <w:rFonts w:hint="eastAsia"/>
                <w:color w:val="000000"/>
              </w:rPr>
              <w:t>罐区</w:t>
            </w:r>
          </w:p>
        </w:tc>
        <w:tc>
          <w:tcPr>
            <w:tcW w:w="1270" w:type="pct"/>
            <w:vAlign w:val="center"/>
          </w:tcPr>
          <w:p w14:paraId="078030FA">
            <w:pPr>
              <w:pStyle w:val="185"/>
              <w:rPr>
                <w:color w:val="000000"/>
              </w:rPr>
            </w:pPr>
            <w:r>
              <w:rPr>
                <w:rFonts w:hint="eastAsia"/>
                <w:color w:val="000000"/>
              </w:rPr>
              <w:t>118.214706°E；</w:t>
            </w:r>
          </w:p>
          <w:p w14:paraId="59EDA8A6">
            <w:pPr>
              <w:pStyle w:val="185"/>
              <w:rPr>
                <w:color w:val="000000"/>
              </w:rPr>
            </w:pPr>
            <w:r>
              <w:rPr>
                <w:rFonts w:hint="eastAsia"/>
                <w:color w:val="000000"/>
              </w:rPr>
              <w:t>37.267116°N</w:t>
            </w:r>
          </w:p>
        </w:tc>
        <w:tc>
          <w:tcPr>
            <w:tcW w:w="783" w:type="pct"/>
            <w:vAlign w:val="center"/>
          </w:tcPr>
          <w:p w14:paraId="52984D44">
            <w:pPr>
              <w:pStyle w:val="182"/>
              <w:rPr>
                <w:color w:val="000000"/>
              </w:rPr>
            </w:pPr>
            <w:r>
              <w:rPr>
                <w:rFonts w:hint="eastAsia"/>
                <w:color w:val="000000"/>
              </w:rPr>
              <w:t>浅层、深层</w:t>
            </w:r>
          </w:p>
        </w:tc>
      </w:tr>
      <w:tr w14:paraId="6CF004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58" w:type="pct"/>
            <w:vMerge w:val="continue"/>
            <w:vAlign w:val="center"/>
          </w:tcPr>
          <w:p w14:paraId="779AFFC8">
            <w:pPr>
              <w:pStyle w:val="182"/>
              <w:rPr>
                <w:color w:val="000000"/>
              </w:rPr>
            </w:pPr>
          </w:p>
        </w:tc>
        <w:tc>
          <w:tcPr>
            <w:tcW w:w="516" w:type="pct"/>
            <w:vAlign w:val="center"/>
          </w:tcPr>
          <w:p w14:paraId="052C8D6B">
            <w:pPr>
              <w:pStyle w:val="182"/>
              <w:rPr>
                <w:color w:val="000000"/>
              </w:rPr>
            </w:pPr>
            <w:r>
              <w:rPr>
                <w:rFonts w:hint="eastAsia"/>
                <w:color w:val="000000"/>
              </w:rPr>
              <w:t>土壤</w:t>
            </w:r>
          </w:p>
        </w:tc>
        <w:tc>
          <w:tcPr>
            <w:tcW w:w="1311" w:type="pct"/>
            <w:vAlign w:val="center"/>
          </w:tcPr>
          <w:p w14:paraId="4D5D41AB">
            <w:pPr>
              <w:pStyle w:val="182"/>
              <w:rPr>
                <w:color w:val="000000"/>
              </w:rPr>
            </w:pPr>
            <w:r>
              <w:rPr>
                <w:rFonts w:hint="eastAsia"/>
                <w:color w:val="000000"/>
              </w:rPr>
              <w:t>T3</w:t>
            </w:r>
          </w:p>
        </w:tc>
        <w:tc>
          <w:tcPr>
            <w:tcW w:w="659" w:type="pct"/>
            <w:vAlign w:val="center"/>
          </w:tcPr>
          <w:p w14:paraId="734A8CAA">
            <w:pPr>
              <w:pStyle w:val="185"/>
              <w:rPr>
                <w:rFonts w:hint="eastAsia" w:eastAsia="宋体"/>
                <w:color w:val="000000"/>
                <w:lang w:eastAsia="zh-CN"/>
              </w:rPr>
            </w:pPr>
            <w:r>
              <w:rPr>
                <w:rFonts w:hint="eastAsia"/>
                <w:color w:val="000000"/>
                <w:lang w:val="en-US" w:eastAsia="zh-CN"/>
              </w:rPr>
              <w:t>水罐区</w:t>
            </w:r>
          </w:p>
        </w:tc>
        <w:tc>
          <w:tcPr>
            <w:tcW w:w="1270" w:type="pct"/>
            <w:vAlign w:val="center"/>
          </w:tcPr>
          <w:p w14:paraId="7C97F02B">
            <w:pPr>
              <w:pStyle w:val="185"/>
              <w:rPr>
                <w:color w:val="000000"/>
              </w:rPr>
            </w:pPr>
            <w:r>
              <w:rPr>
                <w:rFonts w:hint="eastAsia"/>
                <w:color w:val="000000"/>
              </w:rPr>
              <w:t>118.216048°E；</w:t>
            </w:r>
          </w:p>
          <w:p w14:paraId="52ECDA8B">
            <w:pPr>
              <w:pStyle w:val="185"/>
              <w:rPr>
                <w:color w:val="000000"/>
              </w:rPr>
            </w:pPr>
            <w:r>
              <w:rPr>
                <w:rFonts w:hint="eastAsia"/>
                <w:color w:val="000000"/>
              </w:rPr>
              <w:t>37.267132°N</w:t>
            </w:r>
          </w:p>
        </w:tc>
        <w:tc>
          <w:tcPr>
            <w:tcW w:w="783" w:type="pct"/>
            <w:vAlign w:val="center"/>
          </w:tcPr>
          <w:p w14:paraId="62730679">
            <w:pPr>
              <w:pStyle w:val="182"/>
              <w:rPr>
                <w:color w:val="000000"/>
              </w:rPr>
            </w:pPr>
            <w:r>
              <w:rPr>
                <w:rFonts w:hint="eastAsia"/>
                <w:color w:val="000000"/>
              </w:rPr>
              <w:t>浅层、深层</w:t>
            </w:r>
          </w:p>
        </w:tc>
      </w:tr>
      <w:tr w14:paraId="6C968F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58" w:type="pct"/>
            <w:vMerge w:val="continue"/>
            <w:vAlign w:val="center"/>
          </w:tcPr>
          <w:p w14:paraId="1064A5D7">
            <w:pPr>
              <w:pStyle w:val="182"/>
              <w:rPr>
                <w:color w:val="000000"/>
              </w:rPr>
            </w:pPr>
          </w:p>
        </w:tc>
        <w:tc>
          <w:tcPr>
            <w:tcW w:w="516" w:type="pct"/>
            <w:vAlign w:val="center"/>
          </w:tcPr>
          <w:p w14:paraId="726484CF">
            <w:pPr>
              <w:pStyle w:val="182"/>
              <w:rPr>
                <w:color w:val="000000"/>
              </w:rPr>
            </w:pPr>
            <w:r>
              <w:rPr>
                <w:rFonts w:hint="eastAsia"/>
                <w:color w:val="000000"/>
              </w:rPr>
              <w:t>地下水</w:t>
            </w:r>
          </w:p>
        </w:tc>
        <w:tc>
          <w:tcPr>
            <w:tcW w:w="1311" w:type="pct"/>
            <w:vAlign w:val="center"/>
          </w:tcPr>
          <w:p w14:paraId="247E321F">
            <w:pPr>
              <w:pStyle w:val="182"/>
              <w:rPr>
                <w:rFonts w:hint="eastAsia" w:eastAsia="宋体"/>
                <w:color w:val="000000"/>
                <w:lang w:eastAsia="zh-CN"/>
              </w:rPr>
            </w:pPr>
            <w:r>
              <w:rPr>
                <w:rFonts w:hint="eastAsia"/>
                <w:color w:val="000000"/>
              </w:rPr>
              <w:t>SLYT-</w:t>
            </w:r>
            <w:r>
              <w:rPr>
                <w:rFonts w:hint="eastAsia"/>
                <w:color w:val="000000"/>
                <w:lang w:val="en-US" w:eastAsia="zh-CN"/>
              </w:rPr>
              <w:t>CL</w:t>
            </w:r>
            <w:r>
              <w:rPr>
                <w:rFonts w:hint="eastAsia"/>
                <w:color w:val="000000"/>
              </w:rPr>
              <w:t>CYC-ZC-</w:t>
            </w:r>
            <w:r>
              <w:rPr>
                <w:color w:val="000000"/>
              </w:rPr>
              <w:t>00</w:t>
            </w:r>
            <w:r>
              <w:rPr>
                <w:rFonts w:hint="eastAsia"/>
                <w:color w:val="000000"/>
                <w:lang w:val="en-US" w:eastAsia="zh-CN"/>
              </w:rPr>
              <w:t>1</w:t>
            </w:r>
          </w:p>
        </w:tc>
        <w:tc>
          <w:tcPr>
            <w:tcW w:w="659" w:type="pct"/>
            <w:vAlign w:val="center"/>
          </w:tcPr>
          <w:p w14:paraId="179FD223">
            <w:pPr>
              <w:pStyle w:val="185"/>
              <w:rPr>
                <w:rFonts w:hint="eastAsia" w:eastAsia="宋体"/>
                <w:color w:val="000000"/>
                <w:lang w:val="en-US" w:eastAsia="zh-CN"/>
              </w:rPr>
            </w:pPr>
            <w:r>
              <w:rPr>
                <w:rFonts w:hint="eastAsia"/>
                <w:color w:val="000000"/>
              </w:rPr>
              <w:t>沉积物贮存池</w:t>
            </w:r>
            <w:r>
              <w:rPr>
                <w:rFonts w:hint="eastAsia"/>
                <w:color w:val="000000"/>
                <w:lang w:val="en-US" w:eastAsia="zh-CN"/>
              </w:rPr>
              <w:t>附近</w:t>
            </w:r>
          </w:p>
        </w:tc>
        <w:tc>
          <w:tcPr>
            <w:tcW w:w="1270" w:type="pct"/>
            <w:vAlign w:val="center"/>
          </w:tcPr>
          <w:p w14:paraId="342E9259">
            <w:pPr>
              <w:pStyle w:val="185"/>
              <w:rPr>
                <w:color w:val="000000"/>
              </w:rPr>
            </w:pPr>
            <w:r>
              <w:rPr>
                <w:rFonts w:hint="eastAsia"/>
                <w:color w:val="000000"/>
              </w:rPr>
              <w:t>118.388256°E；</w:t>
            </w:r>
          </w:p>
          <w:p w14:paraId="505F9541">
            <w:pPr>
              <w:pStyle w:val="185"/>
              <w:rPr>
                <w:color w:val="000000"/>
              </w:rPr>
            </w:pPr>
            <w:r>
              <w:rPr>
                <w:rFonts w:hint="eastAsia"/>
                <w:color w:val="000000"/>
              </w:rPr>
              <w:t>37.55535°N</w:t>
            </w:r>
          </w:p>
        </w:tc>
        <w:tc>
          <w:tcPr>
            <w:tcW w:w="783" w:type="pct"/>
            <w:vAlign w:val="center"/>
          </w:tcPr>
          <w:p w14:paraId="47DD1C9C">
            <w:pPr>
              <w:pStyle w:val="182"/>
              <w:rPr>
                <w:color w:val="000000"/>
              </w:rPr>
            </w:pPr>
            <w:r>
              <w:rPr>
                <w:rFonts w:hint="eastAsia"/>
                <w:color w:val="000000"/>
              </w:rPr>
              <w:t>已有</w:t>
            </w:r>
          </w:p>
        </w:tc>
      </w:tr>
      <w:tr w14:paraId="2C6A53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58" w:type="pct"/>
            <w:vMerge w:val="continue"/>
            <w:vAlign w:val="center"/>
          </w:tcPr>
          <w:p w14:paraId="6706700F">
            <w:pPr>
              <w:pStyle w:val="182"/>
              <w:rPr>
                <w:color w:val="000000"/>
              </w:rPr>
            </w:pPr>
          </w:p>
        </w:tc>
        <w:tc>
          <w:tcPr>
            <w:tcW w:w="516" w:type="pct"/>
            <w:vAlign w:val="center"/>
          </w:tcPr>
          <w:p w14:paraId="73ECB685">
            <w:pPr>
              <w:pStyle w:val="182"/>
              <w:rPr>
                <w:rFonts w:hint="eastAsia" w:eastAsia="宋体"/>
                <w:color w:val="000000"/>
                <w:lang w:val="en-US" w:eastAsia="zh-CN"/>
              </w:rPr>
            </w:pPr>
            <w:r>
              <w:rPr>
                <w:rFonts w:hint="eastAsia"/>
                <w:color w:val="000000"/>
                <w:lang w:val="en-US" w:eastAsia="zh-CN"/>
              </w:rPr>
              <w:t>地下水</w:t>
            </w:r>
          </w:p>
        </w:tc>
        <w:tc>
          <w:tcPr>
            <w:tcW w:w="1311" w:type="pct"/>
            <w:vAlign w:val="center"/>
          </w:tcPr>
          <w:p w14:paraId="54FE7422">
            <w:pPr>
              <w:pStyle w:val="182"/>
              <w:rPr>
                <w:rFonts w:hint="eastAsia" w:ascii="Times New Roman" w:hAnsi="Times New Roman" w:eastAsia="宋体" w:cs="Times New Roman"/>
                <w:bCs/>
                <w:color w:val="000000"/>
                <w:sz w:val="21"/>
                <w:szCs w:val="21"/>
                <w:lang w:val="en-US" w:eastAsia="zh-CN" w:bidi="ar-SA"/>
              </w:rPr>
            </w:pPr>
            <w:r>
              <w:rPr>
                <w:rFonts w:hint="eastAsia"/>
                <w:color w:val="000000"/>
              </w:rPr>
              <w:t>SLYT-</w:t>
            </w:r>
            <w:r>
              <w:rPr>
                <w:rFonts w:hint="eastAsia"/>
                <w:color w:val="000000"/>
                <w:lang w:val="en-US" w:eastAsia="zh-CN"/>
              </w:rPr>
              <w:t>CL</w:t>
            </w:r>
            <w:r>
              <w:rPr>
                <w:rFonts w:hint="eastAsia"/>
                <w:color w:val="000000"/>
              </w:rPr>
              <w:t>CYC-ZC-</w:t>
            </w:r>
            <w:r>
              <w:rPr>
                <w:color w:val="000000"/>
              </w:rPr>
              <w:t>00</w:t>
            </w:r>
            <w:r>
              <w:rPr>
                <w:rFonts w:hint="eastAsia"/>
                <w:color w:val="000000"/>
                <w:lang w:val="en-US" w:eastAsia="zh-CN"/>
              </w:rPr>
              <w:t>8</w:t>
            </w:r>
          </w:p>
        </w:tc>
        <w:tc>
          <w:tcPr>
            <w:tcW w:w="659" w:type="pct"/>
            <w:vAlign w:val="center"/>
          </w:tcPr>
          <w:p w14:paraId="1DC0FD3F">
            <w:pPr>
              <w:pStyle w:val="185"/>
              <w:rPr>
                <w:rFonts w:hint="default" w:eastAsia="宋体"/>
                <w:color w:val="000000"/>
                <w:lang w:val="en-US" w:eastAsia="zh-CN"/>
              </w:rPr>
            </w:pPr>
            <w:r>
              <w:rPr>
                <w:rFonts w:hint="eastAsia"/>
                <w:color w:val="000000"/>
                <w:lang w:val="en-US" w:eastAsia="zh-CN"/>
              </w:rPr>
              <w:t>脱硫塔南侧</w:t>
            </w:r>
          </w:p>
        </w:tc>
        <w:tc>
          <w:tcPr>
            <w:tcW w:w="1270" w:type="pct"/>
            <w:vAlign w:val="center"/>
          </w:tcPr>
          <w:p w14:paraId="1780A679">
            <w:pPr>
              <w:pStyle w:val="185"/>
              <w:rPr>
                <w:rFonts w:hint="eastAsia"/>
                <w:color w:val="000000"/>
              </w:rPr>
            </w:pPr>
            <w:r>
              <w:rPr>
                <w:rFonts w:hint="eastAsia"/>
                <w:color w:val="000000"/>
              </w:rPr>
              <w:t>118.216453°E；37.266403°N</w:t>
            </w:r>
          </w:p>
        </w:tc>
        <w:tc>
          <w:tcPr>
            <w:tcW w:w="783" w:type="pct"/>
            <w:vAlign w:val="center"/>
          </w:tcPr>
          <w:p w14:paraId="0271C3FB">
            <w:pPr>
              <w:pStyle w:val="182"/>
              <w:rPr>
                <w:rFonts w:hint="eastAsia" w:eastAsia="宋体"/>
                <w:color w:val="000000"/>
                <w:lang w:val="en-US" w:eastAsia="zh-CN"/>
              </w:rPr>
            </w:pPr>
            <w:r>
              <w:rPr>
                <w:rFonts w:hint="eastAsia"/>
                <w:color w:val="000000"/>
                <w:lang w:val="en-US" w:eastAsia="zh-CN"/>
              </w:rPr>
              <w:t>新建</w:t>
            </w:r>
          </w:p>
        </w:tc>
      </w:tr>
      <w:tr w14:paraId="6C1A3A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58" w:type="pct"/>
            <w:vMerge w:val="continue"/>
            <w:vAlign w:val="center"/>
          </w:tcPr>
          <w:p w14:paraId="3C045191">
            <w:pPr>
              <w:pStyle w:val="182"/>
              <w:rPr>
                <w:color w:val="000000"/>
              </w:rPr>
            </w:pPr>
          </w:p>
        </w:tc>
        <w:tc>
          <w:tcPr>
            <w:tcW w:w="516" w:type="pct"/>
            <w:vAlign w:val="center"/>
          </w:tcPr>
          <w:p w14:paraId="4AE23C57">
            <w:pPr>
              <w:pStyle w:val="182"/>
              <w:rPr>
                <w:rFonts w:hint="eastAsia" w:eastAsia="宋体"/>
                <w:color w:val="000000"/>
                <w:lang w:val="en-US" w:eastAsia="zh-CN"/>
              </w:rPr>
            </w:pPr>
            <w:r>
              <w:rPr>
                <w:rFonts w:hint="eastAsia"/>
                <w:color w:val="000000"/>
                <w:lang w:val="en-US" w:eastAsia="zh-CN"/>
              </w:rPr>
              <w:t>地下水</w:t>
            </w:r>
          </w:p>
        </w:tc>
        <w:tc>
          <w:tcPr>
            <w:tcW w:w="1311" w:type="pct"/>
            <w:vAlign w:val="center"/>
          </w:tcPr>
          <w:p w14:paraId="3EE510DB">
            <w:pPr>
              <w:pStyle w:val="182"/>
              <w:rPr>
                <w:rFonts w:hint="eastAsia" w:ascii="Times New Roman" w:hAnsi="Times New Roman" w:eastAsia="宋体" w:cs="Times New Roman"/>
                <w:bCs/>
                <w:color w:val="000000"/>
                <w:sz w:val="21"/>
                <w:szCs w:val="21"/>
                <w:lang w:val="en-US" w:eastAsia="zh-CN" w:bidi="ar-SA"/>
              </w:rPr>
            </w:pPr>
            <w:r>
              <w:rPr>
                <w:rFonts w:hint="eastAsia"/>
                <w:color w:val="000000"/>
              </w:rPr>
              <w:t>SLYT-</w:t>
            </w:r>
            <w:r>
              <w:rPr>
                <w:rFonts w:hint="eastAsia"/>
                <w:color w:val="000000"/>
                <w:lang w:val="en-US" w:eastAsia="zh-CN"/>
              </w:rPr>
              <w:t>CL</w:t>
            </w:r>
            <w:r>
              <w:rPr>
                <w:rFonts w:hint="eastAsia"/>
                <w:color w:val="000000"/>
              </w:rPr>
              <w:t>CYC-ZC-</w:t>
            </w:r>
            <w:r>
              <w:rPr>
                <w:color w:val="000000"/>
              </w:rPr>
              <w:t>00</w:t>
            </w:r>
            <w:r>
              <w:rPr>
                <w:rFonts w:hint="eastAsia"/>
                <w:color w:val="000000"/>
                <w:lang w:val="en-US" w:eastAsia="zh-CN"/>
              </w:rPr>
              <w:t>9</w:t>
            </w:r>
          </w:p>
        </w:tc>
        <w:tc>
          <w:tcPr>
            <w:tcW w:w="659" w:type="pct"/>
            <w:vAlign w:val="center"/>
          </w:tcPr>
          <w:p w14:paraId="794D609B">
            <w:pPr>
              <w:pStyle w:val="185"/>
              <w:rPr>
                <w:rFonts w:hint="default" w:eastAsia="宋体"/>
                <w:color w:val="000000"/>
                <w:lang w:val="en-US" w:eastAsia="zh-CN"/>
              </w:rPr>
            </w:pPr>
            <w:r>
              <w:rPr>
                <w:rFonts w:hint="eastAsia"/>
                <w:color w:val="000000"/>
                <w:lang w:val="en-US" w:eastAsia="zh-CN"/>
              </w:rPr>
              <w:t>天然气区东南角</w:t>
            </w:r>
          </w:p>
        </w:tc>
        <w:tc>
          <w:tcPr>
            <w:tcW w:w="1270" w:type="pct"/>
            <w:vAlign w:val="center"/>
          </w:tcPr>
          <w:p w14:paraId="01DB8DC5">
            <w:pPr>
              <w:pStyle w:val="185"/>
              <w:rPr>
                <w:rFonts w:hint="eastAsia"/>
                <w:color w:val="000000"/>
              </w:rPr>
            </w:pPr>
            <w:r>
              <w:rPr>
                <w:rFonts w:hint="eastAsia"/>
                <w:color w:val="000000"/>
              </w:rPr>
              <w:t>118.217590°E；37.265357°N</w:t>
            </w:r>
          </w:p>
        </w:tc>
        <w:tc>
          <w:tcPr>
            <w:tcW w:w="783" w:type="pct"/>
            <w:vAlign w:val="center"/>
          </w:tcPr>
          <w:p w14:paraId="544BA2F5">
            <w:pPr>
              <w:pStyle w:val="182"/>
              <w:rPr>
                <w:rFonts w:hint="eastAsia" w:eastAsia="宋体"/>
                <w:color w:val="000000"/>
                <w:lang w:val="en-US" w:eastAsia="zh-CN"/>
              </w:rPr>
            </w:pPr>
            <w:r>
              <w:rPr>
                <w:rFonts w:hint="eastAsia"/>
                <w:color w:val="000000"/>
                <w:lang w:val="en-US" w:eastAsia="zh-CN"/>
              </w:rPr>
              <w:t>新建</w:t>
            </w:r>
          </w:p>
        </w:tc>
      </w:tr>
      <w:tr w14:paraId="5629AB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58" w:type="pct"/>
            <w:vMerge w:val="continue"/>
            <w:vAlign w:val="center"/>
          </w:tcPr>
          <w:p w14:paraId="3D6DB2D9">
            <w:pPr>
              <w:pStyle w:val="182"/>
              <w:rPr>
                <w:color w:val="000000"/>
              </w:rPr>
            </w:pPr>
          </w:p>
        </w:tc>
        <w:tc>
          <w:tcPr>
            <w:tcW w:w="516" w:type="pct"/>
            <w:vAlign w:val="center"/>
          </w:tcPr>
          <w:p w14:paraId="0B8A9331">
            <w:pPr>
              <w:pStyle w:val="182"/>
              <w:rPr>
                <w:rFonts w:hint="eastAsia"/>
                <w:color w:val="000000"/>
                <w:lang w:val="en-US" w:eastAsia="zh-CN"/>
              </w:rPr>
            </w:pPr>
            <w:r>
              <w:rPr>
                <w:rFonts w:hint="eastAsia"/>
                <w:color w:val="000000"/>
                <w:lang w:val="en-US" w:eastAsia="zh-CN"/>
              </w:rPr>
              <w:t>地下水</w:t>
            </w:r>
          </w:p>
        </w:tc>
        <w:tc>
          <w:tcPr>
            <w:tcW w:w="1311" w:type="pct"/>
            <w:vAlign w:val="center"/>
          </w:tcPr>
          <w:p w14:paraId="3DA6B503">
            <w:pPr>
              <w:pStyle w:val="182"/>
              <w:rPr>
                <w:rFonts w:hint="eastAsia"/>
                <w:color w:val="000000"/>
                <w:lang w:val="en-US" w:eastAsia="zh-CN"/>
              </w:rPr>
            </w:pPr>
            <w:r>
              <w:rPr>
                <w:rFonts w:hint="eastAsia"/>
                <w:color w:val="000000"/>
                <w:lang w:val="en-US" w:eastAsia="zh-CN"/>
              </w:rPr>
              <w:t>SLYT-CLCYC-ZC-010</w:t>
            </w:r>
          </w:p>
        </w:tc>
        <w:tc>
          <w:tcPr>
            <w:tcW w:w="659" w:type="pct"/>
            <w:vAlign w:val="center"/>
          </w:tcPr>
          <w:p w14:paraId="36D6700D">
            <w:pPr>
              <w:pStyle w:val="182"/>
              <w:rPr>
                <w:rFonts w:hint="default"/>
                <w:color w:val="000000"/>
                <w:lang w:val="en-US" w:eastAsia="zh-CN"/>
              </w:rPr>
            </w:pPr>
            <w:r>
              <w:rPr>
                <w:rFonts w:hint="eastAsia"/>
                <w:color w:val="000000"/>
                <w:lang w:val="en-US" w:eastAsia="zh-CN"/>
              </w:rPr>
              <w:t>站区西北角</w:t>
            </w:r>
          </w:p>
        </w:tc>
        <w:tc>
          <w:tcPr>
            <w:tcW w:w="1270" w:type="pct"/>
            <w:vAlign w:val="center"/>
          </w:tcPr>
          <w:p w14:paraId="4C21AA35">
            <w:pPr>
              <w:pStyle w:val="182"/>
              <w:rPr>
                <w:rFonts w:hint="eastAsia"/>
                <w:color w:val="000000"/>
                <w:lang w:val="en-US" w:eastAsia="zh-CN"/>
              </w:rPr>
            </w:pPr>
            <w:r>
              <w:rPr>
                <w:rFonts w:hint="eastAsia"/>
                <w:color w:val="000000"/>
                <w:lang w:val="en-US" w:eastAsia="zh-CN"/>
              </w:rPr>
              <w:t>118.385377°E；</w:t>
            </w:r>
          </w:p>
          <w:p w14:paraId="5DA74025">
            <w:pPr>
              <w:pStyle w:val="182"/>
              <w:rPr>
                <w:rFonts w:hint="eastAsia"/>
                <w:color w:val="000000"/>
                <w:lang w:val="en-US" w:eastAsia="zh-CN"/>
              </w:rPr>
            </w:pPr>
            <w:r>
              <w:rPr>
                <w:rFonts w:hint="eastAsia"/>
                <w:color w:val="000000"/>
                <w:lang w:val="en-US" w:eastAsia="zh-CN"/>
              </w:rPr>
              <w:t>37.554583°N</w:t>
            </w:r>
          </w:p>
        </w:tc>
        <w:tc>
          <w:tcPr>
            <w:tcW w:w="783" w:type="pct"/>
            <w:vAlign w:val="center"/>
          </w:tcPr>
          <w:p w14:paraId="397E406B">
            <w:pPr>
              <w:pStyle w:val="182"/>
              <w:rPr>
                <w:rFonts w:hint="eastAsia"/>
                <w:color w:val="000000"/>
                <w:lang w:val="en-US" w:eastAsia="zh-CN"/>
              </w:rPr>
            </w:pPr>
            <w:r>
              <w:rPr>
                <w:rFonts w:hint="eastAsia"/>
                <w:color w:val="000000"/>
                <w:lang w:val="en-US" w:eastAsia="zh-CN"/>
              </w:rPr>
              <w:t>新建</w:t>
            </w:r>
          </w:p>
        </w:tc>
      </w:tr>
      <w:tr w14:paraId="3A5AFA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58" w:type="pct"/>
            <w:vAlign w:val="center"/>
          </w:tcPr>
          <w:p w14:paraId="5C7F83D6">
            <w:pPr>
              <w:pStyle w:val="182"/>
              <w:rPr>
                <w:rFonts w:hint="default" w:eastAsia="宋体"/>
                <w:color w:val="000000"/>
                <w:lang w:val="en-US" w:eastAsia="zh-CN"/>
              </w:rPr>
            </w:pPr>
            <w:r>
              <w:rPr>
                <w:rFonts w:hint="eastAsia"/>
                <w:color w:val="000000"/>
                <w:lang w:val="en-US" w:eastAsia="zh-CN"/>
              </w:rPr>
              <w:t>通滨输油站</w:t>
            </w:r>
          </w:p>
        </w:tc>
        <w:tc>
          <w:tcPr>
            <w:tcW w:w="516" w:type="pct"/>
            <w:vAlign w:val="center"/>
          </w:tcPr>
          <w:p w14:paraId="6322D8EF">
            <w:pPr>
              <w:pStyle w:val="182"/>
              <w:rPr>
                <w:color w:val="000000"/>
              </w:rPr>
            </w:pPr>
            <w:r>
              <w:rPr>
                <w:rFonts w:hint="eastAsia"/>
                <w:color w:val="000000"/>
              </w:rPr>
              <w:t>土壤</w:t>
            </w:r>
          </w:p>
        </w:tc>
        <w:tc>
          <w:tcPr>
            <w:tcW w:w="1311" w:type="pct"/>
            <w:vAlign w:val="center"/>
          </w:tcPr>
          <w:p w14:paraId="13FB518F">
            <w:pPr>
              <w:pStyle w:val="182"/>
              <w:rPr>
                <w:rFonts w:hint="eastAsia" w:eastAsia="宋体"/>
                <w:color w:val="000000"/>
                <w:lang w:eastAsia="zh-CN"/>
              </w:rPr>
            </w:pPr>
            <w:r>
              <w:rPr>
                <w:rFonts w:hint="eastAsia"/>
                <w:color w:val="000000"/>
              </w:rPr>
              <w:t>T</w:t>
            </w:r>
            <w:r>
              <w:rPr>
                <w:rFonts w:hint="eastAsia"/>
                <w:color w:val="000000"/>
                <w:lang w:val="en-US" w:eastAsia="zh-CN"/>
              </w:rPr>
              <w:t>4</w:t>
            </w:r>
          </w:p>
        </w:tc>
        <w:tc>
          <w:tcPr>
            <w:tcW w:w="659" w:type="pct"/>
            <w:vAlign w:val="center"/>
          </w:tcPr>
          <w:p w14:paraId="3835F203">
            <w:pPr>
              <w:pStyle w:val="185"/>
              <w:rPr>
                <w:rFonts w:hint="default" w:eastAsia="宋体"/>
                <w:color w:val="000000"/>
                <w:lang w:val="en-US" w:eastAsia="zh-CN"/>
              </w:rPr>
            </w:pPr>
            <w:r>
              <w:rPr>
                <w:rFonts w:hint="eastAsia"/>
                <w:color w:val="000000"/>
                <w:lang w:val="en-US" w:eastAsia="zh-CN"/>
              </w:rPr>
              <w:t>储罐西侧</w:t>
            </w:r>
          </w:p>
        </w:tc>
        <w:tc>
          <w:tcPr>
            <w:tcW w:w="1270" w:type="pct"/>
          </w:tcPr>
          <w:p w14:paraId="1ED644B2">
            <w:pPr>
              <w:pStyle w:val="185"/>
              <w:rPr>
                <w:color w:val="000000"/>
              </w:rPr>
            </w:pPr>
            <w:r>
              <w:rPr>
                <w:rFonts w:hint="eastAsia"/>
                <w:color w:val="000000"/>
              </w:rPr>
              <w:t>118.130213°E；</w:t>
            </w:r>
          </w:p>
          <w:p w14:paraId="715668E6">
            <w:pPr>
              <w:pStyle w:val="185"/>
              <w:rPr>
                <w:color w:val="000000"/>
              </w:rPr>
            </w:pPr>
            <w:r>
              <w:rPr>
                <w:rFonts w:hint="eastAsia"/>
                <w:color w:val="000000"/>
              </w:rPr>
              <w:t>37.250559°N</w:t>
            </w:r>
          </w:p>
        </w:tc>
        <w:tc>
          <w:tcPr>
            <w:tcW w:w="783" w:type="pct"/>
            <w:vAlign w:val="center"/>
          </w:tcPr>
          <w:p w14:paraId="739144EE">
            <w:pPr>
              <w:pStyle w:val="182"/>
              <w:rPr>
                <w:color w:val="000000"/>
              </w:rPr>
            </w:pPr>
            <w:r>
              <w:rPr>
                <w:rFonts w:hint="eastAsia"/>
                <w:color w:val="000000"/>
              </w:rPr>
              <w:t>浅层、深层</w:t>
            </w:r>
          </w:p>
        </w:tc>
      </w:tr>
      <w:tr w14:paraId="3E6C89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58" w:type="pct"/>
            <w:vMerge w:val="restart"/>
            <w:vAlign w:val="center"/>
          </w:tcPr>
          <w:p w14:paraId="7B56BAC0">
            <w:pPr>
              <w:pStyle w:val="182"/>
              <w:rPr>
                <w:rFonts w:hint="default" w:eastAsia="宋体"/>
                <w:color w:val="000000"/>
                <w:lang w:val="en-US" w:eastAsia="zh-CN"/>
              </w:rPr>
            </w:pPr>
            <w:r>
              <w:rPr>
                <w:rFonts w:hint="eastAsia"/>
                <w:color w:val="000000"/>
                <w:lang w:val="en-US" w:eastAsia="zh-CN"/>
              </w:rPr>
              <w:t>高青输油站</w:t>
            </w:r>
          </w:p>
        </w:tc>
        <w:tc>
          <w:tcPr>
            <w:tcW w:w="516" w:type="pct"/>
            <w:vAlign w:val="center"/>
          </w:tcPr>
          <w:p w14:paraId="3DE00DC6">
            <w:pPr>
              <w:pStyle w:val="182"/>
              <w:rPr>
                <w:color w:val="000000"/>
              </w:rPr>
            </w:pPr>
            <w:r>
              <w:rPr>
                <w:rFonts w:hint="eastAsia"/>
                <w:color w:val="000000"/>
              </w:rPr>
              <w:t>土壤</w:t>
            </w:r>
          </w:p>
        </w:tc>
        <w:tc>
          <w:tcPr>
            <w:tcW w:w="1311" w:type="pct"/>
            <w:vAlign w:val="center"/>
          </w:tcPr>
          <w:p w14:paraId="416146E1">
            <w:pPr>
              <w:pStyle w:val="182"/>
              <w:rPr>
                <w:rFonts w:hint="eastAsia" w:eastAsia="宋体"/>
                <w:color w:val="000000"/>
                <w:lang w:eastAsia="zh-CN"/>
              </w:rPr>
            </w:pPr>
            <w:r>
              <w:rPr>
                <w:rFonts w:hint="eastAsia"/>
                <w:color w:val="000000"/>
              </w:rPr>
              <w:t>T</w:t>
            </w:r>
            <w:r>
              <w:rPr>
                <w:rFonts w:hint="eastAsia"/>
                <w:color w:val="000000"/>
                <w:lang w:val="en-US" w:eastAsia="zh-CN"/>
              </w:rPr>
              <w:t>5</w:t>
            </w:r>
          </w:p>
        </w:tc>
        <w:tc>
          <w:tcPr>
            <w:tcW w:w="659" w:type="pct"/>
            <w:vAlign w:val="center"/>
          </w:tcPr>
          <w:p w14:paraId="112777B3">
            <w:pPr>
              <w:pStyle w:val="185"/>
              <w:rPr>
                <w:rFonts w:hint="eastAsia" w:eastAsia="宋体"/>
                <w:color w:val="000000"/>
                <w:lang w:eastAsia="zh-CN"/>
              </w:rPr>
            </w:pPr>
            <w:r>
              <w:rPr>
                <w:rFonts w:hint="eastAsia"/>
                <w:color w:val="000000"/>
                <w:lang w:val="en-US" w:eastAsia="zh-CN"/>
              </w:rPr>
              <w:t>油罐区</w:t>
            </w:r>
          </w:p>
        </w:tc>
        <w:tc>
          <w:tcPr>
            <w:tcW w:w="1270" w:type="pct"/>
          </w:tcPr>
          <w:p w14:paraId="4AF0DD90">
            <w:pPr>
              <w:pStyle w:val="185"/>
              <w:rPr>
                <w:color w:val="000000"/>
              </w:rPr>
            </w:pPr>
            <w:r>
              <w:rPr>
                <w:rFonts w:hint="eastAsia"/>
                <w:color w:val="000000"/>
              </w:rPr>
              <w:t>117.805963°E；</w:t>
            </w:r>
          </w:p>
          <w:p w14:paraId="52731B56">
            <w:pPr>
              <w:pStyle w:val="185"/>
              <w:rPr>
                <w:color w:val="000000"/>
              </w:rPr>
            </w:pPr>
            <w:r>
              <w:rPr>
                <w:rFonts w:hint="eastAsia"/>
                <w:color w:val="000000"/>
              </w:rPr>
              <w:t>37.199119°N</w:t>
            </w:r>
          </w:p>
        </w:tc>
        <w:tc>
          <w:tcPr>
            <w:tcW w:w="783" w:type="pct"/>
            <w:vAlign w:val="center"/>
          </w:tcPr>
          <w:p w14:paraId="516A95A0">
            <w:pPr>
              <w:pStyle w:val="182"/>
              <w:rPr>
                <w:color w:val="000000"/>
              </w:rPr>
            </w:pPr>
            <w:r>
              <w:rPr>
                <w:rFonts w:hint="eastAsia"/>
                <w:color w:val="000000"/>
              </w:rPr>
              <w:t>浅层、深层</w:t>
            </w:r>
          </w:p>
        </w:tc>
      </w:tr>
      <w:tr w14:paraId="25CC26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58" w:type="pct"/>
            <w:vMerge w:val="continue"/>
            <w:vAlign w:val="center"/>
          </w:tcPr>
          <w:p w14:paraId="0244A87A">
            <w:pPr>
              <w:pStyle w:val="182"/>
              <w:rPr>
                <w:color w:val="000000"/>
              </w:rPr>
            </w:pPr>
          </w:p>
        </w:tc>
        <w:tc>
          <w:tcPr>
            <w:tcW w:w="516" w:type="pct"/>
            <w:vAlign w:val="center"/>
          </w:tcPr>
          <w:p w14:paraId="7CAB27C6">
            <w:pPr>
              <w:pStyle w:val="182"/>
              <w:rPr>
                <w:color w:val="000000"/>
              </w:rPr>
            </w:pPr>
            <w:r>
              <w:rPr>
                <w:rFonts w:hint="eastAsia"/>
                <w:color w:val="000000"/>
              </w:rPr>
              <w:t>土壤</w:t>
            </w:r>
          </w:p>
        </w:tc>
        <w:tc>
          <w:tcPr>
            <w:tcW w:w="1311" w:type="pct"/>
            <w:vAlign w:val="center"/>
          </w:tcPr>
          <w:p w14:paraId="72C1F85E">
            <w:pPr>
              <w:pStyle w:val="182"/>
              <w:rPr>
                <w:rFonts w:hint="default" w:eastAsia="宋体"/>
                <w:color w:val="000000"/>
                <w:lang w:val="en-US" w:eastAsia="zh-CN"/>
              </w:rPr>
            </w:pPr>
            <w:r>
              <w:rPr>
                <w:rFonts w:hint="eastAsia"/>
                <w:color w:val="000000"/>
                <w:lang w:val="en-US" w:eastAsia="zh-CN"/>
              </w:rPr>
              <w:t>T6</w:t>
            </w:r>
          </w:p>
        </w:tc>
        <w:tc>
          <w:tcPr>
            <w:tcW w:w="659" w:type="pct"/>
            <w:vAlign w:val="center"/>
          </w:tcPr>
          <w:p w14:paraId="79F8BC09">
            <w:pPr>
              <w:pStyle w:val="182"/>
              <w:rPr>
                <w:rFonts w:hint="default" w:eastAsia="宋体"/>
                <w:color w:val="000000"/>
                <w:lang w:val="en-US" w:eastAsia="zh-CN"/>
              </w:rPr>
            </w:pPr>
            <w:r>
              <w:rPr>
                <w:rFonts w:hint="eastAsia"/>
                <w:color w:val="000000"/>
                <w:lang w:val="en-US" w:eastAsia="zh-CN"/>
              </w:rPr>
              <w:t>采出水处理区</w:t>
            </w:r>
          </w:p>
        </w:tc>
        <w:tc>
          <w:tcPr>
            <w:tcW w:w="1270" w:type="pct"/>
            <w:vAlign w:val="center"/>
          </w:tcPr>
          <w:p w14:paraId="425B9B68">
            <w:pPr>
              <w:pStyle w:val="185"/>
              <w:rPr>
                <w:color w:val="000000"/>
              </w:rPr>
            </w:pPr>
            <w:r>
              <w:rPr>
                <w:rFonts w:hint="eastAsia"/>
                <w:color w:val="000000"/>
              </w:rPr>
              <w:t>117.805507°E；</w:t>
            </w:r>
          </w:p>
          <w:p w14:paraId="58A4CF48">
            <w:pPr>
              <w:pStyle w:val="185"/>
              <w:rPr>
                <w:color w:val="000000"/>
              </w:rPr>
            </w:pPr>
            <w:r>
              <w:rPr>
                <w:rFonts w:hint="eastAsia"/>
                <w:color w:val="000000"/>
              </w:rPr>
              <w:t>37.198957°N</w:t>
            </w:r>
          </w:p>
        </w:tc>
        <w:tc>
          <w:tcPr>
            <w:tcW w:w="783" w:type="pct"/>
            <w:vAlign w:val="center"/>
          </w:tcPr>
          <w:p w14:paraId="36E6DB13">
            <w:pPr>
              <w:pStyle w:val="182"/>
              <w:rPr>
                <w:color w:val="000000"/>
              </w:rPr>
            </w:pPr>
            <w:r>
              <w:rPr>
                <w:rFonts w:hint="eastAsia"/>
                <w:color w:val="000000"/>
              </w:rPr>
              <w:t>浅层、深层</w:t>
            </w:r>
          </w:p>
        </w:tc>
      </w:tr>
      <w:tr w14:paraId="1D8A2A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58" w:type="pct"/>
            <w:vMerge w:val="continue"/>
            <w:vAlign w:val="center"/>
          </w:tcPr>
          <w:p w14:paraId="135995E7">
            <w:pPr>
              <w:pStyle w:val="182"/>
              <w:rPr>
                <w:color w:val="000000"/>
              </w:rPr>
            </w:pPr>
          </w:p>
        </w:tc>
        <w:tc>
          <w:tcPr>
            <w:tcW w:w="516" w:type="pct"/>
            <w:vAlign w:val="center"/>
          </w:tcPr>
          <w:p w14:paraId="26B3110D">
            <w:pPr>
              <w:pStyle w:val="182"/>
              <w:rPr>
                <w:color w:val="000000"/>
              </w:rPr>
            </w:pPr>
            <w:r>
              <w:rPr>
                <w:rFonts w:hint="eastAsia"/>
                <w:color w:val="000000"/>
              </w:rPr>
              <w:t>土壤</w:t>
            </w:r>
          </w:p>
        </w:tc>
        <w:tc>
          <w:tcPr>
            <w:tcW w:w="1311" w:type="pct"/>
            <w:vAlign w:val="center"/>
          </w:tcPr>
          <w:p w14:paraId="5048464E">
            <w:pPr>
              <w:pStyle w:val="182"/>
              <w:rPr>
                <w:rFonts w:hint="default" w:eastAsia="宋体"/>
                <w:color w:val="000000"/>
                <w:lang w:val="en-US" w:eastAsia="zh-CN"/>
              </w:rPr>
            </w:pPr>
            <w:r>
              <w:rPr>
                <w:rFonts w:hint="eastAsia"/>
                <w:color w:val="000000"/>
                <w:lang w:val="en-US" w:eastAsia="zh-CN"/>
              </w:rPr>
              <w:t>T7</w:t>
            </w:r>
          </w:p>
        </w:tc>
        <w:tc>
          <w:tcPr>
            <w:tcW w:w="659" w:type="pct"/>
            <w:vAlign w:val="center"/>
          </w:tcPr>
          <w:p w14:paraId="0FA01AE1">
            <w:pPr>
              <w:pStyle w:val="182"/>
              <w:rPr>
                <w:rFonts w:hint="eastAsia" w:eastAsia="宋体"/>
                <w:color w:val="000000"/>
                <w:lang w:val="en-US" w:eastAsia="zh-CN"/>
              </w:rPr>
            </w:pPr>
            <w:r>
              <w:rPr>
                <w:rFonts w:hint="eastAsia"/>
                <w:color w:val="000000"/>
                <w:lang w:val="en-US" w:eastAsia="zh-CN"/>
              </w:rPr>
              <w:t>分离器区</w:t>
            </w:r>
          </w:p>
        </w:tc>
        <w:tc>
          <w:tcPr>
            <w:tcW w:w="1270" w:type="pct"/>
            <w:vAlign w:val="center"/>
          </w:tcPr>
          <w:p w14:paraId="19F7A05B">
            <w:pPr>
              <w:pStyle w:val="185"/>
              <w:rPr>
                <w:color w:val="000000"/>
              </w:rPr>
            </w:pPr>
            <w:r>
              <w:rPr>
                <w:rFonts w:hint="eastAsia"/>
                <w:color w:val="000000"/>
              </w:rPr>
              <w:t>117.806425°E；</w:t>
            </w:r>
          </w:p>
          <w:p w14:paraId="58FFB949">
            <w:pPr>
              <w:pStyle w:val="185"/>
              <w:rPr>
                <w:color w:val="000000"/>
              </w:rPr>
            </w:pPr>
            <w:r>
              <w:rPr>
                <w:rFonts w:hint="eastAsia"/>
                <w:color w:val="000000"/>
              </w:rPr>
              <w:t>37.198906°N</w:t>
            </w:r>
          </w:p>
        </w:tc>
        <w:tc>
          <w:tcPr>
            <w:tcW w:w="783" w:type="pct"/>
            <w:vAlign w:val="center"/>
          </w:tcPr>
          <w:p w14:paraId="7EB44573">
            <w:pPr>
              <w:pStyle w:val="182"/>
              <w:rPr>
                <w:color w:val="000000"/>
              </w:rPr>
            </w:pPr>
            <w:r>
              <w:rPr>
                <w:rFonts w:hint="eastAsia"/>
                <w:color w:val="000000"/>
              </w:rPr>
              <w:t>浅层、深层</w:t>
            </w:r>
          </w:p>
        </w:tc>
      </w:tr>
      <w:tr w14:paraId="5978B0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58" w:type="pct"/>
            <w:vMerge w:val="continue"/>
            <w:vAlign w:val="center"/>
          </w:tcPr>
          <w:p w14:paraId="73E295B4">
            <w:pPr>
              <w:pStyle w:val="182"/>
              <w:rPr>
                <w:color w:val="000000"/>
              </w:rPr>
            </w:pPr>
          </w:p>
        </w:tc>
        <w:tc>
          <w:tcPr>
            <w:tcW w:w="516" w:type="pct"/>
            <w:vAlign w:val="center"/>
          </w:tcPr>
          <w:p w14:paraId="21396019">
            <w:pPr>
              <w:pStyle w:val="182"/>
              <w:rPr>
                <w:rFonts w:hint="eastAsia" w:eastAsia="宋体"/>
                <w:color w:val="000000"/>
                <w:lang w:val="en-US" w:eastAsia="zh-CN"/>
              </w:rPr>
            </w:pPr>
            <w:r>
              <w:rPr>
                <w:rFonts w:hint="eastAsia"/>
                <w:color w:val="000000"/>
                <w:lang w:val="en-US" w:eastAsia="zh-CN"/>
              </w:rPr>
              <w:t>地下水</w:t>
            </w:r>
          </w:p>
        </w:tc>
        <w:tc>
          <w:tcPr>
            <w:tcW w:w="1311" w:type="pct"/>
            <w:vAlign w:val="center"/>
          </w:tcPr>
          <w:p w14:paraId="632B524B">
            <w:pPr>
              <w:pStyle w:val="182"/>
              <w:rPr>
                <w:color w:val="000000"/>
              </w:rPr>
            </w:pPr>
            <w:r>
              <w:rPr>
                <w:rFonts w:hint="eastAsia"/>
                <w:color w:val="000000"/>
              </w:rPr>
              <w:t>SLYT-CLCYC-ZC-005</w:t>
            </w:r>
          </w:p>
        </w:tc>
        <w:tc>
          <w:tcPr>
            <w:tcW w:w="659" w:type="pct"/>
            <w:vAlign w:val="center"/>
          </w:tcPr>
          <w:p w14:paraId="324AF7B5">
            <w:pPr>
              <w:pStyle w:val="182"/>
              <w:rPr>
                <w:rFonts w:hint="default" w:eastAsia="宋体"/>
                <w:color w:val="000000"/>
                <w:lang w:val="en-US" w:eastAsia="zh-CN"/>
              </w:rPr>
            </w:pPr>
            <w:r>
              <w:rPr>
                <w:rFonts w:hint="eastAsia"/>
                <w:color w:val="000000"/>
                <w:lang w:val="en-US" w:eastAsia="zh-CN"/>
              </w:rPr>
              <w:t>装载区西南角</w:t>
            </w:r>
          </w:p>
        </w:tc>
        <w:tc>
          <w:tcPr>
            <w:tcW w:w="1270" w:type="pct"/>
            <w:vAlign w:val="center"/>
          </w:tcPr>
          <w:p w14:paraId="0472AFC1">
            <w:pPr>
              <w:pStyle w:val="185"/>
              <w:rPr>
                <w:rFonts w:hint="eastAsia"/>
                <w:color w:val="000000"/>
              </w:rPr>
            </w:pPr>
            <w:r>
              <w:rPr>
                <w:rFonts w:hint="eastAsia"/>
                <w:color w:val="000000"/>
              </w:rPr>
              <w:t>117.81189°E；</w:t>
            </w:r>
          </w:p>
          <w:p w14:paraId="2BF42625">
            <w:pPr>
              <w:pStyle w:val="185"/>
              <w:rPr>
                <w:rFonts w:hint="eastAsia"/>
                <w:color w:val="000000"/>
              </w:rPr>
            </w:pPr>
            <w:r>
              <w:rPr>
                <w:rFonts w:hint="eastAsia"/>
                <w:color w:val="000000"/>
              </w:rPr>
              <w:t>37.198382°N</w:t>
            </w:r>
          </w:p>
        </w:tc>
        <w:tc>
          <w:tcPr>
            <w:tcW w:w="783" w:type="pct"/>
            <w:vAlign w:val="center"/>
          </w:tcPr>
          <w:p w14:paraId="69CF5B42">
            <w:pPr>
              <w:pStyle w:val="182"/>
              <w:rPr>
                <w:rFonts w:hint="default" w:eastAsia="宋体"/>
                <w:color w:val="000000"/>
                <w:lang w:val="en-US" w:eastAsia="zh-CN"/>
              </w:rPr>
            </w:pPr>
            <w:r>
              <w:rPr>
                <w:rFonts w:hint="eastAsia"/>
                <w:color w:val="000000"/>
                <w:lang w:val="en-US" w:eastAsia="zh-CN"/>
              </w:rPr>
              <w:t>已有</w:t>
            </w:r>
          </w:p>
        </w:tc>
      </w:tr>
      <w:tr w14:paraId="676945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58" w:type="pct"/>
            <w:vMerge w:val="continue"/>
            <w:vAlign w:val="center"/>
          </w:tcPr>
          <w:p w14:paraId="5C87AF7D">
            <w:pPr>
              <w:pStyle w:val="182"/>
              <w:rPr>
                <w:color w:val="000000"/>
              </w:rPr>
            </w:pPr>
          </w:p>
        </w:tc>
        <w:tc>
          <w:tcPr>
            <w:tcW w:w="516" w:type="pct"/>
            <w:vAlign w:val="center"/>
          </w:tcPr>
          <w:p w14:paraId="42A6E92C">
            <w:pPr>
              <w:pStyle w:val="182"/>
              <w:rPr>
                <w:rFonts w:hint="eastAsia" w:eastAsia="宋体"/>
                <w:color w:val="000000"/>
                <w:lang w:val="en-US" w:eastAsia="zh-CN"/>
              </w:rPr>
            </w:pPr>
            <w:r>
              <w:rPr>
                <w:rFonts w:hint="eastAsia"/>
                <w:color w:val="000000"/>
                <w:lang w:val="en-US" w:eastAsia="zh-CN"/>
              </w:rPr>
              <w:t>地下水</w:t>
            </w:r>
          </w:p>
        </w:tc>
        <w:tc>
          <w:tcPr>
            <w:tcW w:w="1311" w:type="pct"/>
            <w:vAlign w:val="center"/>
          </w:tcPr>
          <w:p w14:paraId="29E4A402">
            <w:pPr>
              <w:pStyle w:val="182"/>
              <w:rPr>
                <w:rFonts w:ascii="Times New Roman" w:hAnsi="Times New Roman" w:eastAsia="宋体" w:cs="Times New Roman"/>
                <w:bCs/>
                <w:color w:val="000000"/>
                <w:sz w:val="21"/>
                <w:szCs w:val="21"/>
                <w:lang w:val="en-US" w:eastAsia="zh-CN" w:bidi="ar-SA"/>
              </w:rPr>
            </w:pPr>
            <w:r>
              <w:rPr>
                <w:rFonts w:hint="eastAsia"/>
                <w:color w:val="000000"/>
                <w:lang w:val="en-US" w:eastAsia="zh-CN"/>
              </w:rPr>
              <w:t>SLYT-CLCYC-ZC-011</w:t>
            </w:r>
          </w:p>
        </w:tc>
        <w:tc>
          <w:tcPr>
            <w:tcW w:w="659" w:type="pct"/>
            <w:vAlign w:val="center"/>
          </w:tcPr>
          <w:p w14:paraId="5FFD8C91">
            <w:pPr>
              <w:pStyle w:val="182"/>
              <w:rPr>
                <w:rFonts w:hint="default" w:ascii="Times New Roman" w:hAnsi="Times New Roman" w:eastAsia="宋体" w:cs="Times New Roman"/>
                <w:bCs/>
                <w:color w:val="000000"/>
                <w:sz w:val="21"/>
                <w:szCs w:val="21"/>
                <w:lang w:val="en-US" w:eastAsia="zh-CN" w:bidi="ar-SA"/>
              </w:rPr>
            </w:pPr>
            <w:r>
              <w:rPr>
                <w:rFonts w:hint="eastAsia" w:cs="Times New Roman"/>
                <w:bCs/>
                <w:color w:val="000000"/>
                <w:sz w:val="21"/>
                <w:szCs w:val="21"/>
                <w:lang w:val="en-US" w:eastAsia="zh-CN" w:bidi="ar-SA"/>
              </w:rPr>
              <w:t>站区东北角</w:t>
            </w:r>
          </w:p>
        </w:tc>
        <w:tc>
          <w:tcPr>
            <w:tcW w:w="1270" w:type="pct"/>
            <w:vAlign w:val="center"/>
          </w:tcPr>
          <w:p w14:paraId="08A440F4">
            <w:pPr>
              <w:pStyle w:val="185"/>
              <w:rPr>
                <w:rFonts w:ascii="宋体" w:hAnsi="Times New Roman" w:eastAsia="宋体" w:cstheme="minorBidi"/>
                <w:color w:val="000000"/>
                <w:kern w:val="2"/>
                <w:sz w:val="21"/>
                <w:szCs w:val="21"/>
                <w:lang w:val="en-US" w:eastAsia="zh-CN" w:bidi="ar-SA"/>
              </w:rPr>
            </w:pPr>
            <w:r>
              <w:rPr>
                <w:rFonts w:hint="eastAsia"/>
                <w:color w:val="000000"/>
              </w:rPr>
              <w:t>117.806589°E；37.199633°N</w:t>
            </w:r>
          </w:p>
        </w:tc>
        <w:tc>
          <w:tcPr>
            <w:tcW w:w="783" w:type="pct"/>
            <w:vAlign w:val="center"/>
          </w:tcPr>
          <w:p w14:paraId="64E89F52">
            <w:pPr>
              <w:pStyle w:val="182"/>
              <w:rPr>
                <w:rFonts w:hint="eastAsia" w:eastAsia="宋体"/>
                <w:color w:val="000000"/>
                <w:lang w:val="en-US" w:eastAsia="zh-CN"/>
              </w:rPr>
            </w:pPr>
            <w:r>
              <w:rPr>
                <w:rFonts w:hint="eastAsia"/>
                <w:color w:val="000000"/>
                <w:lang w:val="en-US" w:eastAsia="zh-CN"/>
              </w:rPr>
              <w:t>新建</w:t>
            </w:r>
          </w:p>
        </w:tc>
      </w:tr>
      <w:tr w14:paraId="267637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458" w:type="pct"/>
            <w:vMerge w:val="restart"/>
            <w:vAlign w:val="center"/>
          </w:tcPr>
          <w:p w14:paraId="5DCE47CB">
            <w:pPr>
              <w:pStyle w:val="182"/>
              <w:rPr>
                <w:rFonts w:hint="default" w:eastAsia="宋体"/>
                <w:color w:val="000000"/>
                <w:lang w:val="en-US" w:eastAsia="zh-CN"/>
              </w:rPr>
            </w:pPr>
            <w:r>
              <w:rPr>
                <w:rFonts w:hint="eastAsia"/>
                <w:color w:val="000000"/>
                <w:lang w:val="en-US" w:eastAsia="zh-CN"/>
              </w:rPr>
              <w:t>正理庄沉降站</w:t>
            </w:r>
          </w:p>
        </w:tc>
        <w:tc>
          <w:tcPr>
            <w:tcW w:w="516" w:type="pct"/>
            <w:vAlign w:val="center"/>
          </w:tcPr>
          <w:p w14:paraId="48559E2F">
            <w:pPr>
              <w:pStyle w:val="182"/>
              <w:rPr>
                <w:rFonts w:hint="default" w:eastAsia="宋体"/>
                <w:color w:val="000000"/>
                <w:lang w:val="en-US" w:eastAsia="zh-CN"/>
              </w:rPr>
            </w:pPr>
            <w:r>
              <w:rPr>
                <w:rFonts w:hint="eastAsia"/>
                <w:color w:val="000000"/>
                <w:lang w:val="en-US" w:eastAsia="zh-CN"/>
              </w:rPr>
              <w:t>土壤</w:t>
            </w:r>
          </w:p>
        </w:tc>
        <w:tc>
          <w:tcPr>
            <w:tcW w:w="1311" w:type="pct"/>
            <w:vAlign w:val="center"/>
          </w:tcPr>
          <w:p w14:paraId="52AE50A3">
            <w:pPr>
              <w:pStyle w:val="182"/>
              <w:rPr>
                <w:rFonts w:hint="default" w:eastAsia="宋体"/>
                <w:color w:val="000000"/>
                <w:lang w:val="en-US" w:eastAsia="zh-CN"/>
              </w:rPr>
            </w:pPr>
            <w:r>
              <w:rPr>
                <w:rFonts w:hint="eastAsia"/>
                <w:color w:val="000000"/>
                <w:lang w:val="en-US" w:eastAsia="zh-CN"/>
              </w:rPr>
              <w:t>T8</w:t>
            </w:r>
          </w:p>
        </w:tc>
        <w:tc>
          <w:tcPr>
            <w:tcW w:w="659" w:type="pct"/>
            <w:vAlign w:val="center"/>
          </w:tcPr>
          <w:p w14:paraId="28F6CA50">
            <w:pPr>
              <w:pStyle w:val="182"/>
              <w:rPr>
                <w:rFonts w:hint="eastAsia" w:eastAsia="宋体"/>
                <w:color w:val="000000"/>
                <w:lang w:val="en-US" w:eastAsia="zh-CN"/>
              </w:rPr>
            </w:pPr>
            <w:r>
              <w:rPr>
                <w:rFonts w:hint="eastAsia"/>
                <w:color w:val="000000"/>
                <w:lang w:val="en-US" w:eastAsia="zh-CN"/>
              </w:rPr>
              <w:t>罐区</w:t>
            </w:r>
          </w:p>
        </w:tc>
        <w:tc>
          <w:tcPr>
            <w:tcW w:w="1270" w:type="pct"/>
            <w:vAlign w:val="center"/>
          </w:tcPr>
          <w:p w14:paraId="7588B4EA">
            <w:pPr>
              <w:pStyle w:val="185"/>
              <w:rPr>
                <w:color w:val="000000"/>
              </w:rPr>
            </w:pPr>
            <w:r>
              <w:rPr>
                <w:rFonts w:hint="eastAsia"/>
                <w:color w:val="000000"/>
              </w:rPr>
              <w:t>117.882351°E；37.139087°N</w:t>
            </w:r>
          </w:p>
        </w:tc>
        <w:tc>
          <w:tcPr>
            <w:tcW w:w="783" w:type="pct"/>
            <w:vAlign w:val="center"/>
          </w:tcPr>
          <w:p w14:paraId="72E4EB87">
            <w:pPr>
              <w:pStyle w:val="182"/>
              <w:rPr>
                <w:color w:val="000000"/>
              </w:rPr>
            </w:pPr>
            <w:r>
              <w:rPr>
                <w:rFonts w:hint="eastAsia"/>
                <w:color w:val="000000"/>
              </w:rPr>
              <w:t>浅层、深层</w:t>
            </w:r>
          </w:p>
        </w:tc>
      </w:tr>
      <w:tr w14:paraId="3A4CFE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58" w:type="pct"/>
            <w:vMerge w:val="continue"/>
            <w:vAlign w:val="center"/>
          </w:tcPr>
          <w:p w14:paraId="513BD708">
            <w:pPr>
              <w:pStyle w:val="182"/>
              <w:rPr>
                <w:color w:val="000000"/>
              </w:rPr>
            </w:pPr>
          </w:p>
        </w:tc>
        <w:tc>
          <w:tcPr>
            <w:tcW w:w="516" w:type="pct"/>
            <w:vAlign w:val="center"/>
          </w:tcPr>
          <w:p w14:paraId="758508B7">
            <w:pPr>
              <w:pStyle w:val="182"/>
              <w:rPr>
                <w:rFonts w:hint="eastAsia" w:eastAsia="宋体"/>
                <w:color w:val="000000"/>
                <w:lang w:val="en-US" w:eastAsia="zh-CN"/>
              </w:rPr>
            </w:pPr>
            <w:r>
              <w:rPr>
                <w:rFonts w:hint="eastAsia"/>
                <w:color w:val="000000"/>
                <w:lang w:val="en-US" w:eastAsia="zh-CN"/>
              </w:rPr>
              <w:t>土壤</w:t>
            </w:r>
          </w:p>
        </w:tc>
        <w:tc>
          <w:tcPr>
            <w:tcW w:w="1311" w:type="pct"/>
            <w:vAlign w:val="center"/>
          </w:tcPr>
          <w:p w14:paraId="21625910">
            <w:pPr>
              <w:pStyle w:val="182"/>
              <w:rPr>
                <w:rFonts w:hint="default" w:eastAsia="宋体"/>
                <w:color w:val="000000"/>
                <w:lang w:val="en-US" w:eastAsia="zh-CN"/>
              </w:rPr>
            </w:pPr>
            <w:r>
              <w:rPr>
                <w:rFonts w:hint="eastAsia"/>
                <w:color w:val="000000"/>
                <w:lang w:val="en-US" w:eastAsia="zh-CN"/>
              </w:rPr>
              <w:t>T9</w:t>
            </w:r>
          </w:p>
        </w:tc>
        <w:tc>
          <w:tcPr>
            <w:tcW w:w="659" w:type="pct"/>
            <w:vAlign w:val="center"/>
          </w:tcPr>
          <w:p w14:paraId="393D69FE">
            <w:pPr>
              <w:pStyle w:val="182"/>
              <w:rPr>
                <w:rFonts w:hint="default" w:eastAsia="宋体"/>
                <w:color w:val="000000"/>
                <w:lang w:val="en-US" w:eastAsia="zh-CN"/>
              </w:rPr>
            </w:pPr>
            <w:r>
              <w:rPr>
                <w:rFonts w:hint="eastAsia"/>
                <w:color w:val="000000"/>
                <w:lang w:val="en-US" w:eastAsia="zh-CN"/>
              </w:rPr>
              <w:t>分离器区南</w:t>
            </w:r>
          </w:p>
        </w:tc>
        <w:tc>
          <w:tcPr>
            <w:tcW w:w="1270" w:type="pct"/>
            <w:vAlign w:val="center"/>
          </w:tcPr>
          <w:p w14:paraId="4D93BFEF">
            <w:pPr>
              <w:pStyle w:val="185"/>
              <w:rPr>
                <w:color w:val="000000"/>
              </w:rPr>
            </w:pPr>
            <w:r>
              <w:rPr>
                <w:rFonts w:hint="eastAsia"/>
                <w:color w:val="000000"/>
              </w:rPr>
              <w:t>117.882028°E；37.139356°N</w:t>
            </w:r>
          </w:p>
        </w:tc>
        <w:tc>
          <w:tcPr>
            <w:tcW w:w="783" w:type="pct"/>
            <w:vAlign w:val="center"/>
          </w:tcPr>
          <w:p w14:paraId="02D70674">
            <w:pPr>
              <w:pStyle w:val="182"/>
              <w:rPr>
                <w:color w:val="000000"/>
              </w:rPr>
            </w:pPr>
            <w:r>
              <w:rPr>
                <w:rFonts w:hint="eastAsia"/>
                <w:color w:val="000000"/>
              </w:rPr>
              <w:t>浅层、深层</w:t>
            </w:r>
          </w:p>
        </w:tc>
      </w:tr>
      <w:tr w14:paraId="5D39EB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58" w:type="pct"/>
            <w:vMerge w:val="continue"/>
            <w:vAlign w:val="center"/>
          </w:tcPr>
          <w:p w14:paraId="08B41A82">
            <w:pPr>
              <w:pStyle w:val="182"/>
              <w:rPr>
                <w:color w:val="000000"/>
              </w:rPr>
            </w:pPr>
          </w:p>
        </w:tc>
        <w:tc>
          <w:tcPr>
            <w:tcW w:w="516" w:type="pct"/>
            <w:vAlign w:val="center"/>
          </w:tcPr>
          <w:p w14:paraId="485DF4A5">
            <w:pPr>
              <w:pStyle w:val="182"/>
              <w:rPr>
                <w:rFonts w:hint="eastAsia" w:eastAsia="宋体"/>
                <w:color w:val="000000"/>
                <w:lang w:val="en-US" w:eastAsia="zh-CN"/>
              </w:rPr>
            </w:pPr>
            <w:r>
              <w:rPr>
                <w:rFonts w:hint="eastAsia"/>
                <w:color w:val="000000"/>
                <w:lang w:val="en-US" w:eastAsia="zh-CN"/>
              </w:rPr>
              <w:t>地下水</w:t>
            </w:r>
          </w:p>
        </w:tc>
        <w:tc>
          <w:tcPr>
            <w:tcW w:w="1311" w:type="pct"/>
            <w:vAlign w:val="center"/>
          </w:tcPr>
          <w:p w14:paraId="0C2578C9">
            <w:pPr>
              <w:pStyle w:val="182"/>
              <w:rPr>
                <w:color w:val="000000"/>
              </w:rPr>
            </w:pPr>
            <w:r>
              <w:rPr>
                <w:rFonts w:hint="eastAsia"/>
                <w:color w:val="000000"/>
              </w:rPr>
              <w:t>SLYT-CLCYC-ZC-006</w:t>
            </w:r>
          </w:p>
        </w:tc>
        <w:tc>
          <w:tcPr>
            <w:tcW w:w="659" w:type="pct"/>
            <w:vAlign w:val="center"/>
          </w:tcPr>
          <w:p w14:paraId="33B49B87">
            <w:pPr>
              <w:pStyle w:val="182"/>
              <w:rPr>
                <w:rFonts w:hint="default" w:eastAsia="宋体"/>
                <w:color w:val="000000"/>
                <w:lang w:val="en-US" w:eastAsia="zh-CN"/>
              </w:rPr>
            </w:pPr>
            <w:r>
              <w:rPr>
                <w:rFonts w:hint="eastAsia"/>
                <w:color w:val="000000"/>
                <w:lang w:val="en-US" w:eastAsia="zh-CN"/>
              </w:rPr>
              <w:t>水泵房南侧</w:t>
            </w:r>
          </w:p>
        </w:tc>
        <w:tc>
          <w:tcPr>
            <w:tcW w:w="1270" w:type="pct"/>
            <w:vAlign w:val="center"/>
          </w:tcPr>
          <w:p w14:paraId="0F31E3D1">
            <w:pPr>
              <w:pStyle w:val="185"/>
              <w:rPr>
                <w:rFonts w:hint="eastAsia"/>
                <w:color w:val="000000"/>
              </w:rPr>
            </w:pPr>
            <w:r>
              <w:rPr>
                <w:rFonts w:hint="eastAsia"/>
                <w:color w:val="000000"/>
              </w:rPr>
              <w:t>117.87464°E；</w:t>
            </w:r>
          </w:p>
          <w:p w14:paraId="140A574E">
            <w:pPr>
              <w:pStyle w:val="185"/>
              <w:rPr>
                <w:rFonts w:hint="eastAsia"/>
                <w:color w:val="000000"/>
              </w:rPr>
            </w:pPr>
            <w:r>
              <w:rPr>
                <w:rFonts w:hint="eastAsia"/>
                <w:color w:val="000000"/>
              </w:rPr>
              <w:t>37.139006°N</w:t>
            </w:r>
          </w:p>
        </w:tc>
        <w:tc>
          <w:tcPr>
            <w:tcW w:w="783" w:type="pct"/>
            <w:vAlign w:val="center"/>
          </w:tcPr>
          <w:p w14:paraId="31311403">
            <w:pPr>
              <w:pStyle w:val="182"/>
              <w:rPr>
                <w:rFonts w:hint="default" w:eastAsia="宋体"/>
                <w:color w:val="000000"/>
                <w:lang w:val="en-US" w:eastAsia="zh-CN"/>
              </w:rPr>
            </w:pPr>
            <w:r>
              <w:rPr>
                <w:rFonts w:hint="eastAsia"/>
                <w:color w:val="000000"/>
                <w:lang w:val="en-US" w:eastAsia="zh-CN"/>
              </w:rPr>
              <w:t>已建</w:t>
            </w:r>
          </w:p>
        </w:tc>
      </w:tr>
      <w:tr w14:paraId="23614C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58" w:type="pct"/>
            <w:vMerge w:val="continue"/>
            <w:vAlign w:val="center"/>
          </w:tcPr>
          <w:p w14:paraId="15C5729C">
            <w:pPr>
              <w:pStyle w:val="182"/>
              <w:rPr>
                <w:color w:val="000000"/>
              </w:rPr>
            </w:pPr>
          </w:p>
        </w:tc>
        <w:tc>
          <w:tcPr>
            <w:tcW w:w="516" w:type="pct"/>
            <w:vAlign w:val="center"/>
          </w:tcPr>
          <w:p w14:paraId="6A83C00D">
            <w:pPr>
              <w:pStyle w:val="185"/>
              <w:rPr>
                <w:rFonts w:hint="eastAsia" w:eastAsia="宋体"/>
                <w:color w:val="000000"/>
                <w:lang w:val="en-US" w:eastAsia="zh-CN"/>
              </w:rPr>
            </w:pPr>
            <w:r>
              <w:rPr>
                <w:rFonts w:hint="eastAsia"/>
                <w:color w:val="000000"/>
                <w:lang w:val="en-US" w:eastAsia="zh-CN"/>
              </w:rPr>
              <w:t>地下水</w:t>
            </w:r>
          </w:p>
        </w:tc>
        <w:tc>
          <w:tcPr>
            <w:tcW w:w="1311" w:type="pct"/>
            <w:vAlign w:val="center"/>
          </w:tcPr>
          <w:p w14:paraId="3302C76E">
            <w:pPr>
              <w:pStyle w:val="182"/>
              <w:rPr>
                <w:rFonts w:hint="default" w:eastAsia="宋体"/>
                <w:color w:val="000000"/>
                <w:lang w:val="en-US" w:eastAsia="zh-CN"/>
              </w:rPr>
            </w:pPr>
            <w:r>
              <w:rPr>
                <w:rFonts w:hint="eastAsia"/>
                <w:color w:val="000000"/>
              </w:rPr>
              <w:t>SLYT-CLCYC-ZC-0</w:t>
            </w:r>
            <w:r>
              <w:rPr>
                <w:rFonts w:hint="eastAsia"/>
                <w:color w:val="000000"/>
                <w:lang w:val="en-US" w:eastAsia="zh-CN"/>
              </w:rPr>
              <w:t>12</w:t>
            </w:r>
          </w:p>
        </w:tc>
        <w:tc>
          <w:tcPr>
            <w:tcW w:w="659" w:type="pct"/>
            <w:vAlign w:val="center"/>
          </w:tcPr>
          <w:p w14:paraId="7AEA4FF2">
            <w:pPr>
              <w:pStyle w:val="182"/>
              <w:rPr>
                <w:rFonts w:hint="default" w:eastAsia="宋体"/>
                <w:color w:val="000000"/>
                <w:lang w:val="en-US" w:eastAsia="zh-CN"/>
              </w:rPr>
            </w:pPr>
            <w:r>
              <w:rPr>
                <w:rFonts w:hint="eastAsia"/>
                <w:color w:val="000000"/>
                <w:lang w:val="en-US" w:eastAsia="zh-CN"/>
              </w:rPr>
              <w:t>站区西南角</w:t>
            </w:r>
          </w:p>
        </w:tc>
        <w:tc>
          <w:tcPr>
            <w:tcW w:w="1270" w:type="pct"/>
            <w:vAlign w:val="center"/>
          </w:tcPr>
          <w:p w14:paraId="6FB08831">
            <w:pPr>
              <w:pStyle w:val="185"/>
              <w:rPr>
                <w:color w:val="000000"/>
              </w:rPr>
            </w:pPr>
            <w:r>
              <w:rPr>
                <w:rFonts w:hint="eastAsia"/>
                <w:color w:val="000000"/>
              </w:rPr>
              <w:t>117.881697°E；37.138955°N</w:t>
            </w:r>
          </w:p>
        </w:tc>
        <w:tc>
          <w:tcPr>
            <w:tcW w:w="783" w:type="pct"/>
            <w:vAlign w:val="center"/>
          </w:tcPr>
          <w:p w14:paraId="03F49AE2">
            <w:pPr>
              <w:pStyle w:val="182"/>
              <w:rPr>
                <w:rFonts w:hint="eastAsia" w:eastAsia="宋体"/>
                <w:color w:val="000000"/>
                <w:lang w:val="en-US" w:eastAsia="zh-CN"/>
              </w:rPr>
            </w:pPr>
            <w:r>
              <w:rPr>
                <w:rFonts w:hint="eastAsia"/>
                <w:color w:val="000000"/>
                <w:lang w:val="en-US" w:eastAsia="zh-CN"/>
              </w:rPr>
              <w:t>新建</w:t>
            </w:r>
          </w:p>
        </w:tc>
      </w:tr>
      <w:tr w14:paraId="401A30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58" w:type="pct"/>
            <w:vMerge w:val="restart"/>
            <w:vAlign w:val="center"/>
          </w:tcPr>
          <w:p w14:paraId="316E124C">
            <w:pPr>
              <w:pStyle w:val="182"/>
              <w:rPr>
                <w:rFonts w:hint="eastAsia" w:eastAsia="宋体"/>
                <w:color w:val="000000"/>
                <w:lang w:val="en-US" w:eastAsia="zh-CN"/>
              </w:rPr>
            </w:pPr>
            <w:r>
              <w:rPr>
                <w:rFonts w:hint="eastAsia"/>
                <w:color w:val="000000"/>
                <w:lang w:val="en-US" w:eastAsia="zh-CN"/>
              </w:rPr>
              <w:t>樊家输油站</w:t>
            </w:r>
          </w:p>
        </w:tc>
        <w:tc>
          <w:tcPr>
            <w:tcW w:w="516" w:type="pct"/>
            <w:vAlign w:val="center"/>
          </w:tcPr>
          <w:p w14:paraId="05A409A2">
            <w:pPr>
              <w:pStyle w:val="182"/>
              <w:rPr>
                <w:rFonts w:hint="eastAsia" w:eastAsia="宋体"/>
                <w:color w:val="000000"/>
                <w:lang w:val="en-US" w:eastAsia="zh-CN"/>
              </w:rPr>
            </w:pPr>
            <w:r>
              <w:rPr>
                <w:rFonts w:hint="eastAsia"/>
                <w:color w:val="000000"/>
                <w:lang w:val="en-US" w:eastAsia="zh-CN"/>
              </w:rPr>
              <w:t>土壤</w:t>
            </w:r>
          </w:p>
        </w:tc>
        <w:tc>
          <w:tcPr>
            <w:tcW w:w="1311" w:type="pct"/>
            <w:vAlign w:val="center"/>
          </w:tcPr>
          <w:p w14:paraId="134C29CA">
            <w:pPr>
              <w:pStyle w:val="182"/>
              <w:rPr>
                <w:rFonts w:hint="default" w:eastAsia="宋体"/>
                <w:color w:val="000000"/>
                <w:lang w:val="en-US" w:eastAsia="zh-CN"/>
              </w:rPr>
            </w:pPr>
            <w:r>
              <w:rPr>
                <w:rFonts w:hint="eastAsia"/>
                <w:color w:val="000000"/>
                <w:lang w:val="en-US" w:eastAsia="zh-CN"/>
              </w:rPr>
              <w:t>T10</w:t>
            </w:r>
          </w:p>
        </w:tc>
        <w:tc>
          <w:tcPr>
            <w:tcW w:w="659" w:type="pct"/>
            <w:vAlign w:val="center"/>
          </w:tcPr>
          <w:p w14:paraId="599A19D2">
            <w:pPr>
              <w:pStyle w:val="182"/>
              <w:rPr>
                <w:rFonts w:hint="eastAsia" w:eastAsia="宋体"/>
                <w:color w:val="000000"/>
                <w:lang w:val="en-US" w:eastAsia="zh-CN"/>
              </w:rPr>
            </w:pPr>
            <w:r>
              <w:rPr>
                <w:rFonts w:hint="eastAsia"/>
                <w:color w:val="000000"/>
                <w:lang w:val="en-US" w:eastAsia="zh-CN"/>
              </w:rPr>
              <w:t>油罐区</w:t>
            </w:r>
          </w:p>
        </w:tc>
        <w:tc>
          <w:tcPr>
            <w:tcW w:w="1270" w:type="pct"/>
            <w:vAlign w:val="center"/>
          </w:tcPr>
          <w:p w14:paraId="7519D6C3">
            <w:pPr>
              <w:pStyle w:val="185"/>
              <w:rPr>
                <w:color w:val="000000"/>
              </w:rPr>
            </w:pPr>
            <w:r>
              <w:rPr>
                <w:rFonts w:hint="eastAsia"/>
                <w:color w:val="000000"/>
              </w:rPr>
              <w:t>117.950703°E；37.220532°N</w:t>
            </w:r>
          </w:p>
        </w:tc>
        <w:tc>
          <w:tcPr>
            <w:tcW w:w="783" w:type="pct"/>
            <w:vAlign w:val="center"/>
          </w:tcPr>
          <w:p w14:paraId="07513B3F">
            <w:pPr>
              <w:pStyle w:val="182"/>
              <w:rPr>
                <w:color w:val="000000"/>
              </w:rPr>
            </w:pPr>
            <w:r>
              <w:rPr>
                <w:rFonts w:hint="eastAsia"/>
                <w:color w:val="000000"/>
              </w:rPr>
              <w:t>浅层、深层</w:t>
            </w:r>
          </w:p>
        </w:tc>
      </w:tr>
      <w:tr w14:paraId="1A417A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58" w:type="pct"/>
            <w:vMerge w:val="continue"/>
            <w:vAlign w:val="center"/>
          </w:tcPr>
          <w:p w14:paraId="3E1EB9BB">
            <w:pPr>
              <w:pStyle w:val="182"/>
              <w:rPr>
                <w:color w:val="000000"/>
              </w:rPr>
            </w:pPr>
          </w:p>
        </w:tc>
        <w:tc>
          <w:tcPr>
            <w:tcW w:w="516" w:type="pct"/>
            <w:vAlign w:val="center"/>
          </w:tcPr>
          <w:p w14:paraId="18AB6CC3">
            <w:pPr>
              <w:pStyle w:val="182"/>
              <w:rPr>
                <w:rFonts w:hint="eastAsia" w:eastAsia="宋体"/>
                <w:color w:val="000000"/>
                <w:lang w:val="en-US" w:eastAsia="zh-CN"/>
              </w:rPr>
            </w:pPr>
            <w:r>
              <w:rPr>
                <w:rFonts w:hint="eastAsia"/>
                <w:color w:val="000000"/>
                <w:lang w:val="en-US" w:eastAsia="zh-CN"/>
              </w:rPr>
              <w:t>土壤</w:t>
            </w:r>
          </w:p>
        </w:tc>
        <w:tc>
          <w:tcPr>
            <w:tcW w:w="1311" w:type="pct"/>
            <w:vAlign w:val="center"/>
          </w:tcPr>
          <w:p w14:paraId="5A024704">
            <w:pPr>
              <w:pStyle w:val="182"/>
              <w:rPr>
                <w:rFonts w:hint="default" w:eastAsia="宋体"/>
                <w:color w:val="000000"/>
                <w:lang w:val="en-US" w:eastAsia="zh-CN"/>
              </w:rPr>
            </w:pPr>
            <w:r>
              <w:rPr>
                <w:rFonts w:hint="eastAsia"/>
                <w:color w:val="000000"/>
                <w:lang w:val="en-US" w:eastAsia="zh-CN"/>
              </w:rPr>
              <w:t>T11</w:t>
            </w:r>
          </w:p>
        </w:tc>
        <w:tc>
          <w:tcPr>
            <w:tcW w:w="659" w:type="pct"/>
            <w:vAlign w:val="center"/>
          </w:tcPr>
          <w:p w14:paraId="5B738008">
            <w:pPr>
              <w:pStyle w:val="182"/>
              <w:rPr>
                <w:rFonts w:hint="eastAsia" w:eastAsia="宋体"/>
                <w:color w:val="000000"/>
                <w:lang w:val="en-US" w:eastAsia="zh-CN"/>
              </w:rPr>
            </w:pPr>
            <w:r>
              <w:rPr>
                <w:rFonts w:hint="eastAsia"/>
                <w:color w:val="000000"/>
                <w:lang w:val="en-US" w:eastAsia="zh-CN"/>
              </w:rPr>
              <w:t>水罐区</w:t>
            </w:r>
          </w:p>
        </w:tc>
        <w:tc>
          <w:tcPr>
            <w:tcW w:w="1270" w:type="pct"/>
            <w:vAlign w:val="center"/>
          </w:tcPr>
          <w:p w14:paraId="5BBD9496">
            <w:pPr>
              <w:pStyle w:val="185"/>
              <w:rPr>
                <w:color w:val="000000"/>
              </w:rPr>
            </w:pPr>
            <w:r>
              <w:rPr>
                <w:rFonts w:hint="eastAsia"/>
                <w:color w:val="000000"/>
              </w:rPr>
              <w:t>117.950613°E；37.221025°N</w:t>
            </w:r>
          </w:p>
        </w:tc>
        <w:tc>
          <w:tcPr>
            <w:tcW w:w="783" w:type="pct"/>
            <w:vAlign w:val="center"/>
          </w:tcPr>
          <w:p w14:paraId="5875C539">
            <w:pPr>
              <w:pStyle w:val="182"/>
              <w:rPr>
                <w:color w:val="000000"/>
              </w:rPr>
            </w:pPr>
            <w:r>
              <w:rPr>
                <w:rFonts w:hint="eastAsia"/>
                <w:color w:val="000000"/>
              </w:rPr>
              <w:t>浅层、深层</w:t>
            </w:r>
          </w:p>
        </w:tc>
      </w:tr>
      <w:tr w14:paraId="672A9D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58" w:type="pct"/>
            <w:vMerge w:val="continue"/>
            <w:vAlign w:val="center"/>
          </w:tcPr>
          <w:p w14:paraId="02E74F2E">
            <w:pPr>
              <w:pStyle w:val="182"/>
              <w:rPr>
                <w:color w:val="000000"/>
              </w:rPr>
            </w:pPr>
          </w:p>
        </w:tc>
        <w:tc>
          <w:tcPr>
            <w:tcW w:w="516" w:type="pct"/>
            <w:vAlign w:val="center"/>
          </w:tcPr>
          <w:p w14:paraId="586BFCB5">
            <w:pPr>
              <w:pStyle w:val="182"/>
              <w:rPr>
                <w:rFonts w:hint="eastAsia" w:eastAsia="宋体"/>
                <w:color w:val="000000"/>
                <w:lang w:val="en-US" w:eastAsia="zh-CN"/>
              </w:rPr>
            </w:pPr>
            <w:r>
              <w:rPr>
                <w:rFonts w:hint="eastAsia"/>
                <w:color w:val="000000"/>
                <w:lang w:val="en-US" w:eastAsia="zh-CN"/>
              </w:rPr>
              <w:t>土壤</w:t>
            </w:r>
          </w:p>
        </w:tc>
        <w:tc>
          <w:tcPr>
            <w:tcW w:w="1311" w:type="pct"/>
            <w:vAlign w:val="center"/>
          </w:tcPr>
          <w:p w14:paraId="300F357A">
            <w:pPr>
              <w:pStyle w:val="182"/>
              <w:rPr>
                <w:rFonts w:hint="default" w:eastAsia="宋体"/>
                <w:color w:val="000000"/>
                <w:lang w:val="en-US" w:eastAsia="zh-CN"/>
              </w:rPr>
            </w:pPr>
            <w:r>
              <w:rPr>
                <w:rFonts w:hint="eastAsia"/>
                <w:color w:val="000000"/>
                <w:lang w:val="en-US" w:eastAsia="zh-CN"/>
              </w:rPr>
              <w:t>T12</w:t>
            </w:r>
          </w:p>
        </w:tc>
        <w:tc>
          <w:tcPr>
            <w:tcW w:w="659" w:type="pct"/>
            <w:vAlign w:val="center"/>
          </w:tcPr>
          <w:p w14:paraId="35EE6A85">
            <w:pPr>
              <w:pStyle w:val="182"/>
              <w:rPr>
                <w:rFonts w:hint="eastAsia" w:eastAsia="宋体"/>
                <w:color w:val="000000"/>
                <w:lang w:val="en-US" w:eastAsia="zh-CN"/>
              </w:rPr>
            </w:pPr>
            <w:r>
              <w:rPr>
                <w:rFonts w:hint="eastAsia"/>
                <w:color w:val="000000"/>
                <w:lang w:val="en-US" w:eastAsia="zh-CN"/>
              </w:rPr>
              <w:t>分离器区</w:t>
            </w:r>
          </w:p>
        </w:tc>
        <w:tc>
          <w:tcPr>
            <w:tcW w:w="1270" w:type="pct"/>
            <w:vAlign w:val="center"/>
          </w:tcPr>
          <w:p w14:paraId="64EA260D">
            <w:pPr>
              <w:pStyle w:val="185"/>
              <w:rPr>
                <w:color w:val="000000"/>
              </w:rPr>
            </w:pPr>
            <w:r>
              <w:rPr>
                <w:rFonts w:hint="eastAsia"/>
                <w:color w:val="000000"/>
              </w:rPr>
              <w:t>117.951153°E；37.220323°N</w:t>
            </w:r>
          </w:p>
        </w:tc>
        <w:tc>
          <w:tcPr>
            <w:tcW w:w="783" w:type="pct"/>
            <w:vAlign w:val="center"/>
          </w:tcPr>
          <w:p w14:paraId="568B9011">
            <w:pPr>
              <w:pStyle w:val="182"/>
              <w:rPr>
                <w:color w:val="000000"/>
              </w:rPr>
            </w:pPr>
            <w:r>
              <w:rPr>
                <w:rFonts w:hint="eastAsia"/>
                <w:color w:val="000000"/>
              </w:rPr>
              <w:t>浅层、深层</w:t>
            </w:r>
          </w:p>
        </w:tc>
      </w:tr>
      <w:tr w14:paraId="2989FB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58" w:type="pct"/>
            <w:vMerge w:val="continue"/>
            <w:vAlign w:val="center"/>
          </w:tcPr>
          <w:p w14:paraId="7F163EBE">
            <w:pPr>
              <w:pStyle w:val="182"/>
              <w:rPr>
                <w:color w:val="000000"/>
              </w:rPr>
            </w:pPr>
          </w:p>
        </w:tc>
        <w:tc>
          <w:tcPr>
            <w:tcW w:w="516" w:type="pct"/>
            <w:vAlign w:val="center"/>
          </w:tcPr>
          <w:p w14:paraId="51962CE3">
            <w:pPr>
              <w:pStyle w:val="182"/>
              <w:rPr>
                <w:rFonts w:hint="eastAsia" w:eastAsia="宋体"/>
                <w:color w:val="000000"/>
                <w:lang w:val="en-US" w:eastAsia="zh-CN"/>
              </w:rPr>
            </w:pPr>
            <w:r>
              <w:rPr>
                <w:rFonts w:hint="eastAsia"/>
                <w:color w:val="000000"/>
                <w:lang w:val="en-US" w:eastAsia="zh-CN"/>
              </w:rPr>
              <w:t>地下水</w:t>
            </w:r>
          </w:p>
        </w:tc>
        <w:tc>
          <w:tcPr>
            <w:tcW w:w="1311" w:type="pct"/>
            <w:vAlign w:val="center"/>
          </w:tcPr>
          <w:p w14:paraId="45FD523B">
            <w:pPr>
              <w:pStyle w:val="182"/>
              <w:rPr>
                <w:color w:val="000000"/>
              </w:rPr>
            </w:pPr>
            <w:r>
              <w:rPr>
                <w:rFonts w:hint="eastAsia"/>
                <w:color w:val="000000"/>
              </w:rPr>
              <w:t>SLYT-CLCYC-ZC-002</w:t>
            </w:r>
          </w:p>
        </w:tc>
        <w:tc>
          <w:tcPr>
            <w:tcW w:w="659" w:type="pct"/>
            <w:vAlign w:val="center"/>
          </w:tcPr>
          <w:p w14:paraId="4BD8D2E6">
            <w:pPr>
              <w:pStyle w:val="182"/>
              <w:rPr>
                <w:rFonts w:hint="default" w:eastAsia="宋体"/>
                <w:color w:val="000000"/>
                <w:lang w:val="en-US" w:eastAsia="zh-CN"/>
              </w:rPr>
            </w:pPr>
            <w:r>
              <w:rPr>
                <w:rFonts w:hint="eastAsia"/>
                <w:color w:val="000000"/>
                <w:lang w:val="en-US" w:eastAsia="zh-CN"/>
              </w:rPr>
              <w:t>沉积物贮存池附近</w:t>
            </w:r>
          </w:p>
        </w:tc>
        <w:tc>
          <w:tcPr>
            <w:tcW w:w="1270" w:type="pct"/>
            <w:vAlign w:val="center"/>
          </w:tcPr>
          <w:p w14:paraId="3A91AC75">
            <w:pPr>
              <w:pStyle w:val="185"/>
              <w:rPr>
                <w:rFonts w:hint="eastAsia"/>
                <w:color w:val="000000"/>
              </w:rPr>
            </w:pPr>
            <w:r>
              <w:rPr>
                <w:rFonts w:hint="eastAsia"/>
                <w:color w:val="000000"/>
              </w:rPr>
              <w:t>117.951417°E；</w:t>
            </w:r>
          </w:p>
          <w:p w14:paraId="54362D60">
            <w:pPr>
              <w:pStyle w:val="185"/>
              <w:rPr>
                <w:rFonts w:hint="eastAsia"/>
                <w:color w:val="000000"/>
              </w:rPr>
            </w:pPr>
            <w:r>
              <w:rPr>
                <w:rFonts w:hint="eastAsia"/>
                <w:color w:val="000000"/>
              </w:rPr>
              <w:t>37.22077°N</w:t>
            </w:r>
          </w:p>
        </w:tc>
        <w:tc>
          <w:tcPr>
            <w:tcW w:w="783" w:type="pct"/>
            <w:vAlign w:val="center"/>
          </w:tcPr>
          <w:p w14:paraId="1CCB500B">
            <w:pPr>
              <w:pStyle w:val="182"/>
              <w:rPr>
                <w:rFonts w:hint="eastAsia" w:eastAsia="宋体"/>
                <w:color w:val="000000"/>
                <w:lang w:val="en-US" w:eastAsia="zh-CN"/>
              </w:rPr>
            </w:pPr>
            <w:r>
              <w:rPr>
                <w:rFonts w:hint="eastAsia"/>
                <w:color w:val="000000"/>
                <w:lang w:val="en-US" w:eastAsia="zh-CN"/>
              </w:rPr>
              <w:t>已建</w:t>
            </w:r>
          </w:p>
        </w:tc>
      </w:tr>
      <w:tr w14:paraId="080554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58" w:type="pct"/>
            <w:vMerge w:val="continue"/>
            <w:vAlign w:val="center"/>
          </w:tcPr>
          <w:p w14:paraId="4859C36A">
            <w:pPr>
              <w:pStyle w:val="182"/>
              <w:rPr>
                <w:color w:val="000000"/>
              </w:rPr>
            </w:pPr>
          </w:p>
        </w:tc>
        <w:tc>
          <w:tcPr>
            <w:tcW w:w="516" w:type="pct"/>
            <w:vAlign w:val="center"/>
          </w:tcPr>
          <w:p w14:paraId="27A803B5">
            <w:pPr>
              <w:pStyle w:val="182"/>
              <w:rPr>
                <w:rFonts w:hint="eastAsia" w:eastAsia="宋体"/>
                <w:color w:val="000000"/>
                <w:lang w:val="en-US" w:eastAsia="zh-CN"/>
              </w:rPr>
            </w:pPr>
            <w:r>
              <w:rPr>
                <w:rFonts w:hint="eastAsia"/>
                <w:color w:val="000000"/>
                <w:lang w:val="en-US" w:eastAsia="zh-CN"/>
              </w:rPr>
              <w:t>地下水</w:t>
            </w:r>
          </w:p>
        </w:tc>
        <w:tc>
          <w:tcPr>
            <w:tcW w:w="1311" w:type="pct"/>
            <w:vAlign w:val="center"/>
          </w:tcPr>
          <w:p w14:paraId="470E88AC">
            <w:pPr>
              <w:pStyle w:val="182"/>
              <w:rPr>
                <w:color w:val="000000"/>
              </w:rPr>
            </w:pPr>
            <w:r>
              <w:rPr>
                <w:rFonts w:hint="eastAsia"/>
                <w:color w:val="000000"/>
              </w:rPr>
              <w:t>SLYT-CLCYC-ZC-007</w:t>
            </w:r>
          </w:p>
        </w:tc>
        <w:tc>
          <w:tcPr>
            <w:tcW w:w="659" w:type="pct"/>
            <w:vAlign w:val="center"/>
          </w:tcPr>
          <w:p w14:paraId="3F21E1D5">
            <w:pPr>
              <w:pStyle w:val="182"/>
              <w:rPr>
                <w:rFonts w:hint="default" w:eastAsia="宋体"/>
                <w:color w:val="000000"/>
                <w:lang w:val="en-US" w:eastAsia="zh-CN"/>
              </w:rPr>
            </w:pPr>
            <w:r>
              <w:rPr>
                <w:rFonts w:hint="eastAsia"/>
                <w:color w:val="000000"/>
                <w:lang w:val="en-US" w:eastAsia="zh-CN"/>
              </w:rPr>
              <w:t>站区北墙外</w:t>
            </w:r>
          </w:p>
        </w:tc>
        <w:tc>
          <w:tcPr>
            <w:tcW w:w="1270" w:type="pct"/>
            <w:vAlign w:val="center"/>
          </w:tcPr>
          <w:p w14:paraId="0208CA31">
            <w:pPr>
              <w:pStyle w:val="185"/>
              <w:rPr>
                <w:rFonts w:hint="eastAsia"/>
                <w:color w:val="000000"/>
              </w:rPr>
            </w:pPr>
            <w:r>
              <w:rPr>
                <w:rFonts w:hint="eastAsia"/>
                <w:color w:val="000000"/>
              </w:rPr>
              <w:t>117.97485°E；</w:t>
            </w:r>
          </w:p>
          <w:p w14:paraId="089B0AE4">
            <w:pPr>
              <w:pStyle w:val="185"/>
              <w:rPr>
                <w:rFonts w:hint="eastAsia"/>
                <w:color w:val="000000"/>
              </w:rPr>
            </w:pPr>
            <w:r>
              <w:rPr>
                <w:rFonts w:hint="eastAsia"/>
                <w:color w:val="000000"/>
              </w:rPr>
              <w:t>37.220248°N</w:t>
            </w:r>
          </w:p>
        </w:tc>
        <w:tc>
          <w:tcPr>
            <w:tcW w:w="783" w:type="pct"/>
            <w:vAlign w:val="center"/>
          </w:tcPr>
          <w:p w14:paraId="3BCE9DA2">
            <w:pPr>
              <w:pStyle w:val="182"/>
              <w:rPr>
                <w:rFonts w:hint="eastAsia" w:eastAsia="宋体"/>
                <w:color w:val="000000"/>
                <w:lang w:val="en-US" w:eastAsia="zh-CN"/>
              </w:rPr>
            </w:pPr>
            <w:r>
              <w:rPr>
                <w:rFonts w:hint="eastAsia"/>
                <w:color w:val="000000"/>
                <w:lang w:val="en-US" w:eastAsia="zh-CN"/>
              </w:rPr>
              <w:t>已建</w:t>
            </w:r>
          </w:p>
        </w:tc>
      </w:tr>
      <w:tr w14:paraId="191419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58" w:type="pct"/>
            <w:vMerge w:val="continue"/>
            <w:vAlign w:val="center"/>
          </w:tcPr>
          <w:p w14:paraId="6C0860FC">
            <w:pPr>
              <w:pStyle w:val="182"/>
              <w:rPr>
                <w:color w:val="000000"/>
              </w:rPr>
            </w:pPr>
          </w:p>
        </w:tc>
        <w:tc>
          <w:tcPr>
            <w:tcW w:w="516" w:type="pct"/>
            <w:vAlign w:val="center"/>
          </w:tcPr>
          <w:p w14:paraId="73695A0F">
            <w:pPr>
              <w:pStyle w:val="182"/>
              <w:rPr>
                <w:rFonts w:hint="eastAsia" w:eastAsia="宋体"/>
                <w:color w:val="000000"/>
                <w:lang w:val="en-US" w:eastAsia="zh-CN"/>
              </w:rPr>
            </w:pPr>
            <w:r>
              <w:rPr>
                <w:rFonts w:hint="eastAsia"/>
                <w:color w:val="000000"/>
                <w:lang w:val="en-US" w:eastAsia="zh-CN"/>
              </w:rPr>
              <w:t>地下水</w:t>
            </w:r>
          </w:p>
        </w:tc>
        <w:tc>
          <w:tcPr>
            <w:tcW w:w="1311" w:type="pct"/>
            <w:vAlign w:val="center"/>
          </w:tcPr>
          <w:p w14:paraId="051B64C3">
            <w:pPr>
              <w:pStyle w:val="182"/>
              <w:rPr>
                <w:rFonts w:hint="default" w:eastAsia="宋体"/>
                <w:color w:val="000000"/>
                <w:lang w:val="en-US" w:eastAsia="zh-CN"/>
              </w:rPr>
            </w:pPr>
            <w:r>
              <w:rPr>
                <w:rFonts w:hint="eastAsia"/>
                <w:color w:val="000000"/>
              </w:rPr>
              <w:t>SLYT-CLCYC-ZC-0</w:t>
            </w:r>
            <w:r>
              <w:rPr>
                <w:rFonts w:hint="eastAsia"/>
                <w:color w:val="000000"/>
                <w:lang w:val="en-US" w:eastAsia="zh-CN"/>
              </w:rPr>
              <w:t>13</w:t>
            </w:r>
          </w:p>
        </w:tc>
        <w:tc>
          <w:tcPr>
            <w:tcW w:w="659" w:type="pct"/>
            <w:vAlign w:val="center"/>
          </w:tcPr>
          <w:p w14:paraId="14C2C975">
            <w:pPr>
              <w:pStyle w:val="182"/>
              <w:rPr>
                <w:rFonts w:hint="default" w:eastAsia="宋体"/>
                <w:color w:val="000000"/>
                <w:lang w:val="en-US" w:eastAsia="zh-CN"/>
              </w:rPr>
            </w:pPr>
            <w:r>
              <w:rPr>
                <w:rFonts w:hint="eastAsia"/>
                <w:color w:val="000000"/>
                <w:lang w:val="en-US" w:eastAsia="zh-CN"/>
              </w:rPr>
              <w:t>办公区西侧</w:t>
            </w:r>
          </w:p>
        </w:tc>
        <w:tc>
          <w:tcPr>
            <w:tcW w:w="1270" w:type="pct"/>
            <w:vAlign w:val="center"/>
          </w:tcPr>
          <w:p w14:paraId="3AB90251">
            <w:pPr>
              <w:pStyle w:val="185"/>
              <w:rPr>
                <w:color w:val="000000"/>
              </w:rPr>
            </w:pPr>
            <w:r>
              <w:rPr>
                <w:rFonts w:hint="eastAsia"/>
                <w:color w:val="000000"/>
              </w:rPr>
              <w:t>117.949975°E；37.220111°N</w:t>
            </w:r>
          </w:p>
        </w:tc>
        <w:tc>
          <w:tcPr>
            <w:tcW w:w="783" w:type="pct"/>
            <w:vAlign w:val="center"/>
          </w:tcPr>
          <w:p w14:paraId="01F5A4EC">
            <w:pPr>
              <w:pStyle w:val="182"/>
              <w:rPr>
                <w:rFonts w:hint="eastAsia" w:eastAsia="宋体"/>
                <w:color w:val="000000"/>
                <w:lang w:val="en-US" w:eastAsia="zh-CN"/>
              </w:rPr>
            </w:pPr>
            <w:r>
              <w:rPr>
                <w:rFonts w:hint="eastAsia"/>
                <w:color w:val="000000"/>
                <w:lang w:val="en-US" w:eastAsia="zh-CN"/>
              </w:rPr>
              <w:t>新建</w:t>
            </w:r>
          </w:p>
        </w:tc>
      </w:tr>
      <w:tr w14:paraId="2C0512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58" w:type="pct"/>
            <w:vAlign w:val="center"/>
          </w:tcPr>
          <w:p w14:paraId="07399174">
            <w:pPr>
              <w:pStyle w:val="182"/>
              <w:rPr>
                <w:rFonts w:hint="default" w:eastAsia="宋体"/>
                <w:color w:val="000000"/>
                <w:lang w:val="en-US" w:eastAsia="zh-CN"/>
              </w:rPr>
            </w:pPr>
            <w:r>
              <w:rPr>
                <w:rFonts w:hint="eastAsia"/>
                <w:color w:val="000000"/>
                <w:lang w:val="en-US" w:eastAsia="zh-CN"/>
              </w:rPr>
              <w:t>金家输油站</w:t>
            </w:r>
          </w:p>
        </w:tc>
        <w:tc>
          <w:tcPr>
            <w:tcW w:w="516" w:type="pct"/>
            <w:vAlign w:val="center"/>
          </w:tcPr>
          <w:p w14:paraId="4C78F35B">
            <w:pPr>
              <w:pStyle w:val="182"/>
              <w:rPr>
                <w:rFonts w:hint="default"/>
                <w:color w:val="000000"/>
                <w:lang w:val="en-US" w:eastAsia="zh-CN"/>
              </w:rPr>
            </w:pPr>
            <w:r>
              <w:rPr>
                <w:rFonts w:hint="eastAsia"/>
                <w:color w:val="000000"/>
                <w:lang w:val="en-US" w:eastAsia="zh-CN"/>
              </w:rPr>
              <w:t>土壤</w:t>
            </w:r>
          </w:p>
        </w:tc>
        <w:tc>
          <w:tcPr>
            <w:tcW w:w="1311" w:type="pct"/>
            <w:vAlign w:val="center"/>
          </w:tcPr>
          <w:p w14:paraId="1427FD45">
            <w:pPr>
              <w:pStyle w:val="182"/>
              <w:rPr>
                <w:rFonts w:hint="default" w:eastAsia="宋体"/>
                <w:color w:val="000000"/>
                <w:lang w:val="en-US" w:eastAsia="zh-CN"/>
              </w:rPr>
            </w:pPr>
            <w:r>
              <w:rPr>
                <w:rFonts w:hint="eastAsia"/>
                <w:color w:val="000000"/>
                <w:lang w:val="en-US" w:eastAsia="zh-CN"/>
              </w:rPr>
              <w:t>T13</w:t>
            </w:r>
          </w:p>
        </w:tc>
        <w:tc>
          <w:tcPr>
            <w:tcW w:w="659" w:type="pct"/>
            <w:vAlign w:val="center"/>
          </w:tcPr>
          <w:p w14:paraId="403BEA14">
            <w:pPr>
              <w:pStyle w:val="182"/>
              <w:rPr>
                <w:rFonts w:hint="default"/>
                <w:color w:val="000000"/>
                <w:lang w:val="en-US" w:eastAsia="zh-CN"/>
              </w:rPr>
            </w:pPr>
            <w:r>
              <w:rPr>
                <w:rFonts w:hint="eastAsia"/>
                <w:color w:val="000000"/>
                <w:lang w:val="en-US" w:eastAsia="zh-CN"/>
              </w:rPr>
              <w:t>油罐区</w:t>
            </w:r>
          </w:p>
        </w:tc>
        <w:tc>
          <w:tcPr>
            <w:tcW w:w="1270" w:type="pct"/>
            <w:vAlign w:val="center"/>
          </w:tcPr>
          <w:p w14:paraId="0532F9A3">
            <w:pPr>
              <w:pStyle w:val="185"/>
              <w:rPr>
                <w:rFonts w:hint="eastAsia"/>
                <w:color w:val="000000"/>
              </w:rPr>
            </w:pPr>
            <w:r>
              <w:rPr>
                <w:rFonts w:hint="eastAsia"/>
                <w:color w:val="000000"/>
              </w:rPr>
              <w:t>117.896978</w:t>
            </w:r>
            <w:r>
              <w:rPr>
                <w:rFonts w:hint="eastAsia"/>
                <w:color w:val="000000"/>
                <w:lang w:val="en-US" w:eastAsia="zh-CN"/>
              </w:rPr>
              <w:t xml:space="preserve"> E；</w:t>
            </w:r>
          </w:p>
          <w:p w14:paraId="1EE5EE97">
            <w:pPr>
              <w:pStyle w:val="185"/>
              <w:rPr>
                <w:rFonts w:hint="default" w:eastAsia="宋体"/>
                <w:color w:val="000000"/>
                <w:lang w:val="en-US" w:eastAsia="zh-CN"/>
              </w:rPr>
            </w:pPr>
            <w:r>
              <w:rPr>
                <w:rFonts w:hint="eastAsia"/>
                <w:color w:val="000000"/>
              </w:rPr>
              <w:t>37.076218</w:t>
            </w:r>
            <w:r>
              <w:rPr>
                <w:rFonts w:hint="eastAsia"/>
                <w:color w:val="000000"/>
                <w:lang w:val="en-US" w:eastAsia="zh-CN"/>
              </w:rPr>
              <w:t xml:space="preserve"> N</w:t>
            </w:r>
          </w:p>
        </w:tc>
        <w:tc>
          <w:tcPr>
            <w:tcW w:w="783" w:type="pct"/>
            <w:vAlign w:val="center"/>
          </w:tcPr>
          <w:p w14:paraId="3C3204F0">
            <w:pPr>
              <w:pStyle w:val="182"/>
              <w:rPr>
                <w:rFonts w:hint="eastAsia"/>
                <w:color w:val="000000"/>
                <w:lang w:val="en-US" w:eastAsia="zh-CN"/>
              </w:rPr>
            </w:pPr>
          </w:p>
        </w:tc>
      </w:tr>
      <w:tr w14:paraId="641058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58" w:type="pct"/>
            <w:vAlign w:val="center"/>
          </w:tcPr>
          <w:p w14:paraId="37319FFC">
            <w:pPr>
              <w:pStyle w:val="182"/>
              <w:rPr>
                <w:rFonts w:hint="default" w:eastAsia="宋体"/>
                <w:color w:val="000000"/>
                <w:lang w:val="en-US" w:eastAsia="zh-CN"/>
              </w:rPr>
            </w:pPr>
            <w:r>
              <w:rPr>
                <w:rFonts w:hint="eastAsia"/>
                <w:color w:val="000000"/>
                <w:lang w:val="en-US" w:eastAsia="zh-CN"/>
              </w:rPr>
              <w:t>金家输油站</w:t>
            </w:r>
          </w:p>
        </w:tc>
        <w:tc>
          <w:tcPr>
            <w:tcW w:w="516" w:type="pct"/>
            <w:vAlign w:val="center"/>
          </w:tcPr>
          <w:p w14:paraId="6A0D182A">
            <w:pPr>
              <w:pStyle w:val="182"/>
              <w:rPr>
                <w:rFonts w:hint="default"/>
                <w:color w:val="000000"/>
                <w:lang w:val="en-US" w:eastAsia="zh-CN"/>
              </w:rPr>
            </w:pPr>
            <w:r>
              <w:rPr>
                <w:rFonts w:hint="eastAsia"/>
                <w:color w:val="000000"/>
                <w:lang w:val="en-US" w:eastAsia="zh-CN"/>
              </w:rPr>
              <w:t>土壤</w:t>
            </w:r>
          </w:p>
        </w:tc>
        <w:tc>
          <w:tcPr>
            <w:tcW w:w="1311" w:type="pct"/>
            <w:vAlign w:val="center"/>
          </w:tcPr>
          <w:p w14:paraId="3E1C9906">
            <w:pPr>
              <w:pStyle w:val="182"/>
              <w:rPr>
                <w:rFonts w:hint="default" w:eastAsia="宋体"/>
                <w:color w:val="000000"/>
                <w:lang w:val="en-US" w:eastAsia="zh-CN"/>
              </w:rPr>
            </w:pPr>
            <w:r>
              <w:rPr>
                <w:rFonts w:hint="eastAsia"/>
                <w:color w:val="000000"/>
                <w:lang w:val="en-US" w:eastAsia="zh-CN"/>
              </w:rPr>
              <w:t>T14</w:t>
            </w:r>
          </w:p>
        </w:tc>
        <w:tc>
          <w:tcPr>
            <w:tcW w:w="659" w:type="pct"/>
            <w:vAlign w:val="center"/>
          </w:tcPr>
          <w:p w14:paraId="59B8A019">
            <w:pPr>
              <w:pStyle w:val="182"/>
              <w:rPr>
                <w:rFonts w:hint="default"/>
                <w:color w:val="000000"/>
                <w:lang w:val="en-US" w:eastAsia="zh-CN"/>
              </w:rPr>
            </w:pPr>
            <w:r>
              <w:rPr>
                <w:rFonts w:hint="eastAsia"/>
                <w:color w:val="000000"/>
                <w:lang w:val="en-US" w:eastAsia="zh-CN"/>
              </w:rPr>
              <w:t>分离器区东</w:t>
            </w:r>
          </w:p>
        </w:tc>
        <w:tc>
          <w:tcPr>
            <w:tcW w:w="1270" w:type="pct"/>
            <w:vAlign w:val="center"/>
          </w:tcPr>
          <w:p w14:paraId="6CF7F0A8">
            <w:pPr>
              <w:pStyle w:val="185"/>
              <w:rPr>
                <w:rFonts w:hint="default" w:eastAsia="宋体"/>
                <w:color w:val="000000"/>
                <w:lang w:val="en-US" w:eastAsia="zh-CN"/>
              </w:rPr>
            </w:pPr>
            <w:r>
              <w:rPr>
                <w:rFonts w:hint="eastAsia"/>
                <w:color w:val="000000"/>
              </w:rPr>
              <w:t>117.897332</w:t>
            </w:r>
            <w:r>
              <w:rPr>
                <w:rFonts w:hint="eastAsia"/>
                <w:color w:val="000000"/>
                <w:lang w:val="en-US" w:eastAsia="zh-CN"/>
              </w:rPr>
              <w:t xml:space="preserve"> E；</w:t>
            </w:r>
            <w:r>
              <w:rPr>
                <w:rFonts w:hint="eastAsia"/>
                <w:color w:val="000000"/>
              </w:rPr>
              <w:t>37.076451</w:t>
            </w:r>
            <w:r>
              <w:rPr>
                <w:rFonts w:hint="eastAsia"/>
                <w:color w:val="000000"/>
                <w:lang w:val="en-US" w:eastAsia="zh-CN"/>
              </w:rPr>
              <w:t xml:space="preserve"> N</w:t>
            </w:r>
          </w:p>
        </w:tc>
        <w:tc>
          <w:tcPr>
            <w:tcW w:w="783" w:type="pct"/>
            <w:vAlign w:val="center"/>
          </w:tcPr>
          <w:p w14:paraId="18059416">
            <w:pPr>
              <w:pStyle w:val="182"/>
              <w:rPr>
                <w:rFonts w:hint="eastAsia"/>
                <w:color w:val="000000"/>
                <w:lang w:val="en-US" w:eastAsia="zh-CN"/>
              </w:rPr>
            </w:pPr>
          </w:p>
        </w:tc>
      </w:tr>
      <w:tr w14:paraId="418300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58" w:type="pct"/>
            <w:vMerge w:val="restart"/>
            <w:vAlign w:val="center"/>
          </w:tcPr>
          <w:p w14:paraId="47F15EFE">
            <w:pPr>
              <w:pStyle w:val="182"/>
              <w:rPr>
                <w:rFonts w:hint="default" w:eastAsia="宋体"/>
                <w:color w:val="000000"/>
                <w:lang w:val="en-US" w:eastAsia="zh-CN"/>
              </w:rPr>
            </w:pPr>
            <w:r>
              <w:rPr>
                <w:rFonts w:hint="eastAsia"/>
                <w:color w:val="000000"/>
                <w:lang w:val="en-US" w:eastAsia="zh-CN"/>
              </w:rPr>
              <w:t>樊128处理站</w:t>
            </w:r>
          </w:p>
        </w:tc>
        <w:tc>
          <w:tcPr>
            <w:tcW w:w="516" w:type="pct"/>
            <w:vAlign w:val="center"/>
          </w:tcPr>
          <w:p w14:paraId="78A6BD6D">
            <w:pPr>
              <w:pStyle w:val="182"/>
              <w:rPr>
                <w:rFonts w:hint="eastAsia" w:eastAsia="宋体"/>
                <w:color w:val="000000"/>
                <w:lang w:val="en-US" w:eastAsia="zh-CN"/>
              </w:rPr>
            </w:pPr>
            <w:r>
              <w:rPr>
                <w:rFonts w:hint="eastAsia"/>
                <w:color w:val="000000"/>
                <w:lang w:val="en-US" w:eastAsia="zh-CN"/>
              </w:rPr>
              <w:t>地下水</w:t>
            </w:r>
          </w:p>
        </w:tc>
        <w:tc>
          <w:tcPr>
            <w:tcW w:w="1311" w:type="pct"/>
            <w:vAlign w:val="center"/>
          </w:tcPr>
          <w:p w14:paraId="674D5741">
            <w:pPr>
              <w:pStyle w:val="182"/>
              <w:rPr>
                <w:color w:val="000000"/>
              </w:rPr>
            </w:pPr>
            <w:r>
              <w:rPr>
                <w:rFonts w:hint="eastAsia"/>
                <w:color w:val="000000"/>
              </w:rPr>
              <w:t>SLYT-CLCYC-ZC-0</w:t>
            </w:r>
            <w:r>
              <w:rPr>
                <w:rFonts w:hint="eastAsia"/>
                <w:color w:val="000000"/>
                <w:lang w:val="en-US" w:eastAsia="zh-CN"/>
              </w:rPr>
              <w:t>14</w:t>
            </w:r>
          </w:p>
        </w:tc>
        <w:tc>
          <w:tcPr>
            <w:tcW w:w="659" w:type="pct"/>
            <w:vAlign w:val="center"/>
          </w:tcPr>
          <w:p w14:paraId="759A7428">
            <w:pPr>
              <w:pStyle w:val="182"/>
              <w:rPr>
                <w:rFonts w:hint="default" w:eastAsia="宋体"/>
                <w:color w:val="000000"/>
                <w:lang w:val="en-US" w:eastAsia="zh-CN"/>
              </w:rPr>
            </w:pPr>
            <w:r>
              <w:rPr>
                <w:rFonts w:hint="eastAsia"/>
                <w:color w:val="000000"/>
                <w:lang w:val="en-US" w:eastAsia="zh-CN"/>
              </w:rPr>
              <w:t>站区东北角</w:t>
            </w:r>
          </w:p>
        </w:tc>
        <w:tc>
          <w:tcPr>
            <w:tcW w:w="1270" w:type="pct"/>
            <w:vAlign w:val="center"/>
          </w:tcPr>
          <w:p w14:paraId="744B896F">
            <w:pPr>
              <w:pStyle w:val="185"/>
              <w:rPr>
                <w:color w:val="000000"/>
              </w:rPr>
            </w:pPr>
            <w:r>
              <w:rPr>
                <w:rFonts w:hint="eastAsia"/>
                <w:color w:val="000000"/>
              </w:rPr>
              <w:t>118.043265°E；37.203715°N</w:t>
            </w:r>
          </w:p>
        </w:tc>
        <w:tc>
          <w:tcPr>
            <w:tcW w:w="783" w:type="pct"/>
            <w:vAlign w:val="center"/>
          </w:tcPr>
          <w:p w14:paraId="79DEB4C8">
            <w:pPr>
              <w:pStyle w:val="182"/>
              <w:rPr>
                <w:rFonts w:hint="default" w:eastAsia="宋体"/>
                <w:color w:val="000000"/>
                <w:lang w:val="en-US" w:eastAsia="zh-CN"/>
              </w:rPr>
            </w:pPr>
            <w:r>
              <w:rPr>
                <w:rFonts w:hint="eastAsia"/>
                <w:color w:val="000000"/>
                <w:lang w:val="en-US" w:eastAsia="zh-CN"/>
              </w:rPr>
              <w:t>新建对照井</w:t>
            </w:r>
          </w:p>
        </w:tc>
      </w:tr>
      <w:tr w14:paraId="359A9A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58" w:type="pct"/>
            <w:vMerge w:val="continue"/>
            <w:vAlign w:val="center"/>
          </w:tcPr>
          <w:p w14:paraId="2D38337A">
            <w:pPr>
              <w:pStyle w:val="182"/>
              <w:rPr>
                <w:color w:val="000000"/>
              </w:rPr>
            </w:pPr>
          </w:p>
        </w:tc>
        <w:tc>
          <w:tcPr>
            <w:tcW w:w="516" w:type="pct"/>
            <w:vAlign w:val="center"/>
          </w:tcPr>
          <w:p w14:paraId="0111A9FD">
            <w:pPr>
              <w:pStyle w:val="182"/>
              <w:rPr>
                <w:color w:val="000000"/>
              </w:rPr>
            </w:pPr>
            <w:r>
              <w:rPr>
                <w:rFonts w:hint="eastAsia"/>
                <w:color w:val="000000"/>
                <w:lang w:val="en-US" w:eastAsia="zh-CN"/>
              </w:rPr>
              <w:t>地下水</w:t>
            </w:r>
          </w:p>
        </w:tc>
        <w:tc>
          <w:tcPr>
            <w:tcW w:w="1311" w:type="pct"/>
            <w:vAlign w:val="center"/>
          </w:tcPr>
          <w:p w14:paraId="69D7B665">
            <w:pPr>
              <w:pStyle w:val="182"/>
              <w:rPr>
                <w:color w:val="000000"/>
              </w:rPr>
            </w:pPr>
            <w:r>
              <w:rPr>
                <w:rFonts w:hint="eastAsia"/>
                <w:color w:val="000000"/>
              </w:rPr>
              <w:t>SLYT-CLCYC-ZC-0</w:t>
            </w:r>
            <w:r>
              <w:rPr>
                <w:rFonts w:hint="eastAsia"/>
                <w:color w:val="000000"/>
                <w:lang w:val="en-US" w:eastAsia="zh-CN"/>
              </w:rPr>
              <w:t>15</w:t>
            </w:r>
          </w:p>
        </w:tc>
        <w:tc>
          <w:tcPr>
            <w:tcW w:w="659" w:type="pct"/>
            <w:vAlign w:val="center"/>
          </w:tcPr>
          <w:p w14:paraId="28B9A384">
            <w:pPr>
              <w:pStyle w:val="182"/>
              <w:rPr>
                <w:rFonts w:hint="default" w:eastAsia="宋体"/>
                <w:color w:val="000000"/>
                <w:lang w:val="en-US" w:eastAsia="zh-CN"/>
              </w:rPr>
            </w:pPr>
            <w:r>
              <w:rPr>
                <w:rFonts w:hint="eastAsia"/>
                <w:color w:val="000000"/>
                <w:lang w:val="en-US" w:eastAsia="zh-CN"/>
              </w:rPr>
              <w:t>站区西南角</w:t>
            </w:r>
          </w:p>
        </w:tc>
        <w:tc>
          <w:tcPr>
            <w:tcW w:w="1270" w:type="pct"/>
            <w:vAlign w:val="center"/>
          </w:tcPr>
          <w:p w14:paraId="63405E18">
            <w:pPr>
              <w:pStyle w:val="185"/>
              <w:rPr>
                <w:color w:val="000000"/>
              </w:rPr>
            </w:pPr>
            <w:r>
              <w:rPr>
                <w:rFonts w:hint="eastAsia"/>
                <w:color w:val="000000"/>
              </w:rPr>
              <w:t>118.042016°E；37.203086°N</w:t>
            </w:r>
          </w:p>
        </w:tc>
        <w:tc>
          <w:tcPr>
            <w:tcW w:w="783" w:type="pct"/>
            <w:vAlign w:val="center"/>
          </w:tcPr>
          <w:p w14:paraId="727B135B">
            <w:pPr>
              <w:pStyle w:val="182"/>
              <w:rPr>
                <w:rFonts w:hint="eastAsia" w:eastAsia="宋体"/>
                <w:color w:val="000000"/>
                <w:lang w:val="en-US" w:eastAsia="zh-CN"/>
              </w:rPr>
            </w:pPr>
            <w:r>
              <w:rPr>
                <w:rFonts w:hint="eastAsia"/>
                <w:color w:val="000000"/>
                <w:lang w:val="en-US" w:eastAsia="zh-CN"/>
              </w:rPr>
              <w:t>新建</w:t>
            </w:r>
          </w:p>
        </w:tc>
      </w:tr>
      <w:tr w14:paraId="6AA2D0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58" w:type="pct"/>
            <w:vMerge w:val="restart"/>
            <w:vAlign w:val="center"/>
          </w:tcPr>
          <w:p w14:paraId="16543395">
            <w:pPr>
              <w:pStyle w:val="182"/>
              <w:rPr>
                <w:rFonts w:hint="default" w:eastAsia="宋体"/>
                <w:color w:val="000000"/>
                <w:lang w:val="en-US" w:eastAsia="zh-CN"/>
              </w:rPr>
            </w:pPr>
            <w:r>
              <w:rPr>
                <w:rFonts w:hint="eastAsia"/>
                <w:color w:val="000000"/>
                <w:lang w:val="en-US" w:eastAsia="zh-CN"/>
              </w:rPr>
              <w:t>高89处理站</w:t>
            </w:r>
          </w:p>
        </w:tc>
        <w:tc>
          <w:tcPr>
            <w:tcW w:w="516" w:type="pct"/>
            <w:vAlign w:val="center"/>
          </w:tcPr>
          <w:p w14:paraId="72D7C711">
            <w:pPr>
              <w:pStyle w:val="182"/>
              <w:rPr>
                <w:color w:val="000000"/>
              </w:rPr>
            </w:pPr>
            <w:r>
              <w:rPr>
                <w:rFonts w:hint="eastAsia"/>
                <w:color w:val="000000"/>
                <w:lang w:val="en-US" w:eastAsia="zh-CN"/>
              </w:rPr>
              <w:t>地下水</w:t>
            </w:r>
          </w:p>
        </w:tc>
        <w:tc>
          <w:tcPr>
            <w:tcW w:w="1311" w:type="pct"/>
            <w:vAlign w:val="center"/>
          </w:tcPr>
          <w:p w14:paraId="16F5C579">
            <w:pPr>
              <w:pStyle w:val="182"/>
              <w:rPr>
                <w:rFonts w:hint="default"/>
                <w:color w:val="000000"/>
                <w:lang w:val="en-US"/>
              </w:rPr>
            </w:pPr>
            <w:r>
              <w:rPr>
                <w:rFonts w:hint="eastAsia"/>
                <w:color w:val="000000"/>
              </w:rPr>
              <w:t>SLYT-CLCYC-ZC-0</w:t>
            </w:r>
            <w:r>
              <w:rPr>
                <w:rFonts w:hint="eastAsia"/>
                <w:color w:val="000000"/>
                <w:lang w:val="en-US" w:eastAsia="zh-CN"/>
              </w:rPr>
              <w:t>16</w:t>
            </w:r>
          </w:p>
        </w:tc>
        <w:tc>
          <w:tcPr>
            <w:tcW w:w="659" w:type="pct"/>
            <w:vAlign w:val="center"/>
          </w:tcPr>
          <w:p w14:paraId="428C1F11">
            <w:pPr>
              <w:pStyle w:val="182"/>
              <w:rPr>
                <w:rFonts w:hint="eastAsia" w:eastAsia="宋体"/>
                <w:color w:val="000000"/>
                <w:lang w:val="en-US" w:eastAsia="zh-CN"/>
              </w:rPr>
            </w:pPr>
            <w:r>
              <w:rPr>
                <w:rFonts w:hint="eastAsia"/>
                <w:color w:val="000000"/>
                <w:lang w:val="en-US" w:eastAsia="zh-CN"/>
              </w:rPr>
              <w:t>站区东北角</w:t>
            </w:r>
          </w:p>
        </w:tc>
        <w:tc>
          <w:tcPr>
            <w:tcW w:w="1270" w:type="pct"/>
            <w:vAlign w:val="center"/>
          </w:tcPr>
          <w:p w14:paraId="1A7F0294">
            <w:pPr>
              <w:pStyle w:val="185"/>
              <w:rPr>
                <w:color w:val="000000"/>
              </w:rPr>
            </w:pPr>
            <w:r>
              <w:rPr>
                <w:rFonts w:hint="eastAsia"/>
                <w:color w:val="000000"/>
              </w:rPr>
              <w:t>117.941773°E；37.158136°N</w:t>
            </w:r>
          </w:p>
        </w:tc>
        <w:tc>
          <w:tcPr>
            <w:tcW w:w="783" w:type="pct"/>
            <w:vAlign w:val="center"/>
          </w:tcPr>
          <w:p w14:paraId="401A7492">
            <w:pPr>
              <w:pStyle w:val="182"/>
              <w:rPr>
                <w:rFonts w:hint="default" w:eastAsia="宋体"/>
                <w:color w:val="000000"/>
                <w:lang w:val="en-US" w:eastAsia="zh-CN"/>
              </w:rPr>
            </w:pPr>
            <w:r>
              <w:rPr>
                <w:rFonts w:hint="eastAsia"/>
                <w:color w:val="000000"/>
                <w:lang w:val="en-US" w:eastAsia="zh-CN"/>
              </w:rPr>
              <w:t>新建对照井</w:t>
            </w:r>
          </w:p>
        </w:tc>
      </w:tr>
      <w:tr w14:paraId="37754E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58" w:type="pct"/>
            <w:vMerge w:val="continue"/>
            <w:vAlign w:val="center"/>
          </w:tcPr>
          <w:p w14:paraId="058CEB76">
            <w:pPr>
              <w:pStyle w:val="182"/>
              <w:rPr>
                <w:color w:val="000000"/>
              </w:rPr>
            </w:pPr>
          </w:p>
        </w:tc>
        <w:tc>
          <w:tcPr>
            <w:tcW w:w="516" w:type="pct"/>
            <w:vAlign w:val="center"/>
          </w:tcPr>
          <w:p w14:paraId="55773F4A">
            <w:pPr>
              <w:pStyle w:val="182"/>
              <w:rPr>
                <w:color w:val="000000"/>
              </w:rPr>
            </w:pPr>
            <w:r>
              <w:rPr>
                <w:rFonts w:hint="eastAsia"/>
                <w:color w:val="000000"/>
                <w:lang w:val="en-US" w:eastAsia="zh-CN"/>
              </w:rPr>
              <w:t>地下水</w:t>
            </w:r>
          </w:p>
        </w:tc>
        <w:tc>
          <w:tcPr>
            <w:tcW w:w="1311" w:type="pct"/>
            <w:vAlign w:val="center"/>
          </w:tcPr>
          <w:p w14:paraId="34839F7C">
            <w:pPr>
              <w:pStyle w:val="182"/>
              <w:rPr>
                <w:rFonts w:hint="default"/>
                <w:color w:val="000000"/>
                <w:lang w:val="en-US"/>
              </w:rPr>
            </w:pPr>
            <w:r>
              <w:rPr>
                <w:rFonts w:hint="eastAsia"/>
                <w:color w:val="000000"/>
              </w:rPr>
              <w:t>SLYT-CLCYC-ZC-0</w:t>
            </w:r>
            <w:r>
              <w:rPr>
                <w:rFonts w:hint="eastAsia"/>
                <w:color w:val="000000"/>
                <w:lang w:val="en-US" w:eastAsia="zh-CN"/>
              </w:rPr>
              <w:t>17</w:t>
            </w:r>
          </w:p>
        </w:tc>
        <w:tc>
          <w:tcPr>
            <w:tcW w:w="659" w:type="pct"/>
            <w:vAlign w:val="center"/>
          </w:tcPr>
          <w:p w14:paraId="17E95ED6">
            <w:pPr>
              <w:pStyle w:val="182"/>
              <w:rPr>
                <w:rFonts w:hint="default" w:eastAsia="宋体"/>
                <w:color w:val="000000"/>
                <w:lang w:val="en-US" w:eastAsia="zh-CN"/>
              </w:rPr>
            </w:pPr>
            <w:r>
              <w:rPr>
                <w:rFonts w:hint="eastAsia"/>
                <w:color w:val="000000"/>
                <w:lang w:val="en-US" w:eastAsia="zh-CN"/>
              </w:rPr>
              <w:t>开排罐南侧</w:t>
            </w:r>
          </w:p>
        </w:tc>
        <w:tc>
          <w:tcPr>
            <w:tcW w:w="1270" w:type="pct"/>
            <w:vAlign w:val="center"/>
          </w:tcPr>
          <w:p w14:paraId="174A7691">
            <w:pPr>
              <w:pStyle w:val="185"/>
              <w:rPr>
                <w:color w:val="000000"/>
              </w:rPr>
            </w:pPr>
            <w:r>
              <w:rPr>
                <w:rFonts w:hint="eastAsia"/>
                <w:color w:val="000000"/>
              </w:rPr>
              <w:t>117.941776°E；37.157739°N</w:t>
            </w:r>
          </w:p>
        </w:tc>
        <w:tc>
          <w:tcPr>
            <w:tcW w:w="783" w:type="pct"/>
            <w:vAlign w:val="center"/>
          </w:tcPr>
          <w:p w14:paraId="6DB50653">
            <w:pPr>
              <w:pStyle w:val="182"/>
              <w:rPr>
                <w:rFonts w:hint="eastAsia" w:eastAsia="宋体"/>
                <w:color w:val="000000"/>
                <w:lang w:val="en-US" w:eastAsia="zh-CN"/>
              </w:rPr>
            </w:pPr>
            <w:r>
              <w:rPr>
                <w:rFonts w:hint="eastAsia"/>
                <w:color w:val="000000"/>
                <w:lang w:val="en-US" w:eastAsia="zh-CN"/>
              </w:rPr>
              <w:t>新建</w:t>
            </w:r>
          </w:p>
        </w:tc>
      </w:tr>
      <w:tr w14:paraId="1A3043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58" w:type="pct"/>
            <w:vAlign w:val="center"/>
          </w:tcPr>
          <w:p w14:paraId="17B9C6A6">
            <w:pPr>
              <w:pStyle w:val="182"/>
              <w:rPr>
                <w:rFonts w:hint="default" w:eastAsia="宋体"/>
                <w:color w:val="000000"/>
                <w:lang w:val="en-US" w:eastAsia="zh-CN"/>
              </w:rPr>
            </w:pPr>
            <w:r>
              <w:rPr>
                <w:rFonts w:hint="eastAsia"/>
                <w:color w:val="000000"/>
                <w:lang w:val="en-US" w:eastAsia="zh-CN"/>
              </w:rPr>
              <w:t>樊家输油站至纯梁中心联合站输油干线</w:t>
            </w:r>
          </w:p>
        </w:tc>
        <w:tc>
          <w:tcPr>
            <w:tcW w:w="516" w:type="pct"/>
            <w:vAlign w:val="center"/>
          </w:tcPr>
          <w:p w14:paraId="2E97294A">
            <w:pPr>
              <w:pStyle w:val="182"/>
              <w:rPr>
                <w:rFonts w:hint="default"/>
                <w:color w:val="000000"/>
                <w:lang w:val="en-US" w:eastAsia="zh-CN"/>
              </w:rPr>
            </w:pPr>
            <w:r>
              <w:rPr>
                <w:rFonts w:hint="eastAsia"/>
                <w:color w:val="000000"/>
                <w:lang w:val="en-US" w:eastAsia="zh-CN"/>
              </w:rPr>
              <w:t>土壤</w:t>
            </w:r>
          </w:p>
        </w:tc>
        <w:tc>
          <w:tcPr>
            <w:tcW w:w="1311" w:type="pct"/>
            <w:vAlign w:val="center"/>
          </w:tcPr>
          <w:p w14:paraId="505DF418">
            <w:pPr>
              <w:pStyle w:val="182"/>
              <w:rPr>
                <w:rFonts w:hint="default" w:eastAsia="宋体"/>
                <w:color w:val="000000"/>
                <w:lang w:val="en-US" w:eastAsia="zh-CN"/>
              </w:rPr>
            </w:pPr>
            <w:r>
              <w:rPr>
                <w:rFonts w:hint="eastAsia"/>
                <w:color w:val="000000"/>
                <w:lang w:val="en-US" w:eastAsia="zh-CN"/>
              </w:rPr>
              <w:t>T15-T16</w:t>
            </w:r>
          </w:p>
        </w:tc>
        <w:tc>
          <w:tcPr>
            <w:tcW w:w="659" w:type="pct"/>
            <w:vAlign w:val="center"/>
          </w:tcPr>
          <w:p w14:paraId="00A43ED2">
            <w:pPr>
              <w:pStyle w:val="182"/>
              <w:rPr>
                <w:rFonts w:hint="default"/>
                <w:color w:val="000000"/>
                <w:lang w:val="en-US" w:eastAsia="zh-CN"/>
              </w:rPr>
            </w:pPr>
            <w:r>
              <w:rPr>
                <w:rFonts w:hint="eastAsia"/>
                <w:color w:val="000000"/>
                <w:lang w:val="en-US" w:eastAsia="zh-CN"/>
              </w:rPr>
              <w:t>/</w:t>
            </w:r>
          </w:p>
        </w:tc>
        <w:tc>
          <w:tcPr>
            <w:tcW w:w="1270" w:type="pct"/>
            <w:vAlign w:val="center"/>
          </w:tcPr>
          <w:p w14:paraId="062E1090">
            <w:pPr>
              <w:pStyle w:val="185"/>
              <w:rPr>
                <w:rFonts w:hint="eastAsia" w:eastAsia="宋体"/>
                <w:color w:val="000000"/>
                <w:lang w:eastAsia="zh-CN"/>
              </w:rPr>
            </w:pPr>
            <w:r>
              <w:rPr>
                <w:rFonts w:hint="eastAsia"/>
                <w:color w:val="000000"/>
                <w:lang w:eastAsia="zh-CN"/>
              </w:rPr>
              <w:t>根据实际生产情况选取点位</w:t>
            </w:r>
          </w:p>
        </w:tc>
        <w:tc>
          <w:tcPr>
            <w:tcW w:w="783" w:type="pct"/>
            <w:vAlign w:val="center"/>
          </w:tcPr>
          <w:p w14:paraId="4F906EDE">
            <w:pPr>
              <w:pStyle w:val="182"/>
              <w:rPr>
                <w:rFonts w:hint="eastAsia"/>
                <w:color w:val="000000"/>
                <w:lang w:val="en-US" w:eastAsia="zh-CN"/>
              </w:rPr>
            </w:pPr>
          </w:p>
        </w:tc>
      </w:tr>
      <w:tr w14:paraId="4F5854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58" w:type="pct"/>
            <w:vAlign w:val="center"/>
          </w:tcPr>
          <w:p w14:paraId="5AA9EA85">
            <w:pPr>
              <w:pStyle w:val="182"/>
              <w:rPr>
                <w:rFonts w:hint="default"/>
                <w:color w:val="000000"/>
                <w:lang w:val="en-US" w:eastAsia="zh-CN"/>
              </w:rPr>
            </w:pPr>
            <w:r>
              <w:rPr>
                <w:rFonts w:hint="eastAsia"/>
                <w:color w:val="000000"/>
                <w:lang w:val="en-US" w:eastAsia="zh-CN"/>
              </w:rPr>
              <w:t>纯梁中心联合站外输干线</w:t>
            </w:r>
          </w:p>
        </w:tc>
        <w:tc>
          <w:tcPr>
            <w:tcW w:w="516" w:type="pct"/>
            <w:vAlign w:val="center"/>
          </w:tcPr>
          <w:p w14:paraId="6EB36281">
            <w:pPr>
              <w:pStyle w:val="182"/>
              <w:rPr>
                <w:rFonts w:hint="default"/>
                <w:color w:val="000000"/>
                <w:lang w:val="en-US" w:eastAsia="zh-CN"/>
              </w:rPr>
            </w:pPr>
            <w:r>
              <w:rPr>
                <w:rFonts w:hint="eastAsia"/>
                <w:color w:val="000000"/>
                <w:lang w:val="en-US" w:eastAsia="zh-CN"/>
              </w:rPr>
              <w:t>土壤</w:t>
            </w:r>
          </w:p>
        </w:tc>
        <w:tc>
          <w:tcPr>
            <w:tcW w:w="1311" w:type="pct"/>
            <w:vAlign w:val="center"/>
          </w:tcPr>
          <w:p w14:paraId="3D5FE66F">
            <w:pPr>
              <w:pStyle w:val="182"/>
              <w:rPr>
                <w:rFonts w:hint="default" w:eastAsia="宋体"/>
                <w:color w:val="000000"/>
                <w:lang w:val="en-US" w:eastAsia="zh-CN"/>
              </w:rPr>
            </w:pPr>
            <w:r>
              <w:rPr>
                <w:rFonts w:hint="eastAsia"/>
                <w:color w:val="000000"/>
                <w:lang w:val="en-US" w:eastAsia="zh-CN"/>
              </w:rPr>
              <w:t>T17-T18</w:t>
            </w:r>
          </w:p>
        </w:tc>
        <w:tc>
          <w:tcPr>
            <w:tcW w:w="659" w:type="pct"/>
            <w:vAlign w:val="center"/>
          </w:tcPr>
          <w:p w14:paraId="0D43932F">
            <w:pPr>
              <w:pStyle w:val="182"/>
              <w:rPr>
                <w:rFonts w:hint="default"/>
                <w:color w:val="000000"/>
                <w:lang w:val="en-US" w:eastAsia="zh-CN"/>
              </w:rPr>
            </w:pPr>
            <w:r>
              <w:rPr>
                <w:rFonts w:hint="eastAsia"/>
                <w:color w:val="000000"/>
                <w:lang w:val="en-US" w:eastAsia="zh-CN"/>
              </w:rPr>
              <w:t>/</w:t>
            </w:r>
          </w:p>
        </w:tc>
        <w:tc>
          <w:tcPr>
            <w:tcW w:w="1270" w:type="pct"/>
            <w:vAlign w:val="center"/>
          </w:tcPr>
          <w:p w14:paraId="3900B2F9">
            <w:pPr>
              <w:pStyle w:val="185"/>
              <w:rPr>
                <w:rFonts w:hint="eastAsia"/>
                <w:color w:val="000000"/>
              </w:rPr>
            </w:pPr>
            <w:r>
              <w:rPr>
                <w:rFonts w:hint="eastAsia"/>
                <w:color w:val="000000"/>
                <w:lang w:eastAsia="zh-CN"/>
              </w:rPr>
              <w:t>根据实际生产情况选取点位</w:t>
            </w:r>
          </w:p>
        </w:tc>
        <w:tc>
          <w:tcPr>
            <w:tcW w:w="783" w:type="pct"/>
            <w:vAlign w:val="center"/>
          </w:tcPr>
          <w:p w14:paraId="774BB39B">
            <w:pPr>
              <w:pStyle w:val="182"/>
              <w:rPr>
                <w:rFonts w:hint="eastAsia"/>
                <w:color w:val="000000"/>
                <w:lang w:val="en-US" w:eastAsia="zh-CN"/>
              </w:rPr>
            </w:pPr>
          </w:p>
        </w:tc>
      </w:tr>
      <w:tr w14:paraId="48493B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58" w:type="pct"/>
            <w:vAlign w:val="center"/>
          </w:tcPr>
          <w:p w14:paraId="31D1A765">
            <w:pPr>
              <w:pStyle w:val="182"/>
              <w:rPr>
                <w:rFonts w:hint="default" w:eastAsia="宋体"/>
                <w:color w:val="000000"/>
                <w:lang w:val="en-US" w:eastAsia="zh-CN"/>
              </w:rPr>
            </w:pPr>
            <w:r>
              <w:rPr>
                <w:rFonts w:hint="eastAsia"/>
                <w:color w:val="000000"/>
                <w:lang w:val="en-US" w:eastAsia="zh-CN"/>
              </w:rPr>
              <w:t>10个典型井场</w:t>
            </w:r>
          </w:p>
        </w:tc>
        <w:tc>
          <w:tcPr>
            <w:tcW w:w="516" w:type="pct"/>
            <w:vAlign w:val="center"/>
          </w:tcPr>
          <w:p w14:paraId="0FC90171">
            <w:pPr>
              <w:pStyle w:val="182"/>
              <w:rPr>
                <w:rFonts w:hint="default"/>
                <w:color w:val="000000"/>
                <w:lang w:val="en-US" w:eastAsia="zh-CN"/>
              </w:rPr>
            </w:pPr>
            <w:r>
              <w:rPr>
                <w:rFonts w:hint="eastAsia"/>
                <w:color w:val="000000"/>
                <w:lang w:val="en-US" w:eastAsia="zh-CN"/>
              </w:rPr>
              <w:t>土壤</w:t>
            </w:r>
          </w:p>
        </w:tc>
        <w:tc>
          <w:tcPr>
            <w:tcW w:w="1311" w:type="pct"/>
            <w:vAlign w:val="center"/>
          </w:tcPr>
          <w:p w14:paraId="52300012">
            <w:pPr>
              <w:pStyle w:val="182"/>
              <w:rPr>
                <w:rFonts w:hint="default" w:eastAsia="宋体"/>
                <w:color w:val="000000"/>
                <w:lang w:val="en-US" w:eastAsia="zh-CN"/>
              </w:rPr>
            </w:pPr>
            <w:r>
              <w:rPr>
                <w:rFonts w:hint="eastAsia"/>
                <w:color w:val="000000"/>
                <w:lang w:val="en-US" w:eastAsia="zh-CN"/>
              </w:rPr>
              <w:t>T19-T28</w:t>
            </w:r>
          </w:p>
        </w:tc>
        <w:tc>
          <w:tcPr>
            <w:tcW w:w="659" w:type="pct"/>
            <w:vAlign w:val="center"/>
          </w:tcPr>
          <w:p w14:paraId="3BFE1677">
            <w:pPr>
              <w:pStyle w:val="182"/>
              <w:rPr>
                <w:rFonts w:hint="default"/>
                <w:color w:val="000000"/>
                <w:lang w:val="en-US" w:eastAsia="zh-CN"/>
              </w:rPr>
            </w:pPr>
            <w:r>
              <w:rPr>
                <w:rFonts w:hint="eastAsia"/>
                <w:color w:val="000000"/>
                <w:lang w:val="en-US" w:eastAsia="zh-CN"/>
              </w:rPr>
              <w:t>10个井场</w:t>
            </w:r>
          </w:p>
        </w:tc>
        <w:tc>
          <w:tcPr>
            <w:tcW w:w="1270" w:type="pct"/>
            <w:vAlign w:val="center"/>
          </w:tcPr>
          <w:p w14:paraId="18C74DCE">
            <w:pPr>
              <w:pStyle w:val="185"/>
              <w:rPr>
                <w:rFonts w:hint="eastAsia"/>
                <w:color w:val="000000"/>
              </w:rPr>
            </w:pPr>
          </w:p>
        </w:tc>
        <w:tc>
          <w:tcPr>
            <w:tcW w:w="783" w:type="pct"/>
            <w:vAlign w:val="center"/>
          </w:tcPr>
          <w:p w14:paraId="4DBD33B2">
            <w:pPr>
              <w:pStyle w:val="182"/>
              <w:rPr>
                <w:rFonts w:hint="eastAsia"/>
                <w:color w:val="000000"/>
                <w:lang w:val="en-US" w:eastAsia="zh-CN"/>
              </w:rPr>
            </w:pPr>
          </w:p>
        </w:tc>
      </w:tr>
      <w:tr w14:paraId="4F7E86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6" w:hRule="atLeast"/>
          <w:jc w:val="center"/>
        </w:trPr>
        <w:tc>
          <w:tcPr>
            <w:tcW w:w="458" w:type="pct"/>
            <w:vAlign w:val="center"/>
          </w:tcPr>
          <w:p w14:paraId="0E25A3B6">
            <w:pPr>
              <w:pStyle w:val="182"/>
              <w:rPr>
                <w:rFonts w:hint="default" w:eastAsia="宋体"/>
                <w:color w:val="000000"/>
                <w:lang w:val="en-US" w:eastAsia="zh-CN"/>
              </w:rPr>
            </w:pPr>
            <w:r>
              <w:rPr>
                <w:rFonts w:hint="eastAsia"/>
                <w:color w:val="000000"/>
                <w:lang w:val="en-US" w:eastAsia="zh-CN"/>
              </w:rPr>
              <w:t>F41-7</w:t>
            </w:r>
          </w:p>
        </w:tc>
        <w:tc>
          <w:tcPr>
            <w:tcW w:w="516" w:type="pct"/>
            <w:vAlign w:val="center"/>
          </w:tcPr>
          <w:p w14:paraId="71960B4E">
            <w:pPr>
              <w:pStyle w:val="182"/>
              <w:rPr>
                <w:rFonts w:hint="eastAsia" w:eastAsia="宋体"/>
                <w:color w:val="000000"/>
                <w:lang w:val="en-US" w:eastAsia="zh-CN"/>
              </w:rPr>
            </w:pPr>
            <w:r>
              <w:rPr>
                <w:rFonts w:hint="eastAsia"/>
                <w:color w:val="000000"/>
                <w:lang w:val="en-US" w:eastAsia="zh-CN"/>
              </w:rPr>
              <w:t>地下水</w:t>
            </w:r>
          </w:p>
        </w:tc>
        <w:tc>
          <w:tcPr>
            <w:tcW w:w="1311" w:type="pct"/>
            <w:vAlign w:val="center"/>
          </w:tcPr>
          <w:p w14:paraId="38936690">
            <w:pPr>
              <w:pStyle w:val="182"/>
              <w:rPr>
                <w:color w:val="000000"/>
              </w:rPr>
            </w:pPr>
            <w:r>
              <w:rPr>
                <w:rFonts w:hint="eastAsia"/>
                <w:color w:val="000000"/>
              </w:rPr>
              <w:t>SLYT-CLCYC-ZC-003</w:t>
            </w:r>
          </w:p>
        </w:tc>
        <w:tc>
          <w:tcPr>
            <w:tcW w:w="659" w:type="pct"/>
            <w:vAlign w:val="center"/>
          </w:tcPr>
          <w:p w14:paraId="69FFF325">
            <w:pPr>
              <w:pStyle w:val="182"/>
              <w:rPr>
                <w:rFonts w:hint="eastAsia" w:eastAsia="宋体"/>
                <w:color w:val="000000"/>
                <w:lang w:val="en-US" w:eastAsia="zh-CN"/>
              </w:rPr>
            </w:pPr>
            <w:r>
              <w:rPr>
                <w:rFonts w:hint="eastAsia"/>
                <w:color w:val="000000"/>
                <w:lang w:val="en-US" w:eastAsia="zh-CN"/>
              </w:rPr>
              <w:t>井场</w:t>
            </w:r>
          </w:p>
        </w:tc>
        <w:tc>
          <w:tcPr>
            <w:tcW w:w="1270" w:type="pct"/>
            <w:vAlign w:val="center"/>
          </w:tcPr>
          <w:p w14:paraId="6387ABFF">
            <w:pPr>
              <w:pStyle w:val="185"/>
              <w:rPr>
                <w:color w:val="000000"/>
              </w:rPr>
            </w:pPr>
            <w:r>
              <w:rPr>
                <w:rFonts w:hint="eastAsia"/>
                <w:color w:val="000000"/>
              </w:rPr>
              <w:t>117.880183°E；37.251558°N</w:t>
            </w:r>
          </w:p>
        </w:tc>
        <w:tc>
          <w:tcPr>
            <w:tcW w:w="783" w:type="pct"/>
            <w:vAlign w:val="center"/>
          </w:tcPr>
          <w:p w14:paraId="175C0474">
            <w:pPr>
              <w:pStyle w:val="182"/>
              <w:rPr>
                <w:rFonts w:hint="default" w:eastAsia="宋体"/>
                <w:color w:val="000000"/>
                <w:lang w:val="en-US" w:eastAsia="zh-CN"/>
              </w:rPr>
            </w:pPr>
            <w:r>
              <w:rPr>
                <w:rFonts w:hint="eastAsia"/>
                <w:color w:val="000000"/>
                <w:lang w:val="en-US" w:eastAsia="zh-CN"/>
              </w:rPr>
              <w:t>已建</w:t>
            </w:r>
          </w:p>
        </w:tc>
      </w:tr>
      <w:tr w14:paraId="6D34CF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58" w:type="pct"/>
            <w:vAlign w:val="center"/>
          </w:tcPr>
          <w:p w14:paraId="3C7C3734">
            <w:pPr>
              <w:pStyle w:val="182"/>
              <w:rPr>
                <w:rFonts w:hint="default" w:eastAsia="宋体"/>
                <w:color w:val="000000"/>
                <w:lang w:val="en-US" w:eastAsia="zh-CN"/>
              </w:rPr>
            </w:pPr>
            <w:r>
              <w:rPr>
                <w:rFonts w:hint="eastAsia"/>
                <w:color w:val="000000"/>
                <w:lang w:val="en-US" w:eastAsia="zh-CN"/>
              </w:rPr>
              <w:t>L23P1</w:t>
            </w:r>
          </w:p>
        </w:tc>
        <w:tc>
          <w:tcPr>
            <w:tcW w:w="516" w:type="pct"/>
            <w:vAlign w:val="center"/>
          </w:tcPr>
          <w:p w14:paraId="4D37317E">
            <w:pPr>
              <w:pStyle w:val="182"/>
              <w:rPr>
                <w:rFonts w:hint="eastAsia" w:eastAsia="宋体"/>
                <w:color w:val="000000"/>
                <w:lang w:val="en-US" w:eastAsia="zh-CN"/>
              </w:rPr>
            </w:pPr>
            <w:r>
              <w:rPr>
                <w:rFonts w:hint="eastAsia"/>
                <w:color w:val="000000"/>
                <w:lang w:val="en-US" w:eastAsia="zh-CN"/>
              </w:rPr>
              <w:t>地下水</w:t>
            </w:r>
          </w:p>
        </w:tc>
        <w:tc>
          <w:tcPr>
            <w:tcW w:w="1311" w:type="pct"/>
            <w:vAlign w:val="center"/>
          </w:tcPr>
          <w:p w14:paraId="183B5231">
            <w:pPr>
              <w:pStyle w:val="182"/>
              <w:rPr>
                <w:color w:val="000000"/>
              </w:rPr>
            </w:pPr>
            <w:r>
              <w:rPr>
                <w:rFonts w:hint="eastAsia"/>
                <w:color w:val="000000"/>
              </w:rPr>
              <w:t>SLYT-CLCYC-ZC-004</w:t>
            </w:r>
          </w:p>
        </w:tc>
        <w:tc>
          <w:tcPr>
            <w:tcW w:w="659" w:type="pct"/>
            <w:vAlign w:val="center"/>
          </w:tcPr>
          <w:p w14:paraId="7929FEC0">
            <w:pPr>
              <w:pStyle w:val="182"/>
              <w:rPr>
                <w:rFonts w:hint="eastAsia" w:eastAsia="宋体"/>
                <w:color w:val="000000"/>
                <w:lang w:val="en-US" w:eastAsia="zh-CN"/>
              </w:rPr>
            </w:pPr>
            <w:r>
              <w:rPr>
                <w:rFonts w:hint="eastAsia"/>
                <w:color w:val="000000"/>
                <w:lang w:val="en-US" w:eastAsia="zh-CN"/>
              </w:rPr>
              <w:t>井场</w:t>
            </w:r>
          </w:p>
        </w:tc>
        <w:tc>
          <w:tcPr>
            <w:tcW w:w="1270" w:type="pct"/>
            <w:vAlign w:val="center"/>
          </w:tcPr>
          <w:p w14:paraId="14E6057F">
            <w:pPr>
              <w:pStyle w:val="185"/>
              <w:rPr>
                <w:color w:val="000000"/>
              </w:rPr>
            </w:pPr>
            <w:r>
              <w:rPr>
                <w:rFonts w:hint="eastAsia"/>
                <w:color w:val="000000"/>
              </w:rPr>
              <w:t>118.219461°E；37.291652°N</w:t>
            </w:r>
          </w:p>
        </w:tc>
        <w:tc>
          <w:tcPr>
            <w:tcW w:w="783" w:type="pct"/>
            <w:vAlign w:val="center"/>
          </w:tcPr>
          <w:p w14:paraId="390D6347">
            <w:pPr>
              <w:pStyle w:val="182"/>
              <w:rPr>
                <w:rFonts w:hint="eastAsia" w:eastAsia="宋体"/>
                <w:color w:val="000000"/>
                <w:lang w:val="en-US" w:eastAsia="zh-CN"/>
              </w:rPr>
            </w:pPr>
            <w:r>
              <w:rPr>
                <w:rFonts w:hint="eastAsia"/>
                <w:color w:val="000000"/>
                <w:lang w:val="en-US" w:eastAsia="zh-CN"/>
              </w:rPr>
              <w:t>已建</w:t>
            </w:r>
          </w:p>
        </w:tc>
      </w:tr>
      <w:tr w14:paraId="6F8221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58" w:type="pct"/>
            <w:vAlign w:val="center"/>
          </w:tcPr>
          <w:p w14:paraId="00312FF2">
            <w:pPr>
              <w:pStyle w:val="182"/>
              <w:rPr>
                <w:rFonts w:hint="default" w:eastAsia="宋体"/>
                <w:color w:val="000000"/>
                <w:lang w:val="en-US" w:eastAsia="zh-CN"/>
              </w:rPr>
            </w:pPr>
            <w:r>
              <w:rPr>
                <w:rFonts w:hint="eastAsia"/>
                <w:color w:val="000000"/>
                <w:lang w:val="en-US" w:eastAsia="zh-CN"/>
              </w:rPr>
              <w:t>G424-26</w:t>
            </w:r>
          </w:p>
        </w:tc>
        <w:tc>
          <w:tcPr>
            <w:tcW w:w="516" w:type="pct"/>
            <w:vAlign w:val="center"/>
          </w:tcPr>
          <w:p w14:paraId="51B3541E">
            <w:pPr>
              <w:pStyle w:val="182"/>
              <w:rPr>
                <w:rFonts w:hint="eastAsia" w:eastAsia="宋体"/>
                <w:color w:val="000000"/>
                <w:lang w:val="en-US" w:eastAsia="zh-CN"/>
              </w:rPr>
            </w:pPr>
            <w:r>
              <w:rPr>
                <w:rFonts w:hint="eastAsia"/>
                <w:color w:val="000000"/>
                <w:lang w:val="en-US" w:eastAsia="zh-CN"/>
              </w:rPr>
              <w:t>地下水</w:t>
            </w:r>
          </w:p>
        </w:tc>
        <w:tc>
          <w:tcPr>
            <w:tcW w:w="1311" w:type="pct"/>
            <w:vAlign w:val="center"/>
          </w:tcPr>
          <w:p w14:paraId="4F6E729A">
            <w:pPr>
              <w:pStyle w:val="182"/>
              <w:rPr>
                <w:color w:val="000000"/>
              </w:rPr>
            </w:pPr>
            <w:r>
              <w:rPr>
                <w:rFonts w:hint="eastAsia"/>
                <w:color w:val="000000"/>
              </w:rPr>
              <w:t>SLYT-CLCYC-JC-001</w:t>
            </w:r>
          </w:p>
        </w:tc>
        <w:tc>
          <w:tcPr>
            <w:tcW w:w="659" w:type="pct"/>
            <w:vAlign w:val="center"/>
          </w:tcPr>
          <w:p w14:paraId="43DB5FF5">
            <w:pPr>
              <w:pStyle w:val="182"/>
              <w:rPr>
                <w:rFonts w:hint="eastAsia" w:eastAsia="宋体"/>
                <w:color w:val="000000"/>
                <w:lang w:val="en-US" w:eastAsia="zh-CN"/>
              </w:rPr>
            </w:pPr>
            <w:r>
              <w:rPr>
                <w:rFonts w:hint="eastAsia"/>
                <w:color w:val="000000"/>
                <w:lang w:val="en-US" w:eastAsia="zh-CN"/>
              </w:rPr>
              <w:t>井场</w:t>
            </w:r>
          </w:p>
        </w:tc>
        <w:tc>
          <w:tcPr>
            <w:tcW w:w="1270" w:type="pct"/>
            <w:vAlign w:val="center"/>
          </w:tcPr>
          <w:p w14:paraId="7CA5A769">
            <w:pPr>
              <w:pStyle w:val="185"/>
              <w:rPr>
                <w:rFonts w:hint="eastAsia" w:eastAsia="宋体"/>
                <w:color w:val="000000"/>
                <w:lang w:eastAsia="zh-CN"/>
              </w:rPr>
            </w:pPr>
            <w:r>
              <w:rPr>
                <w:rFonts w:hint="eastAsia"/>
                <w:color w:val="000000"/>
              </w:rPr>
              <w:t>117.808227°E</w:t>
            </w:r>
            <w:r>
              <w:rPr>
                <w:rFonts w:hint="eastAsia"/>
                <w:color w:val="000000"/>
                <w:lang w:eastAsia="zh-CN"/>
              </w:rPr>
              <w:t>；37.214068</w:t>
            </w:r>
            <w:r>
              <w:rPr>
                <w:rFonts w:hint="eastAsia"/>
                <w:color w:val="000000"/>
              </w:rPr>
              <w:t>°N</w:t>
            </w:r>
          </w:p>
        </w:tc>
        <w:tc>
          <w:tcPr>
            <w:tcW w:w="783" w:type="pct"/>
            <w:vAlign w:val="center"/>
          </w:tcPr>
          <w:p w14:paraId="1685FAAC">
            <w:pPr>
              <w:pStyle w:val="182"/>
              <w:rPr>
                <w:rFonts w:hint="eastAsia" w:eastAsia="宋体"/>
                <w:color w:val="000000"/>
                <w:lang w:val="en-US" w:eastAsia="zh-CN"/>
              </w:rPr>
            </w:pPr>
            <w:r>
              <w:rPr>
                <w:rFonts w:hint="eastAsia"/>
                <w:color w:val="000000"/>
                <w:lang w:val="en-US" w:eastAsia="zh-CN"/>
              </w:rPr>
              <w:t>已建</w:t>
            </w:r>
          </w:p>
        </w:tc>
      </w:tr>
      <w:tr w14:paraId="7D014F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58" w:type="pct"/>
            <w:vAlign w:val="center"/>
          </w:tcPr>
          <w:p w14:paraId="6258EF27">
            <w:pPr>
              <w:pStyle w:val="182"/>
              <w:rPr>
                <w:rFonts w:hint="default" w:eastAsia="宋体"/>
                <w:color w:val="000000"/>
                <w:lang w:val="en-US" w:eastAsia="zh-CN"/>
              </w:rPr>
            </w:pPr>
            <w:r>
              <w:rPr>
                <w:rFonts w:hint="eastAsia"/>
                <w:color w:val="000000"/>
                <w:lang w:val="en-US" w:eastAsia="zh-CN"/>
              </w:rPr>
              <w:t>L228X5</w:t>
            </w:r>
          </w:p>
        </w:tc>
        <w:tc>
          <w:tcPr>
            <w:tcW w:w="516" w:type="pct"/>
            <w:vAlign w:val="center"/>
          </w:tcPr>
          <w:p w14:paraId="3C1007CC">
            <w:pPr>
              <w:pStyle w:val="182"/>
              <w:rPr>
                <w:rFonts w:hint="eastAsia" w:eastAsia="宋体"/>
                <w:color w:val="000000"/>
                <w:lang w:val="en-US" w:eastAsia="zh-CN"/>
              </w:rPr>
            </w:pPr>
            <w:r>
              <w:rPr>
                <w:rFonts w:hint="eastAsia"/>
                <w:color w:val="000000"/>
                <w:lang w:val="en-US" w:eastAsia="zh-CN"/>
              </w:rPr>
              <w:t>地下水</w:t>
            </w:r>
          </w:p>
        </w:tc>
        <w:tc>
          <w:tcPr>
            <w:tcW w:w="1311" w:type="pct"/>
            <w:vAlign w:val="center"/>
          </w:tcPr>
          <w:p w14:paraId="2FD5BFEE">
            <w:pPr>
              <w:pStyle w:val="182"/>
              <w:rPr>
                <w:color w:val="000000"/>
              </w:rPr>
            </w:pPr>
            <w:r>
              <w:rPr>
                <w:rFonts w:hint="eastAsia"/>
                <w:color w:val="000000"/>
              </w:rPr>
              <w:t>SLYT-CLCYC-JC-002</w:t>
            </w:r>
          </w:p>
        </w:tc>
        <w:tc>
          <w:tcPr>
            <w:tcW w:w="659" w:type="pct"/>
            <w:vAlign w:val="center"/>
          </w:tcPr>
          <w:p w14:paraId="4AF067E9">
            <w:pPr>
              <w:pStyle w:val="182"/>
              <w:rPr>
                <w:rFonts w:hint="eastAsia" w:eastAsia="宋体"/>
                <w:color w:val="000000"/>
                <w:lang w:val="en-US" w:eastAsia="zh-CN"/>
              </w:rPr>
            </w:pPr>
            <w:r>
              <w:rPr>
                <w:rFonts w:hint="eastAsia"/>
                <w:color w:val="000000"/>
                <w:lang w:val="en-US" w:eastAsia="zh-CN"/>
              </w:rPr>
              <w:t>井场</w:t>
            </w:r>
          </w:p>
        </w:tc>
        <w:tc>
          <w:tcPr>
            <w:tcW w:w="1270" w:type="pct"/>
            <w:vAlign w:val="center"/>
          </w:tcPr>
          <w:p w14:paraId="21FF3593">
            <w:pPr>
              <w:pStyle w:val="185"/>
              <w:rPr>
                <w:color w:val="000000"/>
              </w:rPr>
            </w:pPr>
            <w:r>
              <w:rPr>
                <w:rFonts w:hint="eastAsia"/>
                <w:color w:val="000000"/>
              </w:rPr>
              <w:t>117.980323°E</w:t>
            </w:r>
            <w:r>
              <w:rPr>
                <w:rFonts w:hint="eastAsia"/>
                <w:color w:val="000000"/>
                <w:lang w:eastAsia="zh-CN"/>
              </w:rPr>
              <w:t>；37.313871</w:t>
            </w:r>
            <w:r>
              <w:rPr>
                <w:rFonts w:hint="eastAsia"/>
                <w:color w:val="000000"/>
              </w:rPr>
              <w:t>°N</w:t>
            </w:r>
          </w:p>
        </w:tc>
        <w:tc>
          <w:tcPr>
            <w:tcW w:w="783" w:type="pct"/>
            <w:vAlign w:val="center"/>
          </w:tcPr>
          <w:p w14:paraId="4B8CB2C3">
            <w:pPr>
              <w:pStyle w:val="182"/>
              <w:rPr>
                <w:rFonts w:hint="eastAsia" w:eastAsia="宋体"/>
                <w:color w:val="000000"/>
                <w:lang w:val="en-US" w:eastAsia="zh-CN"/>
              </w:rPr>
            </w:pPr>
            <w:r>
              <w:rPr>
                <w:rFonts w:hint="eastAsia"/>
                <w:color w:val="000000"/>
                <w:lang w:val="en-US" w:eastAsia="zh-CN"/>
              </w:rPr>
              <w:t>已建</w:t>
            </w:r>
          </w:p>
        </w:tc>
      </w:tr>
      <w:tr w14:paraId="3AAFB9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58" w:type="pct"/>
            <w:vAlign w:val="center"/>
          </w:tcPr>
          <w:p w14:paraId="7CA1E1D5">
            <w:pPr>
              <w:pStyle w:val="182"/>
              <w:rPr>
                <w:rFonts w:hint="default" w:eastAsia="宋体"/>
                <w:color w:val="000000"/>
                <w:lang w:val="en-US" w:eastAsia="zh-CN"/>
              </w:rPr>
            </w:pPr>
            <w:r>
              <w:rPr>
                <w:rFonts w:hint="eastAsia"/>
                <w:color w:val="000000"/>
                <w:lang w:val="en-US" w:eastAsia="zh-CN"/>
              </w:rPr>
              <w:t>T38X404</w:t>
            </w:r>
          </w:p>
        </w:tc>
        <w:tc>
          <w:tcPr>
            <w:tcW w:w="516" w:type="pct"/>
            <w:vAlign w:val="center"/>
          </w:tcPr>
          <w:p w14:paraId="23A609E9">
            <w:pPr>
              <w:pStyle w:val="182"/>
              <w:rPr>
                <w:rFonts w:hint="eastAsia" w:eastAsia="宋体"/>
                <w:color w:val="000000"/>
                <w:lang w:val="en-US" w:eastAsia="zh-CN"/>
              </w:rPr>
            </w:pPr>
            <w:r>
              <w:rPr>
                <w:rFonts w:hint="eastAsia"/>
                <w:color w:val="000000"/>
                <w:lang w:val="en-US" w:eastAsia="zh-CN"/>
              </w:rPr>
              <w:t>地下水</w:t>
            </w:r>
          </w:p>
        </w:tc>
        <w:tc>
          <w:tcPr>
            <w:tcW w:w="1311" w:type="pct"/>
            <w:vAlign w:val="center"/>
          </w:tcPr>
          <w:p w14:paraId="75121D2F">
            <w:pPr>
              <w:pStyle w:val="182"/>
              <w:rPr>
                <w:color w:val="000000"/>
              </w:rPr>
            </w:pPr>
            <w:r>
              <w:rPr>
                <w:rFonts w:hint="eastAsia"/>
                <w:color w:val="000000"/>
              </w:rPr>
              <w:t>SLYT-CLCYC-JC-003</w:t>
            </w:r>
          </w:p>
        </w:tc>
        <w:tc>
          <w:tcPr>
            <w:tcW w:w="659" w:type="pct"/>
            <w:vAlign w:val="center"/>
          </w:tcPr>
          <w:p w14:paraId="6B06987F">
            <w:pPr>
              <w:pStyle w:val="182"/>
              <w:rPr>
                <w:rFonts w:hint="eastAsia" w:eastAsia="宋体"/>
                <w:color w:val="000000"/>
                <w:lang w:val="en-US" w:eastAsia="zh-CN"/>
              </w:rPr>
            </w:pPr>
            <w:r>
              <w:rPr>
                <w:rFonts w:hint="eastAsia"/>
                <w:color w:val="000000"/>
                <w:lang w:val="en-US" w:eastAsia="zh-CN"/>
              </w:rPr>
              <w:t>井场</w:t>
            </w:r>
          </w:p>
        </w:tc>
        <w:tc>
          <w:tcPr>
            <w:tcW w:w="1270" w:type="pct"/>
            <w:vAlign w:val="center"/>
          </w:tcPr>
          <w:p w14:paraId="12F0FAEF">
            <w:pPr>
              <w:pStyle w:val="185"/>
              <w:rPr>
                <w:color w:val="000000"/>
              </w:rPr>
            </w:pPr>
            <w:r>
              <w:rPr>
                <w:rFonts w:hint="eastAsia"/>
                <w:color w:val="000000"/>
              </w:rPr>
              <w:t>117.950443°E</w:t>
            </w:r>
            <w:r>
              <w:rPr>
                <w:rFonts w:hint="eastAsia"/>
                <w:color w:val="000000"/>
                <w:lang w:eastAsia="zh-CN"/>
              </w:rPr>
              <w:t>；37.052065</w:t>
            </w:r>
            <w:r>
              <w:rPr>
                <w:rFonts w:hint="eastAsia"/>
                <w:color w:val="000000"/>
              </w:rPr>
              <w:t>°N</w:t>
            </w:r>
          </w:p>
        </w:tc>
        <w:tc>
          <w:tcPr>
            <w:tcW w:w="783" w:type="pct"/>
            <w:vAlign w:val="center"/>
          </w:tcPr>
          <w:p w14:paraId="6FB989D6">
            <w:pPr>
              <w:pStyle w:val="182"/>
              <w:rPr>
                <w:rFonts w:hint="eastAsia" w:eastAsia="宋体"/>
                <w:color w:val="000000"/>
                <w:lang w:val="en-US" w:eastAsia="zh-CN"/>
              </w:rPr>
            </w:pPr>
            <w:r>
              <w:rPr>
                <w:rFonts w:hint="eastAsia"/>
                <w:color w:val="000000"/>
                <w:lang w:val="en-US" w:eastAsia="zh-CN"/>
              </w:rPr>
              <w:t>已建</w:t>
            </w:r>
          </w:p>
        </w:tc>
      </w:tr>
      <w:tr w14:paraId="426FBE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58" w:type="pct"/>
            <w:vAlign w:val="center"/>
          </w:tcPr>
          <w:p w14:paraId="53BD43E9">
            <w:pPr>
              <w:pStyle w:val="182"/>
              <w:rPr>
                <w:rFonts w:hint="default" w:eastAsia="宋体"/>
                <w:color w:val="000000"/>
                <w:lang w:val="en-US" w:eastAsia="zh-CN"/>
              </w:rPr>
            </w:pPr>
            <w:r>
              <w:rPr>
                <w:rFonts w:hint="eastAsia"/>
                <w:color w:val="000000"/>
                <w:lang w:val="en-US" w:eastAsia="zh-CN"/>
              </w:rPr>
              <w:t>G89-4</w:t>
            </w:r>
          </w:p>
        </w:tc>
        <w:tc>
          <w:tcPr>
            <w:tcW w:w="516" w:type="pct"/>
            <w:vAlign w:val="center"/>
          </w:tcPr>
          <w:p w14:paraId="04558293">
            <w:pPr>
              <w:pStyle w:val="182"/>
              <w:rPr>
                <w:rFonts w:hint="eastAsia" w:eastAsia="宋体"/>
                <w:color w:val="000000"/>
                <w:lang w:val="en-US" w:eastAsia="zh-CN"/>
              </w:rPr>
            </w:pPr>
            <w:r>
              <w:rPr>
                <w:rFonts w:hint="eastAsia"/>
                <w:color w:val="000000"/>
                <w:lang w:val="en-US" w:eastAsia="zh-CN"/>
              </w:rPr>
              <w:t>地下水</w:t>
            </w:r>
          </w:p>
        </w:tc>
        <w:tc>
          <w:tcPr>
            <w:tcW w:w="1311" w:type="pct"/>
            <w:vAlign w:val="center"/>
          </w:tcPr>
          <w:p w14:paraId="2F867D73">
            <w:pPr>
              <w:pStyle w:val="182"/>
              <w:rPr>
                <w:color w:val="000000"/>
              </w:rPr>
            </w:pPr>
            <w:r>
              <w:rPr>
                <w:rFonts w:hint="eastAsia"/>
                <w:color w:val="000000"/>
              </w:rPr>
              <w:t>SLYT-CLCYC-JC-004</w:t>
            </w:r>
          </w:p>
        </w:tc>
        <w:tc>
          <w:tcPr>
            <w:tcW w:w="659" w:type="pct"/>
            <w:vAlign w:val="center"/>
          </w:tcPr>
          <w:p w14:paraId="7D8ACA71">
            <w:pPr>
              <w:pStyle w:val="182"/>
              <w:rPr>
                <w:rFonts w:hint="eastAsia" w:eastAsia="宋体"/>
                <w:color w:val="000000"/>
                <w:lang w:val="en-US" w:eastAsia="zh-CN"/>
              </w:rPr>
            </w:pPr>
            <w:r>
              <w:rPr>
                <w:rFonts w:hint="eastAsia"/>
                <w:color w:val="000000"/>
                <w:lang w:val="en-US" w:eastAsia="zh-CN"/>
              </w:rPr>
              <w:t>井场</w:t>
            </w:r>
          </w:p>
        </w:tc>
        <w:tc>
          <w:tcPr>
            <w:tcW w:w="1270" w:type="pct"/>
            <w:vAlign w:val="center"/>
          </w:tcPr>
          <w:p w14:paraId="2BFB7DDD">
            <w:pPr>
              <w:pStyle w:val="185"/>
              <w:rPr>
                <w:rFonts w:hint="default"/>
                <w:color w:val="000000"/>
                <w:lang w:val="en-US"/>
              </w:rPr>
            </w:pPr>
            <w:r>
              <w:rPr>
                <w:rFonts w:hint="eastAsia"/>
                <w:color w:val="000000"/>
              </w:rPr>
              <w:t>117.941479°E</w:t>
            </w:r>
            <w:r>
              <w:rPr>
                <w:rFonts w:hint="eastAsia"/>
                <w:color w:val="000000"/>
                <w:lang w:eastAsia="zh-CN"/>
              </w:rPr>
              <w:t>；37.15708</w:t>
            </w:r>
            <w:r>
              <w:rPr>
                <w:rFonts w:hint="eastAsia"/>
                <w:color w:val="000000"/>
                <w:lang w:val="en-US" w:eastAsia="zh-CN"/>
              </w:rPr>
              <w:t>0</w:t>
            </w:r>
            <w:r>
              <w:rPr>
                <w:rFonts w:hint="eastAsia"/>
                <w:color w:val="000000"/>
              </w:rPr>
              <w:t>°N</w:t>
            </w:r>
          </w:p>
        </w:tc>
        <w:tc>
          <w:tcPr>
            <w:tcW w:w="783" w:type="pct"/>
            <w:vAlign w:val="center"/>
          </w:tcPr>
          <w:p w14:paraId="7BB38522">
            <w:pPr>
              <w:pStyle w:val="182"/>
              <w:rPr>
                <w:rFonts w:hint="eastAsia" w:eastAsia="宋体"/>
                <w:color w:val="000000"/>
                <w:lang w:val="en-US" w:eastAsia="zh-CN"/>
              </w:rPr>
            </w:pPr>
            <w:r>
              <w:rPr>
                <w:rFonts w:hint="eastAsia"/>
                <w:color w:val="000000"/>
                <w:lang w:val="en-US" w:eastAsia="zh-CN"/>
              </w:rPr>
              <w:t>已建</w:t>
            </w:r>
          </w:p>
        </w:tc>
      </w:tr>
      <w:tr w14:paraId="2B5591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58" w:type="pct"/>
            <w:vAlign w:val="center"/>
          </w:tcPr>
          <w:p w14:paraId="4B5B1379">
            <w:pPr>
              <w:pStyle w:val="182"/>
              <w:rPr>
                <w:rFonts w:hint="default" w:eastAsia="宋体"/>
                <w:color w:val="000000"/>
                <w:lang w:val="en-US" w:eastAsia="zh-CN"/>
              </w:rPr>
            </w:pPr>
            <w:r>
              <w:rPr>
                <w:rFonts w:hint="eastAsia"/>
                <w:color w:val="000000"/>
                <w:lang w:val="en-US" w:eastAsia="zh-CN"/>
              </w:rPr>
              <w:t>C17X71</w:t>
            </w:r>
          </w:p>
        </w:tc>
        <w:tc>
          <w:tcPr>
            <w:tcW w:w="516" w:type="pct"/>
            <w:vAlign w:val="center"/>
          </w:tcPr>
          <w:p w14:paraId="4D7F6BE3">
            <w:pPr>
              <w:pStyle w:val="182"/>
              <w:rPr>
                <w:rFonts w:hint="eastAsia" w:eastAsia="宋体"/>
                <w:color w:val="000000"/>
                <w:lang w:val="en-US" w:eastAsia="zh-CN"/>
              </w:rPr>
            </w:pPr>
            <w:r>
              <w:rPr>
                <w:rFonts w:hint="eastAsia"/>
                <w:color w:val="000000"/>
                <w:lang w:val="en-US" w:eastAsia="zh-CN"/>
              </w:rPr>
              <w:t>地下水</w:t>
            </w:r>
          </w:p>
        </w:tc>
        <w:tc>
          <w:tcPr>
            <w:tcW w:w="1311" w:type="pct"/>
            <w:vAlign w:val="center"/>
          </w:tcPr>
          <w:p w14:paraId="46FE972C">
            <w:pPr>
              <w:pStyle w:val="182"/>
              <w:rPr>
                <w:color w:val="000000"/>
              </w:rPr>
            </w:pPr>
            <w:r>
              <w:rPr>
                <w:rFonts w:hint="eastAsia"/>
                <w:color w:val="000000"/>
              </w:rPr>
              <w:t>SLYT-CLCYC-JC-005</w:t>
            </w:r>
          </w:p>
        </w:tc>
        <w:tc>
          <w:tcPr>
            <w:tcW w:w="659" w:type="pct"/>
            <w:vAlign w:val="center"/>
          </w:tcPr>
          <w:p w14:paraId="607C8A60">
            <w:pPr>
              <w:pStyle w:val="182"/>
              <w:rPr>
                <w:rFonts w:hint="eastAsia" w:eastAsia="宋体"/>
                <w:color w:val="000000"/>
                <w:lang w:val="en-US" w:eastAsia="zh-CN"/>
              </w:rPr>
            </w:pPr>
            <w:r>
              <w:rPr>
                <w:rFonts w:hint="eastAsia"/>
                <w:color w:val="000000"/>
                <w:lang w:val="en-US" w:eastAsia="zh-CN"/>
              </w:rPr>
              <w:t>井场</w:t>
            </w:r>
          </w:p>
        </w:tc>
        <w:tc>
          <w:tcPr>
            <w:tcW w:w="1270" w:type="pct"/>
            <w:vAlign w:val="center"/>
          </w:tcPr>
          <w:p w14:paraId="5499C59D">
            <w:pPr>
              <w:pStyle w:val="185"/>
              <w:rPr>
                <w:color w:val="000000"/>
              </w:rPr>
            </w:pPr>
            <w:r>
              <w:rPr>
                <w:rFonts w:hint="eastAsia"/>
                <w:color w:val="000000"/>
              </w:rPr>
              <w:t>118.242996°E</w:t>
            </w:r>
            <w:r>
              <w:rPr>
                <w:rFonts w:hint="eastAsia"/>
                <w:color w:val="000000"/>
                <w:lang w:eastAsia="zh-CN"/>
              </w:rPr>
              <w:t>；37.260512</w:t>
            </w:r>
            <w:r>
              <w:rPr>
                <w:rFonts w:hint="eastAsia"/>
                <w:color w:val="000000"/>
              </w:rPr>
              <w:t>°N</w:t>
            </w:r>
          </w:p>
        </w:tc>
        <w:tc>
          <w:tcPr>
            <w:tcW w:w="783" w:type="pct"/>
            <w:vAlign w:val="center"/>
          </w:tcPr>
          <w:p w14:paraId="08A0BDDB">
            <w:pPr>
              <w:pStyle w:val="182"/>
              <w:rPr>
                <w:rFonts w:hint="eastAsia" w:eastAsia="宋体"/>
                <w:color w:val="000000"/>
                <w:lang w:val="en-US" w:eastAsia="zh-CN"/>
              </w:rPr>
            </w:pPr>
            <w:r>
              <w:rPr>
                <w:rFonts w:hint="eastAsia"/>
                <w:color w:val="000000"/>
                <w:lang w:val="en-US" w:eastAsia="zh-CN"/>
              </w:rPr>
              <w:t>已建</w:t>
            </w:r>
          </w:p>
        </w:tc>
      </w:tr>
      <w:tr w14:paraId="06839E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58" w:type="pct"/>
            <w:vAlign w:val="center"/>
          </w:tcPr>
          <w:p w14:paraId="3EBC2F34">
            <w:pPr>
              <w:pStyle w:val="182"/>
              <w:rPr>
                <w:rFonts w:hint="default" w:eastAsia="宋体"/>
                <w:color w:val="000000"/>
                <w:lang w:val="en-US" w:eastAsia="zh-CN"/>
              </w:rPr>
            </w:pPr>
            <w:r>
              <w:rPr>
                <w:rFonts w:hint="eastAsia"/>
                <w:color w:val="000000"/>
                <w:lang w:val="en-US" w:eastAsia="zh-CN"/>
              </w:rPr>
              <w:t>L78X4</w:t>
            </w:r>
          </w:p>
        </w:tc>
        <w:tc>
          <w:tcPr>
            <w:tcW w:w="516" w:type="pct"/>
            <w:vAlign w:val="center"/>
          </w:tcPr>
          <w:p w14:paraId="41219FEE">
            <w:pPr>
              <w:pStyle w:val="182"/>
              <w:rPr>
                <w:rFonts w:hint="eastAsia" w:eastAsia="宋体"/>
                <w:color w:val="000000"/>
                <w:lang w:val="en-US" w:eastAsia="zh-CN"/>
              </w:rPr>
            </w:pPr>
            <w:r>
              <w:rPr>
                <w:rFonts w:hint="eastAsia"/>
                <w:color w:val="000000"/>
                <w:lang w:val="en-US" w:eastAsia="zh-CN"/>
              </w:rPr>
              <w:t>地下水</w:t>
            </w:r>
          </w:p>
        </w:tc>
        <w:tc>
          <w:tcPr>
            <w:tcW w:w="1311" w:type="pct"/>
            <w:vAlign w:val="center"/>
          </w:tcPr>
          <w:p w14:paraId="260CF252">
            <w:pPr>
              <w:pStyle w:val="182"/>
              <w:rPr>
                <w:color w:val="000000"/>
              </w:rPr>
            </w:pPr>
            <w:r>
              <w:rPr>
                <w:rFonts w:hint="eastAsia"/>
                <w:color w:val="000000"/>
              </w:rPr>
              <w:t>SLYT-CLCYC-JC-006</w:t>
            </w:r>
          </w:p>
        </w:tc>
        <w:tc>
          <w:tcPr>
            <w:tcW w:w="659" w:type="pct"/>
            <w:vAlign w:val="center"/>
          </w:tcPr>
          <w:p w14:paraId="14C9DFBC">
            <w:pPr>
              <w:pStyle w:val="182"/>
              <w:rPr>
                <w:rFonts w:hint="eastAsia" w:eastAsia="宋体"/>
                <w:color w:val="000000"/>
                <w:lang w:val="en-US" w:eastAsia="zh-CN"/>
              </w:rPr>
            </w:pPr>
            <w:r>
              <w:rPr>
                <w:rFonts w:hint="eastAsia"/>
                <w:color w:val="000000"/>
                <w:lang w:val="en-US" w:eastAsia="zh-CN"/>
              </w:rPr>
              <w:t>井场</w:t>
            </w:r>
          </w:p>
        </w:tc>
        <w:tc>
          <w:tcPr>
            <w:tcW w:w="1270" w:type="pct"/>
            <w:vAlign w:val="center"/>
          </w:tcPr>
          <w:p w14:paraId="08FB056A">
            <w:pPr>
              <w:pStyle w:val="185"/>
              <w:rPr>
                <w:color w:val="000000"/>
              </w:rPr>
            </w:pPr>
            <w:r>
              <w:rPr>
                <w:rFonts w:hint="eastAsia"/>
                <w:color w:val="000000"/>
              </w:rPr>
              <w:t>118.05195°E</w:t>
            </w:r>
            <w:r>
              <w:rPr>
                <w:rFonts w:hint="eastAsia"/>
                <w:color w:val="000000"/>
                <w:lang w:eastAsia="zh-CN"/>
              </w:rPr>
              <w:t>；37.317348</w:t>
            </w:r>
            <w:r>
              <w:rPr>
                <w:rFonts w:hint="eastAsia"/>
                <w:color w:val="000000"/>
              </w:rPr>
              <w:t>°N</w:t>
            </w:r>
          </w:p>
        </w:tc>
        <w:tc>
          <w:tcPr>
            <w:tcW w:w="783" w:type="pct"/>
            <w:vAlign w:val="center"/>
          </w:tcPr>
          <w:p w14:paraId="74CA84B1">
            <w:pPr>
              <w:pStyle w:val="182"/>
              <w:rPr>
                <w:rFonts w:hint="eastAsia" w:eastAsia="宋体"/>
                <w:color w:val="000000"/>
                <w:lang w:val="en-US" w:eastAsia="zh-CN"/>
              </w:rPr>
            </w:pPr>
            <w:r>
              <w:rPr>
                <w:rFonts w:hint="eastAsia"/>
                <w:color w:val="000000"/>
                <w:lang w:val="en-US" w:eastAsia="zh-CN"/>
              </w:rPr>
              <w:t>已建</w:t>
            </w:r>
          </w:p>
        </w:tc>
      </w:tr>
      <w:tr w14:paraId="7F131C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58" w:type="pct"/>
            <w:vAlign w:val="center"/>
          </w:tcPr>
          <w:p w14:paraId="43F3BE9A">
            <w:pPr>
              <w:pStyle w:val="182"/>
              <w:rPr>
                <w:rFonts w:hint="default" w:eastAsia="宋体"/>
                <w:color w:val="000000"/>
                <w:lang w:val="en-US" w:eastAsia="zh-CN"/>
              </w:rPr>
            </w:pPr>
            <w:r>
              <w:rPr>
                <w:rFonts w:hint="eastAsia"/>
                <w:color w:val="000000"/>
                <w:lang w:val="en-US" w:eastAsia="zh-CN"/>
              </w:rPr>
              <w:t>F31-2</w:t>
            </w:r>
          </w:p>
        </w:tc>
        <w:tc>
          <w:tcPr>
            <w:tcW w:w="516" w:type="pct"/>
            <w:vAlign w:val="center"/>
          </w:tcPr>
          <w:p w14:paraId="1A7B13F6">
            <w:pPr>
              <w:pStyle w:val="182"/>
              <w:rPr>
                <w:rFonts w:hint="eastAsia" w:eastAsia="宋体"/>
                <w:color w:val="000000"/>
                <w:lang w:val="en-US" w:eastAsia="zh-CN"/>
              </w:rPr>
            </w:pPr>
            <w:r>
              <w:rPr>
                <w:rFonts w:hint="eastAsia"/>
                <w:color w:val="000000"/>
                <w:lang w:val="en-US" w:eastAsia="zh-CN"/>
              </w:rPr>
              <w:t>地下水</w:t>
            </w:r>
          </w:p>
        </w:tc>
        <w:tc>
          <w:tcPr>
            <w:tcW w:w="1311" w:type="pct"/>
            <w:vAlign w:val="center"/>
          </w:tcPr>
          <w:p w14:paraId="712A7340">
            <w:pPr>
              <w:pStyle w:val="182"/>
              <w:rPr>
                <w:color w:val="000000"/>
              </w:rPr>
            </w:pPr>
            <w:r>
              <w:rPr>
                <w:rFonts w:hint="eastAsia"/>
                <w:color w:val="000000"/>
              </w:rPr>
              <w:t>SLYT-CLCYC-JC-007</w:t>
            </w:r>
          </w:p>
        </w:tc>
        <w:tc>
          <w:tcPr>
            <w:tcW w:w="659" w:type="pct"/>
            <w:vAlign w:val="center"/>
          </w:tcPr>
          <w:p w14:paraId="217CC5F4">
            <w:pPr>
              <w:pStyle w:val="182"/>
              <w:rPr>
                <w:rFonts w:hint="eastAsia" w:eastAsia="宋体"/>
                <w:color w:val="000000"/>
                <w:lang w:val="en-US" w:eastAsia="zh-CN"/>
              </w:rPr>
            </w:pPr>
            <w:r>
              <w:rPr>
                <w:rFonts w:hint="eastAsia"/>
                <w:color w:val="000000"/>
                <w:lang w:val="en-US" w:eastAsia="zh-CN"/>
              </w:rPr>
              <w:t>井场</w:t>
            </w:r>
          </w:p>
        </w:tc>
        <w:tc>
          <w:tcPr>
            <w:tcW w:w="1270" w:type="pct"/>
            <w:vAlign w:val="center"/>
          </w:tcPr>
          <w:p w14:paraId="4B638D8E">
            <w:pPr>
              <w:pStyle w:val="185"/>
              <w:rPr>
                <w:color w:val="000000"/>
              </w:rPr>
            </w:pPr>
            <w:r>
              <w:rPr>
                <w:rFonts w:hint="eastAsia"/>
                <w:color w:val="000000"/>
              </w:rPr>
              <w:t>117.938273°E</w:t>
            </w:r>
            <w:r>
              <w:rPr>
                <w:rFonts w:hint="eastAsia"/>
                <w:color w:val="000000"/>
                <w:lang w:eastAsia="zh-CN"/>
              </w:rPr>
              <w:t>；37.221182</w:t>
            </w:r>
            <w:r>
              <w:rPr>
                <w:rFonts w:hint="eastAsia"/>
                <w:color w:val="000000"/>
              </w:rPr>
              <w:t>°N</w:t>
            </w:r>
          </w:p>
        </w:tc>
        <w:tc>
          <w:tcPr>
            <w:tcW w:w="783" w:type="pct"/>
            <w:vAlign w:val="center"/>
          </w:tcPr>
          <w:p w14:paraId="70DF755C">
            <w:pPr>
              <w:pStyle w:val="182"/>
              <w:rPr>
                <w:rFonts w:hint="eastAsia" w:eastAsia="宋体"/>
                <w:color w:val="000000"/>
                <w:lang w:val="en-US" w:eastAsia="zh-CN"/>
              </w:rPr>
            </w:pPr>
            <w:r>
              <w:rPr>
                <w:rFonts w:hint="eastAsia"/>
                <w:color w:val="000000"/>
                <w:lang w:val="en-US" w:eastAsia="zh-CN"/>
              </w:rPr>
              <w:t>已建</w:t>
            </w:r>
          </w:p>
        </w:tc>
      </w:tr>
      <w:tr w14:paraId="07F73F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58" w:type="pct"/>
            <w:vAlign w:val="center"/>
          </w:tcPr>
          <w:p w14:paraId="772A6976">
            <w:pPr>
              <w:pStyle w:val="182"/>
              <w:rPr>
                <w:rFonts w:hint="default" w:eastAsia="宋体"/>
                <w:color w:val="000000"/>
                <w:lang w:val="en-US" w:eastAsia="zh-CN"/>
              </w:rPr>
            </w:pPr>
            <w:r>
              <w:rPr>
                <w:rFonts w:hint="eastAsia"/>
                <w:color w:val="000000"/>
                <w:lang w:val="en-US" w:eastAsia="zh-CN"/>
              </w:rPr>
              <w:t>F16-19</w:t>
            </w:r>
          </w:p>
        </w:tc>
        <w:tc>
          <w:tcPr>
            <w:tcW w:w="516" w:type="pct"/>
            <w:vAlign w:val="center"/>
          </w:tcPr>
          <w:p w14:paraId="2C41BADD">
            <w:pPr>
              <w:pStyle w:val="182"/>
              <w:rPr>
                <w:rFonts w:hint="eastAsia" w:eastAsia="宋体"/>
                <w:color w:val="000000"/>
                <w:lang w:val="en-US" w:eastAsia="zh-CN"/>
              </w:rPr>
            </w:pPr>
            <w:r>
              <w:rPr>
                <w:rFonts w:hint="eastAsia"/>
                <w:color w:val="000000"/>
                <w:lang w:val="en-US" w:eastAsia="zh-CN"/>
              </w:rPr>
              <w:t>地下水</w:t>
            </w:r>
          </w:p>
        </w:tc>
        <w:tc>
          <w:tcPr>
            <w:tcW w:w="1311" w:type="pct"/>
            <w:vAlign w:val="center"/>
          </w:tcPr>
          <w:p w14:paraId="27B37AAF">
            <w:pPr>
              <w:pStyle w:val="182"/>
              <w:rPr>
                <w:color w:val="000000"/>
              </w:rPr>
            </w:pPr>
            <w:r>
              <w:rPr>
                <w:rFonts w:hint="eastAsia"/>
                <w:color w:val="000000"/>
              </w:rPr>
              <w:t>SLYT-CLCYC-JC-008</w:t>
            </w:r>
          </w:p>
        </w:tc>
        <w:tc>
          <w:tcPr>
            <w:tcW w:w="659" w:type="pct"/>
            <w:vAlign w:val="center"/>
          </w:tcPr>
          <w:p w14:paraId="33189D64">
            <w:pPr>
              <w:pStyle w:val="182"/>
              <w:rPr>
                <w:rFonts w:hint="eastAsia" w:eastAsia="宋体"/>
                <w:color w:val="000000"/>
                <w:lang w:val="en-US" w:eastAsia="zh-CN"/>
              </w:rPr>
            </w:pPr>
            <w:r>
              <w:rPr>
                <w:rFonts w:hint="eastAsia"/>
                <w:color w:val="000000"/>
                <w:lang w:val="en-US" w:eastAsia="zh-CN"/>
              </w:rPr>
              <w:t>井场</w:t>
            </w:r>
          </w:p>
        </w:tc>
        <w:tc>
          <w:tcPr>
            <w:tcW w:w="1270" w:type="pct"/>
            <w:vAlign w:val="center"/>
          </w:tcPr>
          <w:p w14:paraId="432B69CC">
            <w:pPr>
              <w:pStyle w:val="185"/>
              <w:rPr>
                <w:color w:val="000000"/>
              </w:rPr>
            </w:pPr>
            <w:r>
              <w:rPr>
                <w:rFonts w:hint="eastAsia"/>
                <w:color w:val="000000"/>
              </w:rPr>
              <w:t>117.938511°E</w:t>
            </w:r>
            <w:r>
              <w:rPr>
                <w:rFonts w:hint="eastAsia"/>
                <w:color w:val="000000"/>
                <w:lang w:eastAsia="zh-CN"/>
              </w:rPr>
              <w:t>；37.221461</w:t>
            </w:r>
            <w:r>
              <w:rPr>
                <w:rFonts w:hint="eastAsia"/>
                <w:color w:val="000000"/>
              </w:rPr>
              <w:t>°N</w:t>
            </w:r>
          </w:p>
        </w:tc>
        <w:tc>
          <w:tcPr>
            <w:tcW w:w="783" w:type="pct"/>
            <w:vAlign w:val="center"/>
          </w:tcPr>
          <w:p w14:paraId="21E02D98">
            <w:pPr>
              <w:pStyle w:val="182"/>
              <w:rPr>
                <w:color w:val="000000"/>
              </w:rPr>
            </w:pPr>
            <w:r>
              <w:rPr>
                <w:rFonts w:hint="eastAsia"/>
                <w:color w:val="000000"/>
                <w:lang w:val="en-US" w:eastAsia="zh-CN"/>
              </w:rPr>
              <w:t>已建</w:t>
            </w:r>
          </w:p>
        </w:tc>
      </w:tr>
      <w:tr w14:paraId="0E69CB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58" w:type="pct"/>
            <w:vAlign w:val="center"/>
          </w:tcPr>
          <w:p w14:paraId="12FF39A5">
            <w:pPr>
              <w:pStyle w:val="182"/>
              <w:rPr>
                <w:rFonts w:hint="default" w:eastAsia="宋体"/>
                <w:color w:val="000000"/>
                <w:lang w:val="en-US" w:eastAsia="zh-CN"/>
              </w:rPr>
            </w:pPr>
            <w:r>
              <w:rPr>
                <w:rFonts w:hint="eastAsia"/>
                <w:color w:val="000000"/>
                <w:lang w:val="en-US" w:eastAsia="zh-CN"/>
              </w:rPr>
              <w:t>C4-8</w:t>
            </w:r>
          </w:p>
        </w:tc>
        <w:tc>
          <w:tcPr>
            <w:tcW w:w="516" w:type="pct"/>
            <w:vAlign w:val="center"/>
          </w:tcPr>
          <w:p w14:paraId="73275EAF">
            <w:pPr>
              <w:pStyle w:val="182"/>
              <w:rPr>
                <w:rFonts w:hint="eastAsia" w:eastAsia="宋体"/>
                <w:color w:val="000000"/>
                <w:lang w:val="en-US" w:eastAsia="zh-CN"/>
              </w:rPr>
            </w:pPr>
            <w:r>
              <w:rPr>
                <w:rFonts w:hint="eastAsia"/>
                <w:color w:val="000000"/>
                <w:lang w:val="en-US" w:eastAsia="zh-CN"/>
              </w:rPr>
              <w:t>地下水</w:t>
            </w:r>
          </w:p>
        </w:tc>
        <w:tc>
          <w:tcPr>
            <w:tcW w:w="1311" w:type="pct"/>
            <w:vAlign w:val="center"/>
          </w:tcPr>
          <w:p w14:paraId="441B3E30">
            <w:pPr>
              <w:pStyle w:val="182"/>
              <w:rPr>
                <w:color w:val="000000"/>
              </w:rPr>
            </w:pPr>
            <w:r>
              <w:rPr>
                <w:rFonts w:hint="eastAsia"/>
                <w:color w:val="000000"/>
              </w:rPr>
              <w:t>SLYT-CLCYC-JC-009</w:t>
            </w:r>
          </w:p>
        </w:tc>
        <w:tc>
          <w:tcPr>
            <w:tcW w:w="659" w:type="pct"/>
            <w:vAlign w:val="center"/>
          </w:tcPr>
          <w:p w14:paraId="3735EC09">
            <w:pPr>
              <w:pStyle w:val="182"/>
              <w:rPr>
                <w:rFonts w:hint="eastAsia" w:eastAsia="宋体"/>
                <w:color w:val="000000"/>
                <w:lang w:val="en-US" w:eastAsia="zh-CN"/>
              </w:rPr>
            </w:pPr>
            <w:r>
              <w:rPr>
                <w:rFonts w:hint="eastAsia"/>
                <w:color w:val="000000"/>
                <w:lang w:val="en-US" w:eastAsia="zh-CN"/>
              </w:rPr>
              <w:t>井场</w:t>
            </w:r>
          </w:p>
        </w:tc>
        <w:tc>
          <w:tcPr>
            <w:tcW w:w="1270" w:type="pct"/>
            <w:vAlign w:val="center"/>
          </w:tcPr>
          <w:p w14:paraId="7154D80A">
            <w:pPr>
              <w:pStyle w:val="185"/>
              <w:rPr>
                <w:color w:val="000000"/>
              </w:rPr>
            </w:pPr>
            <w:r>
              <w:rPr>
                <w:rFonts w:hint="eastAsia"/>
                <w:color w:val="000000"/>
              </w:rPr>
              <w:t>118.237717°E</w:t>
            </w:r>
            <w:r>
              <w:rPr>
                <w:rFonts w:hint="eastAsia"/>
                <w:color w:val="000000"/>
                <w:lang w:eastAsia="zh-CN"/>
              </w:rPr>
              <w:t>；37.268315</w:t>
            </w:r>
            <w:r>
              <w:rPr>
                <w:rFonts w:hint="eastAsia"/>
                <w:color w:val="000000"/>
              </w:rPr>
              <w:t>°N</w:t>
            </w:r>
          </w:p>
        </w:tc>
        <w:tc>
          <w:tcPr>
            <w:tcW w:w="783" w:type="pct"/>
            <w:vAlign w:val="center"/>
          </w:tcPr>
          <w:p w14:paraId="5B707178">
            <w:pPr>
              <w:pStyle w:val="182"/>
              <w:rPr>
                <w:color w:val="000000"/>
              </w:rPr>
            </w:pPr>
            <w:r>
              <w:rPr>
                <w:rFonts w:hint="eastAsia"/>
                <w:color w:val="000000"/>
                <w:lang w:val="en-US" w:eastAsia="zh-CN"/>
              </w:rPr>
              <w:t>已建</w:t>
            </w:r>
          </w:p>
        </w:tc>
      </w:tr>
      <w:tr w14:paraId="651170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58" w:type="pct"/>
            <w:vAlign w:val="center"/>
          </w:tcPr>
          <w:p w14:paraId="48B1DFEF">
            <w:pPr>
              <w:pStyle w:val="182"/>
              <w:rPr>
                <w:rFonts w:hint="default" w:eastAsia="宋体"/>
                <w:color w:val="000000"/>
                <w:lang w:val="en-US" w:eastAsia="zh-CN"/>
              </w:rPr>
            </w:pPr>
            <w:r>
              <w:rPr>
                <w:rFonts w:hint="eastAsia"/>
                <w:color w:val="000000"/>
                <w:lang w:val="en-US" w:eastAsia="zh-CN"/>
              </w:rPr>
              <w:t>C5-8</w:t>
            </w:r>
          </w:p>
        </w:tc>
        <w:tc>
          <w:tcPr>
            <w:tcW w:w="516" w:type="pct"/>
            <w:vAlign w:val="center"/>
          </w:tcPr>
          <w:p w14:paraId="6E9DD323">
            <w:pPr>
              <w:pStyle w:val="182"/>
              <w:rPr>
                <w:rFonts w:hint="eastAsia" w:eastAsia="宋体"/>
                <w:color w:val="000000"/>
                <w:lang w:val="en-US" w:eastAsia="zh-CN"/>
              </w:rPr>
            </w:pPr>
            <w:r>
              <w:rPr>
                <w:rFonts w:hint="eastAsia"/>
                <w:color w:val="000000"/>
                <w:lang w:val="en-US" w:eastAsia="zh-CN"/>
              </w:rPr>
              <w:t>地下水</w:t>
            </w:r>
          </w:p>
        </w:tc>
        <w:tc>
          <w:tcPr>
            <w:tcW w:w="1311" w:type="pct"/>
            <w:vAlign w:val="center"/>
          </w:tcPr>
          <w:p w14:paraId="7B4DFA42">
            <w:pPr>
              <w:pStyle w:val="182"/>
              <w:rPr>
                <w:rFonts w:hint="default" w:eastAsia="宋体"/>
                <w:color w:val="000000"/>
                <w:lang w:val="en-US" w:eastAsia="zh-CN"/>
              </w:rPr>
            </w:pPr>
            <w:r>
              <w:rPr>
                <w:rFonts w:hint="eastAsia"/>
                <w:color w:val="000000"/>
              </w:rPr>
              <w:t>SLYT-CLCYC-JC-0</w:t>
            </w:r>
            <w:r>
              <w:rPr>
                <w:rFonts w:hint="eastAsia"/>
                <w:color w:val="000000"/>
                <w:lang w:val="en-US" w:eastAsia="zh-CN"/>
              </w:rPr>
              <w:t>10</w:t>
            </w:r>
          </w:p>
        </w:tc>
        <w:tc>
          <w:tcPr>
            <w:tcW w:w="659" w:type="pct"/>
            <w:vAlign w:val="center"/>
          </w:tcPr>
          <w:p w14:paraId="59847E88">
            <w:pPr>
              <w:pStyle w:val="182"/>
              <w:rPr>
                <w:rFonts w:hint="eastAsia" w:eastAsia="宋体"/>
                <w:color w:val="000000"/>
                <w:lang w:val="en-US" w:eastAsia="zh-CN"/>
              </w:rPr>
            </w:pPr>
            <w:r>
              <w:rPr>
                <w:rFonts w:hint="eastAsia"/>
                <w:color w:val="000000"/>
                <w:lang w:val="en-US" w:eastAsia="zh-CN"/>
              </w:rPr>
              <w:t>井场</w:t>
            </w:r>
          </w:p>
        </w:tc>
        <w:tc>
          <w:tcPr>
            <w:tcW w:w="1270" w:type="pct"/>
            <w:vAlign w:val="center"/>
          </w:tcPr>
          <w:p w14:paraId="44C40F59">
            <w:pPr>
              <w:pStyle w:val="185"/>
              <w:rPr>
                <w:color w:val="000000"/>
              </w:rPr>
            </w:pPr>
            <w:r>
              <w:rPr>
                <w:rFonts w:hint="eastAsia"/>
                <w:color w:val="000000"/>
              </w:rPr>
              <w:t>118.260248°E</w:t>
            </w:r>
            <w:r>
              <w:rPr>
                <w:rFonts w:hint="eastAsia"/>
                <w:color w:val="000000"/>
                <w:lang w:eastAsia="zh-CN"/>
              </w:rPr>
              <w:t>；37.225305</w:t>
            </w:r>
            <w:r>
              <w:rPr>
                <w:rFonts w:hint="eastAsia"/>
                <w:color w:val="000000"/>
              </w:rPr>
              <w:t>°N</w:t>
            </w:r>
          </w:p>
        </w:tc>
        <w:tc>
          <w:tcPr>
            <w:tcW w:w="783" w:type="pct"/>
            <w:vAlign w:val="center"/>
          </w:tcPr>
          <w:p w14:paraId="5B9032EB">
            <w:pPr>
              <w:pStyle w:val="182"/>
              <w:rPr>
                <w:color w:val="000000"/>
              </w:rPr>
            </w:pPr>
            <w:r>
              <w:rPr>
                <w:rFonts w:hint="eastAsia"/>
                <w:color w:val="000000"/>
                <w:lang w:val="en-US" w:eastAsia="zh-CN"/>
              </w:rPr>
              <w:t>已建</w:t>
            </w:r>
          </w:p>
        </w:tc>
      </w:tr>
      <w:tr w14:paraId="6DDBC6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58" w:type="pct"/>
            <w:vAlign w:val="center"/>
          </w:tcPr>
          <w:p w14:paraId="4A4555EF">
            <w:pPr>
              <w:pStyle w:val="182"/>
              <w:rPr>
                <w:rFonts w:hint="default" w:eastAsia="宋体"/>
                <w:color w:val="000000"/>
                <w:lang w:val="en-US" w:eastAsia="zh-CN"/>
              </w:rPr>
            </w:pPr>
            <w:r>
              <w:rPr>
                <w:rFonts w:hint="eastAsia"/>
                <w:color w:val="000000"/>
                <w:lang w:val="en-US" w:eastAsia="zh-CN"/>
              </w:rPr>
              <w:t>L112-49</w:t>
            </w:r>
          </w:p>
        </w:tc>
        <w:tc>
          <w:tcPr>
            <w:tcW w:w="516" w:type="pct"/>
            <w:vAlign w:val="center"/>
          </w:tcPr>
          <w:p w14:paraId="5F3527A5">
            <w:pPr>
              <w:pStyle w:val="182"/>
              <w:rPr>
                <w:rFonts w:hint="eastAsia" w:eastAsia="宋体"/>
                <w:color w:val="000000"/>
                <w:lang w:val="en-US" w:eastAsia="zh-CN"/>
              </w:rPr>
            </w:pPr>
            <w:r>
              <w:rPr>
                <w:rFonts w:hint="eastAsia"/>
                <w:color w:val="000000"/>
                <w:lang w:val="en-US" w:eastAsia="zh-CN"/>
              </w:rPr>
              <w:t>地下水</w:t>
            </w:r>
          </w:p>
        </w:tc>
        <w:tc>
          <w:tcPr>
            <w:tcW w:w="1311" w:type="pct"/>
            <w:vAlign w:val="center"/>
          </w:tcPr>
          <w:p w14:paraId="7B405039">
            <w:pPr>
              <w:pStyle w:val="182"/>
              <w:rPr>
                <w:color w:val="000000"/>
              </w:rPr>
            </w:pPr>
            <w:r>
              <w:rPr>
                <w:rFonts w:hint="eastAsia"/>
                <w:color w:val="000000"/>
              </w:rPr>
              <w:t>SLYT-CLCYC-JC-011</w:t>
            </w:r>
          </w:p>
        </w:tc>
        <w:tc>
          <w:tcPr>
            <w:tcW w:w="659" w:type="pct"/>
            <w:vAlign w:val="center"/>
          </w:tcPr>
          <w:p w14:paraId="7693B27D">
            <w:pPr>
              <w:pStyle w:val="182"/>
              <w:rPr>
                <w:rFonts w:hint="eastAsia" w:eastAsia="宋体"/>
                <w:color w:val="000000"/>
                <w:lang w:val="en-US" w:eastAsia="zh-CN"/>
              </w:rPr>
            </w:pPr>
            <w:r>
              <w:rPr>
                <w:rFonts w:hint="eastAsia"/>
                <w:color w:val="000000"/>
                <w:lang w:val="en-US" w:eastAsia="zh-CN"/>
              </w:rPr>
              <w:t>井场</w:t>
            </w:r>
          </w:p>
        </w:tc>
        <w:tc>
          <w:tcPr>
            <w:tcW w:w="1270" w:type="pct"/>
            <w:vAlign w:val="center"/>
          </w:tcPr>
          <w:p w14:paraId="13C761A4">
            <w:pPr>
              <w:pStyle w:val="185"/>
              <w:rPr>
                <w:color w:val="000000"/>
              </w:rPr>
            </w:pPr>
            <w:r>
              <w:rPr>
                <w:rFonts w:hint="eastAsia"/>
                <w:color w:val="000000"/>
              </w:rPr>
              <w:t>118.23938°E</w:t>
            </w:r>
            <w:r>
              <w:rPr>
                <w:rFonts w:hint="eastAsia"/>
                <w:color w:val="000000"/>
                <w:lang w:eastAsia="zh-CN"/>
              </w:rPr>
              <w:t>；37.279201</w:t>
            </w:r>
            <w:r>
              <w:rPr>
                <w:rFonts w:hint="eastAsia"/>
                <w:color w:val="000000"/>
              </w:rPr>
              <w:t>°N</w:t>
            </w:r>
          </w:p>
        </w:tc>
        <w:tc>
          <w:tcPr>
            <w:tcW w:w="783" w:type="pct"/>
            <w:vAlign w:val="center"/>
          </w:tcPr>
          <w:p w14:paraId="6F980843">
            <w:pPr>
              <w:pStyle w:val="182"/>
              <w:rPr>
                <w:color w:val="000000"/>
              </w:rPr>
            </w:pPr>
            <w:r>
              <w:rPr>
                <w:rFonts w:hint="eastAsia"/>
                <w:color w:val="000000"/>
                <w:lang w:val="en-US" w:eastAsia="zh-CN"/>
              </w:rPr>
              <w:t>已建</w:t>
            </w:r>
          </w:p>
        </w:tc>
      </w:tr>
      <w:tr w14:paraId="169986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58" w:type="pct"/>
            <w:vAlign w:val="center"/>
          </w:tcPr>
          <w:p w14:paraId="6D22286E">
            <w:pPr>
              <w:pStyle w:val="182"/>
              <w:rPr>
                <w:rFonts w:hint="default" w:eastAsia="宋体"/>
                <w:color w:val="000000"/>
                <w:lang w:val="en-US" w:eastAsia="zh-CN"/>
              </w:rPr>
            </w:pPr>
            <w:r>
              <w:rPr>
                <w:rFonts w:hint="eastAsia"/>
                <w:color w:val="000000"/>
                <w:lang w:val="en-US" w:eastAsia="zh-CN"/>
              </w:rPr>
              <w:t>L23-34</w:t>
            </w:r>
          </w:p>
        </w:tc>
        <w:tc>
          <w:tcPr>
            <w:tcW w:w="516" w:type="pct"/>
            <w:vAlign w:val="center"/>
          </w:tcPr>
          <w:p w14:paraId="740AD230">
            <w:pPr>
              <w:pStyle w:val="182"/>
              <w:rPr>
                <w:rFonts w:hint="eastAsia" w:eastAsia="宋体"/>
                <w:color w:val="000000"/>
                <w:lang w:val="en-US" w:eastAsia="zh-CN"/>
              </w:rPr>
            </w:pPr>
            <w:r>
              <w:rPr>
                <w:rFonts w:hint="eastAsia"/>
                <w:color w:val="000000"/>
                <w:lang w:val="en-US" w:eastAsia="zh-CN"/>
              </w:rPr>
              <w:t>地下水</w:t>
            </w:r>
          </w:p>
        </w:tc>
        <w:tc>
          <w:tcPr>
            <w:tcW w:w="1311" w:type="pct"/>
            <w:vAlign w:val="center"/>
          </w:tcPr>
          <w:p w14:paraId="1B202080">
            <w:pPr>
              <w:pStyle w:val="182"/>
              <w:rPr>
                <w:rFonts w:hint="eastAsia" w:eastAsia="宋体"/>
                <w:color w:val="000000"/>
                <w:lang w:eastAsia="zh-CN"/>
              </w:rPr>
            </w:pPr>
            <w:r>
              <w:rPr>
                <w:rFonts w:hint="eastAsia"/>
                <w:color w:val="000000"/>
              </w:rPr>
              <w:t>SLYT-CLCYC-JC-01</w:t>
            </w:r>
            <w:r>
              <w:rPr>
                <w:rFonts w:hint="eastAsia"/>
                <w:color w:val="000000"/>
                <w:lang w:val="en-US" w:eastAsia="zh-CN"/>
              </w:rPr>
              <w:t>2</w:t>
            </w:r>
          </w:p>
        </w:tc>
        <w:tc>
          <w:tcPr>
            <w:tcW w:w="659" w:type="pct"/>
            <w:vAlign w:val="center"/>
          </w:tcPr>
          <w:p w14:paraId="2FBF5739">
            <w:pPr>
              <w:pStyle w:val="182"/>
              <w:rPr>
                <w:rFonts w:hint="eastAsia" w:eastAsia="宋体"/>
                <w:color w:val="000000"/>
                <w:lang w:val="en-US" w:eastAsia="zh-CN"/>
              </w:rPr>
            </w:pPr>
            <w:r>
              <w:rPr>
                <w:rFonts w:hint="eastAsia"/>
                <w:color w:val="000000"/>
                <w:lang w:val="en-US" w:eastAsia="zh-CN"/>
              </w:rPr>
              <w:t>井场</w:t>
            </w:r>
          </w:p>
        </w:tc>
        <w:tc>
          <w:tcPr>
            <w:tcW w:w="1270" w:type="pct"/>
            <w:vAlign w:val="center"/>
          </w:tcPr>
          <w:p w14:paraId="58A7C71E">
            <w:pPr>
              <w:pStyle w:val="185"/>
              <w:rPr>
                <w:color w:val="000000"/>
              </w:rPr>
            </w:pPr>
            <w:r>
              <w:rPr>
                <w:rFonts w:hint="eastAsia"/>
                <w:color w:val="000000"/>
              </w:rPr>
              <w:t>118.208245°E</w:t>
            </w:r>
            <w:r>
              <w:rPr>
                <w:rFonts w:hint="eastAsia"/>
                <w:color w:val="000000"/>
                <w:lang w:eastAsia="zh-CN"/>
              </w:rPr>
              <w:t>；37.296281</w:t>
            </w:r>
            <w:r>
              <w:rPr>
                <w:rFonts w:hint="eastAsia"/>
                <w:color w:val="000000"/>
              </w:rPr>
              <w:t>°N</w:t>
            </w:r>
          </w:p>
        </w:tc>
        <w:tc>
          <w:tcPr>
            <w:tcW w:w="783" w:type="pct"/>
            <w:vAlign w:val="center"/>
          </w:tcPr>
          <w:p w14:paraId="031C8D0D">
            <w:pPr>
              <w:pStyle w:val="182"/>
              <w:rPr>
                <w:color w:val="000000"/>
              </w:rPr>
            </w:pPr>
            <w:r>
              <w:rPr>
                <w:rFonts w:hint="eastAsia"/>
                <w:color w:val="000000"/>
                <w:lang w:val="en-US" w:eastAsia="zh-CN"/>
              </w:rPr>
              <w:t>已建</w:t>
            </w:r>
          </w:p>
        </w:tc>
      </w:tr>
      <w:tr w14:paraId="0D159D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58" w:type="pct"/>
            <w:vAlign w:val="center"/>
          </w:tcPr>
          <w:p w14:paraId="1D68A1F5">
            <w:pPr>
              <w:pStyle w:val="182"/>
              <w:rPr>
                <w:rFonts w:hint="default"/>
                <w:color w:val="000000"/>
                <w:lang w:val="en-US" w:eastAsia="zh-CN"/>
              </w:rPr>
            </w:pPr>
            <w:r>
              <w:rPr>
                <w:rFonts w:hint="eastAsia"/>
                <w:color w:val="000000"/>
                <w:lang w:val="en-US" w:eastAsia="zh-CN"/>
              </w:rPr>
              <w:t>L23X35</w:t>
            </w:r>
          </w:p>
        </w:tc>
        <w:tc>
          <w:tcPr>
            <w:tcW w:w="516" w:type="pct"/>
            <w:vAlign w:val="center"/>
          </w:tcPr>
          <w:p w14:paraId="396BCFCA">
            <w:pPr>
              <w:pStyle w:val="182"/>
              <w:rPr>
                <w:rFonts w:hint="eastAsia" w:eastAsia="宋体"/>
                <w:color w:val="000000"/>
                <w:lang w:val="en-US" w:eastAsia="zh-CN"/>
              </w:rPr>
            </w:pPr>
            <w:r>
              <w:rPr>
                <w:rFonts w:hint="eastAsia"/>
                <w:color w:val="000000"/>
                <w:lang w:val="en-US" w:eastAsia="zh-CN"/>
              </w:rPr>
              <w:t>地下水</w:t>
            </w:r>
          </w:p>
        </w:tc>
        <w:tc>
          <w:tcPr>
            <w:tcW w:w="1311" w:type="pct"/>
            <w:vAlign w:val="center"/>
          </w:tcPr>
          <w:p w14:paraId="292B1874">
            <w:pPr>
              <w:pStyle w:val="182"/>
              <w:rPr>
                <w:rFonts w:hint="eastAsia"/>
                <w:color w:val="000000"/>
              </w:rPr>
            </w:pPr>
            <w:r>
              <w:rPr>
                <w:rFonts w:hint="eastAsia"/>
                <w:color w:val="000000"/>
                <w:lang w:eastAsia="zh-CN"/>
              </w:rPr>
              <w:t>SLYT-CLCYC-JC-013</w:t>
            </w:r>
          </w:p>
        </w:tc>
        <w:tc>
          <w:tcPr>
            <w:tcW w:w="659" w:type="pct"/>
            <w:vAlign w:val="center"/>
          </w:tcPr>
          <w:p w14:paraId="36073354">
            <w:pPr>
              <w:pStyle w:val="182"/>
              <w:rPr>
                <w:rFonts w:hint="eastAsia" w:eastAsia="宋体"/>
                <w:color w:val="000000"/>
                <w:lang w:val="en-US" w:eastAsia="zh-CN"/>
              </w:rPr>
            </w:pPr>
            <w:r>
              <w:rPr>
                <w:rFonts w:hint="eastAsia"/>
                <w:color w:val="000000"/>
                <w:lang w:val="en-US" w:eastAsia="zh-CN"/>
              </w:rPr>
              <w:t>井场</w:t>
            </w:r>
          </w:p>
        </w:tc>
        <w:tc>
          <w:tcPr>
            <w:tcW w:w="1270" w:type="pct"/>
            <w:vAlign w:val="center"/>
          </w:tcPr>
          <w:p w14:paraId="3C1AEA24">
            <w:pPr>
              <w:pStyle w:val="185"/>
              <w:rPr>
                <w:color w:val="000000"/>
              </w:rPr>
            </w:pPr>
            <w:r>
              <w:rPr>
                <w:rFonts w:hint="eastAsia"/>
                <w:color w:val="000000"/>
                <w:lang w:eastAsia="zh-CN"/>
              </w:rPr>
              <w:t>118.21′89″23</w:t>
            </w:r>
            <w:r>
              <w:rPr>
                <w:rFonts w:hint="eastAsia"/>
                <w:color w:val="000000"/>
                <w:lang w:val="en-US" w:eastAsia="zh-CN"/>
              </w:rPr>
              <w:t xml:space="preserve"> </w:t>
            </w:r>
            <w:r>
              <w:rPr>
                <w:rFonts w:hint="eastAsia"/>
                <w:color w:val="000000"/>
              </w:rPr>
              <w:t>E</w:t>
            </w:r>
            <w:r>
              <w:rPr>
                <w:rFonts w:hint="eastAsia"/>
                <w:color w:val="000000"/>
                <w:lang w:eastAsia="zh-CN"/>
              </w:rPr>
              <w:t>；37.29′48″29</w:t>
            </w:r>
            <w:r>
              <w:rPr>
                <w:rFonts w:hint="eastAsia"/>
                <w:color w:val="000000"/>
                <w:lang w:val="en-US" w:eastAsia="zh-CN"/>
              </w:rPr>
              <w:t xml:space="preserve"> </w:t>
            </w:r>
            <w:r>
              <w:rPr>
                <w:rFonts w:hint="eastAsia"/>
                <w:color w:val="000000"/>
                <w:lang w:eastAsia="zh-CN"/>
              </w:rPr>
              <w:t>N</w:t>
            </w:r>
          </w:p>
        </w:tc>
        <w:tc>
          <w:tcPr>
            <w:tcW w:w="783" w:type="pct"/>
            <w:vAlign w:val="center"/>
          </w:tcPr>
          <w:p w14:paraId="4A142233">
            <w:pPr>
              <w:pStyle w:val="182"/>
              <w:rPr>
                <w:color w:val="000000"/>
              </w:rPr>
            </w:pPr>
            <w:r>
              <w:rPr>
                <w:rFonts w:hint="eastAsia"/>
                <w:color w:val="000000"/>
                <w:lang w:val="en-US" w:eastAsia="zh-CN"/>
              </w:rPr>
              <w:t>已建</w:t>
            </w:r>
          </w:p>
        </w:tc>
      </w:tr>
      <w:tr w14:paraId="413366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58" w:type="pct"/>
            <w:vAlign w:val="center"/>
          </w:tcPr>
          <w:p w14:paraId="44F2E69C">
            <w:pPr>
              <w:pStyle w:val="182"/>
              <w:rPr>
                <w:rFonts w:hint="default"/>
                <w:color w:val="000000"/>
                <w:lang w:val="en-US" w:eastAsia="zh-CN"/>
              </w:rPr>
            </w:pPr>
            <w:r>
              <w:rPr>
                <w:rFonts w:hint="eastAsia"/>
                <w:color w:val="000000"/>
                <w:lang w:val="en-US" w:eastAsia="zh-CN"/>
              </w:rPr>
              <w:t>C4X16</w:t>
            </w:r>
          </w:p>
        </w:tc>
        <w:tc>
          <w:tcPr>
            <w:tcW w:w="516" w:type="pct"/>
            <w:vAlign w:val="center"/>
          </w:tcPr>
          <w:p w14:paraId="3A6886A7">
            <w:pPr>
              <w:pStyle w:val="182"/>
              <w:rPr>
                <w:rFonts w:hint="eastAsia" w:eastAsia="宋体"/>
                <w:color w:val="000000"/>
                <w:lang w:val="en-US" w:eastAsia="zh-CN"/>
              </w:rPr>
            </w:pPr>
            <w:r>
              <w:rPr>
                <w:rFonts w:hint="eastAsia"/>
                <w:color w:val="000000"/>
                <w:lang w:val="en-US" w:eastAsia="zh-CN"/>
              </w:rPr>
              <w:t>地下水</w:t>
            </w:r>
          </w:p>
        </w:tc>
        <w:tc>
          <w:tcPr>
            <w:tcW w:w="1311" w:type="pct"/>
            <w:vAlign w:val="center"/>
          </w:tcPr>
          <w:p w14:paraId="3CEBE60E">
            <w:pPr>
              <w:pStyle w:val="182"/>
              <w:rPr>
                <w:rFonts w:hint="default"/>
                <w:color w:val="000000"/>
                <w:lang w:val="en-US"/>
              </w:rPr>
            </w:pPr>
            <w:r>
              <w:rPr>
                <w:rFonts w:hint="eastAsia"/>
                <w:color w:val="000000"/>
                <w:lang w:eastAsia="zh-CN"/>
              </w:rPr>
              <w:t>SLYT-CLCYC-JC-01</w:t>
            </w:r>
            <w:r>
              <w:rPr>
                <w:rFonts w:hint="eastAsia"/>
                <w:color w:val="000000"/>
                <w:lang w:val="en-US" w:eastAsia="zh-CN"/>
              </w:rPr>
              <w:t>4</w:t>
            </w:r>
          </w:p>
        </w:tc>
        <w:tc>
          <w:tcPr>
            <w:tcW w:w="659" w:type="pct"/>
            <w:vAlign w:val="center"/>
          </w:tcPr>
          <w:p w14:paraId="3DD9A2B0">
            <w:pPr>
              <w:pStyle w:val="182"/>
              <w:rPr>
                <w:rFonts w:hint="eastAsia" w:eastAsia="宋体"/>
                <w:color w:val="000000"/>
                <w:lang w:val="en-US" w:eastAsia="zh-CN"/>
              </w:rPr>
            </w:pPr>
            <w:r>
              <w:rPr>
                <w:rFonts w:hint="eastAsia"/>
                <w:color w:val="000000"/>
                <w:lang w:val="en-US" w:eastAsia="zh-CN"/>
              </w:rPr>
              <w:t>井场</w:t>
            </w:r>
          </w:p>
        </w:tc>
        <w:tc>
          <w:tcPr>
            <w:tcW w:w="1270" w:type="pct"/>
            <w:vAlign w:val="center"/>
          </w:tcPr>
          <w:p w14:paraId="5AABA77A">
            <w:pPr>
              <w:pStyle w:val="185"/>
              <w:rPr>
                <w:color w:val="000000"/>
              </w:rPr>
            </w:pPr>
            <w:r>
              <w:rPr>
                <w:rFonts w:ascii="Times New Roman" w:hAnsi="Times New Roman" w:eastAsia="宋体" w:cs="Times New Roman"/>
                <w:color w:val="000000" w:themeColor="text1"/>
                <w:sz w:val="24"/>
                <w:szCs w:val="24"/>
                <w:lang w:eastAsia="zh-CN"/>
                <w14:textFill>
                  <w14:solidFill>
                    <w14:schemeClr w14:val="tx1"/>
                  </w14:solidFill>
                </w14:textFill>
              </w:rPr>
              <w:t>1</w:t>
            </w:r>
            <w:r>
              <w:rPr>
                <w:rFonts w:hint="eastAsia"/>
                <w:color w:val="000000"/>
                <w:lang w:eastAsia="zh-CN"/>
              </w:rPr>
              <w:t>18.23′79″08</w:t>
            </w:r>
            <w:r>
              <w:rPr>
                <w:rFonts w:hint="eastAsia"/>
                <w:color w:val="000000"/>
                <w:lang w:val="en-US" w:eastAsia="zh-CN"/>
              </w:rPr>
              <w:t xml:space="preserve"> </w:t>
            </w:r>
            <w:r>
              <w:rPr>
                <w:rFonts w:hint="eastAsia"/>
                <w:color w:val="000000"/>
                <w:lang w:eastAsia="zh-CN"/>
              </w:rPr>
              <w:t>E；37.26′91″82</w:t>
            </w:r>
            <w:r>
              <w:rPr>
                <w:rFonts w:hint="eastAsia"/>
                <w:color w:val="000000"/>
                <w:lang w:val="en-US" w:eastAsia="zh-CN"/>
              </w:rPr>
              <w:t xml:space="preserve"> </w:t>
            </w:r>
            <w:r>
              <w:rPr>
                <w:rFonts w:hint="eastAsia"/>
                <w:color w:val="000000"/>
                <w:lang w:eastAsia="zh-CN"/>
              </w:rPr>
              <w:t>N</w:t>
            </w:r>
          </w:p>
        </w:tc>
        <w:tc>
          <w:tcPr>
            <w:tcW w:w="783" w:type="pct"/>
            <w:vAlign w:val="center"/>
          </w:tcPr>
          <w:p w14:paraId="58FF4175">
            <w:pPr>
              <w:pStyle w:val="182"/>
              <w:rPr>
                <w:color w:val="000000"/>
              </w:rPr>
            </w:pPr>
            <w:r>
              <w:rPr>
                <w:rFonts w:hint="eastAsia"/>
                <w:color w:val="000000"/>
                <w:lang w:val="en-US" w:eastAsia="zh-CN"/>
              </w:rPr>
              <w:t>已建</w:t>
            </w:r>
          </w:p>
        </w:tc>
      </w:tr>
    </w:tbl>
    <w:p w14:paraId="2432EC7B">
      <w:pPr>
        <w:ind w:firstLine="480"/>
        <w:rPr>
          <w:rFonts w:hint="eastAsia" w:eastAsia="宋体"/>
          <w:color w:val="000000"/>
          <w:lang w:eastAsia="zh-CN"/>
        </w:rPr>
      </w:pPr>
    </w:p>
    <w:p w14:paraId="2F18C08C">
      <w:pPr>
        <w:ind w:left="0" w:leftChars="0" w:firstLine="0" w:firstLineChars="0"/>
        <w:jc w:val="left"/>
        <w:rPr>
          <w:rFonts w:hint="default" w:eastAsia="宋体"/>
          <w:color w:val="000000"/>
          <w:lang w:val="en-US" w:eastAsia="zh-CN"/>
        </w:rPr>
      </w:pPr>
      <w:r>
        <w:rPr>
          <w:rFonts w:hint="eastAsia"/>
          <w:color w:val="000000"/>
          <w:lang w:val="en-US" w:eastAsia="zh-CN"/>
        </w:rPr>
        <w:t>3.3.1 中心联合站土壤地下水点位布设图（图5）</w:t>
      </w:r>
    </w:p>
    <w:p w14:paraId="4FB6F093">
      <w:pPr>
        <w:ind w:firstLine="480"/>
        <w:rPr>
          <w:rFonts w:hint="eastAsia" w:eastAsia="宋体"/>
          <w:color w:val="000000"/>
          <w:lang w:eastAsia="zh-CN"/>
        </w:rPr>
      </w:pPr>
      <w:r>
        <w:rPr>
          <w:rFonts w:hint="eastAsia" w:eastAsia="宋体"/>
          <w:color w:val="000000"/>
          <w:lang w:eastAsia="zh-CN"/>
        </w:rPr>
        <w:drawing>
          <wp:inline distT="0" distB="0" distL="114300" distR="114300">
            <wp:extent cx="5271135" cy="3428365"/>
            <wp:effectExtent l="0" t="0" r="5715" b="635"/>
            <wp:docPr id="6" name="图片 6" descr="中心联合站土壤地下水检测点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中心联合站土壤地下水检测点位"/>
                    <pic:cNvPicPr>
                      <a:picLocks noChangeAspect="1"/>
                    </pic:cNvPicPr>
                  </pic:nvPicPr>
                  <pic:blipFill>
                    <a:blip r:embed="rId18"/>
                    <a:stretch>
                      <a:fillRect/>
                    </a:stretch>
                  </pic:blipFill>
                  <pic:spPr>
                    <a:xfrm>
                      <a:off x="0" y="0"/>
                      <a:ext cx="5271135" cy="3428365"/>
                    </a:xfrm>
                    <a:prstGeom prst="rect">
                      <a:avLst/>
                    </a:prstGeom>
                  </pic:spPr>
                </pic:pic>
              </a:graphicData>
            </a:graphic>
          </wp:inline>
        </w:drawing>
      </w:r>
    </w:p>
    <w:p w14:paraId="64D4E0C8">
      <w:pPr>
        <w:pStyle w:val="185"/>
        <w:rPr>
          <w:color w:val="000000"/>
        </w:rPr>
      </w:pPr>
    </w:p>
    <w:p w14:paraId="38D21FD3">
      <w:pPr>
        <w:pStyle w:val="96"/>
        <w:spacing w:before="156"/>
        <w:ind w:firstLine="2100" w:firstLineChars="1000"/>
        <w:jc w:val="both"/>
        <w:rPr>
          <w:rFonts w:hint="eastAsia"/>
          <w:color w:val="000000"/>
        </w:rPr>
      </w:pPr>
      <w:bookmarkStart w:id="37" w:name="_Ref174696574"/>
      <w:r>
        <w:rPr>
          <w:rFonts w:hint="eastAsia"/>
          <w:color w:val="000000"/>
        </w:rPr>
        <w:t xml:space="preserve">图 </w:t>
      </w:r>
      <w:bookmarkEnd w:id="37"/>
      <w:r>
        <w:rPr>
          <w:rFonts w:hint="eastAsia"/>
          <w:color w:val="000000"/>
          <w:lang w:val="en-US" w:eastAsia="zh-CN"/>
        </w:rPr>
        <w:t>5</w:t>
      </w:r>
      <w:r>
        <w:rPr>
          <w:color w:val="000000"/>
        </w:rPr>
        <w:t xml:space="preserve">  </w:t>
      </w:r>
      <w:r>
        <w:rPr>
          <w:rFonts w:hint="eastAsia"/>
          <w:color w:val="000000"/>
          <w:lang w:val="en-US" w:eastAsia="zh-CN"/>
        </w:rPr>
        <w:t>中心联合站</w:t>
      </w:r>
      <w:r>
        <w:rPr>
          <w:rFonts w:hint="eastAsia"/>
          <w:color w:val="000000"/>
        </w:rPr>
        <w:t>土壤、地下水监测点位布设图</w:t>
      </w:r>
    </w:p>
    <w:p w14:paraId="2AD18C73">
      <w:pPr>
        <w:pStyle w:val="96"/>
        <w:spacing w:before="156"/>
        <w:jc w:val="left"/>
        <w:rPr>
          <w:rFonts w:hint="eastAsia"/>
          <w:color w:val="000000"/>
          <w:lang w:val="en-US" w:eastAsia="zh-CN"/>
        </w:rPr>
      </w:pPr>
      <w:r>
        <w:rPr>
          <w:rFonts w:hint="eastAsia"/>
          <w:color w:val="000000"/>
          <w:lang w:val="en-US" w:eastAsia="zh-CN"/>
        </w:rPr>
        <w:t>3.3.2 通滨输油站土壤监测点位布设图</w:t>
      </w:r>
    </w:p>
    <w:p w14:paraId="349932CD">
      <w:pPr>
        <w:pStyle w:val="96"/>
        <w:spacing w:before="156"/>
        <w:jc w:val="left"/>
        <w:rPr>
          <w:rFonts w:hint="default"/>
          <w:color w:val="000000"/>
          <w:lang w:val="en-US" w:eastAsia="zh-CN"/>
        </w:rPr>
      </w:pPr>
      <w:r>
        <w:rPr>
          <w:rFonts w:hint="default"/>
          <w:color w:val="000000"/>
          <w:lang w:val="en-US" w:eastAsia="zh-CN"/>
        </w:rPr>
        <w:drawing>
          <wp:inline distT="0" distB="0" distL="114300" distR="114300">
            <wp:extent cx="2738755" cy="1409700"/>
            <wp:effectExtent l="0" t="0" r="4445" b="0"/>
            <wp:docPr id="1" name="图片 1" descr="通滨输油站截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通滨输油站截图"/>
                    <pic:cNvPicPr>
                      <a:picLocks noChangeAspect="1"/>
                    </pic:cNvPicPr>
                  </pic:nvPicPr>
                  <pic:blipFill>
                    <a:blip r:embed="rId19"/>
                    <a:stretch>
                      <a:fillRect/>
                    </a:stretch>
                  </pic:blipFill>
                  <pic:spPr>
                    <a:xfrm>
                      <a:off x="0" y="0"/>
                      <a:ext cx="2738755" cy="1409700"/>
                    </a:xfrm>
                    <a:prstGeom prst="rect">
                      <a:avLst/>
                    </a:prstGeom>
                  </pic:spPr>
                </pic:pic>
              </a:graphicData>
            </a:graphic>
          </wp:inline>
        </w:drawing>
      </w:r>
    </w:p>
    <w:p w14:paraId="27DD2BF9">
      <w:pPr>
        <w:pStyle w:val="96"/>
        <w:spacing w:before="156"/>
        <w:jc w:val="left"/>
        <w:rPr>
          <w:rFonts w:hint="eastAsia"/>
          <w:color w:val="000000"/>
          <w:lang w:val="en-US" w:eastAsia="zh-CN"/>
        </w:rPr>
      </w:pPr>
      <w:r>
        <w:rPr>
          <w:rFonts w:hint="eastAsia"/>
          <w:color w:val="000000"/>
          <w:lang w:val="en-US" w:eastAsia="zh-CN"/>
        </w:rPr>
        <w:t>图6 通滨输油站土壤监测点位布设图</w:t>
      </w:r>
    </w:p>
    <w:p w14:paraId="3C2D16DF">
      <w:pPr>
        <w:pStyle w:val="96"/>
        <w:spacing w:before="156"/>
        <w:jc w:val="left"/>
        <w:rPr>
          <w:rFonts w:hint="eastAsia"/>
          <w:color w:val="000000"/>
          <w:lang w:val="en-US" w:eastAsia="zh-CN"/>
        </w:rPr>
      </w:pPr>
      <w:r>
        <w:rPr>
          <w:rFonts w:hint="eastAsia"/>
          <w:color w:val="000000"/>
          <w:lang w:val="en-US" w:eastAsia="zh-CN"/>
        </w:rPr>
        <w:t>3.3.3 高青输油站土壤、地下水监测点位布设图（图7）</w:t>
      </w:r>
    </w:p>
    <w:p w14:paraId="2D6F08AB">
      <w:pPr>
        <w:pStyle w:val="96"/>
        <w:spacing w:before="156"/>
        <w:jc w:val="left"/>
        <w:rPr>
          <w:rFonts w:hint="default"/>
          <w:color w:val="000000"/>
          <w:lang w:val="en-US" w:eastAsia="zh-CN"/>
        </w:rPr>
      </w:pPr>
      <w:r>
        <w:rPr>
          <w:rFonts w:hint="default"/>
          <w:color w:val="000000"/>
          <w:lang w:val="en-US" w:eastAsia="zh-CN"/>
        </w:rPr>
        <w:drawing>
          <wp:inline distT="0" distB="0" distL="114300" distR="114300">
            <wp:extent cx="5038725" cy="3533775"/>
            <wp:effectExtent l="0" t="0" r="9525" b="9525"/>
            <wp:docPr id="7" name="图片 7" descr="高青输油站截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高青输油站截图"/>
                    <pic:cNvPicPr>
                      <a:picLocks noChangeAspect="1"/>
                    </pic:cNvPicPr>
                  </pic:nvPicPr>
                  <pic:blipFill>
                    <a:blip r:embed="rId20"/>
                    <a:stretch>
                      <a:fillRect/>
                    </a:stretch>
                  </pic:blipFill>
                  <pic:spPr>
                    <a:xfrm>
                      <a:off x="0" y="0"/>
                      <a:ext cx="5038725" cy="3533775"/>
                    </a:xfrm>
                    <a:prstGeom prst="rect">
                      <a:avLst/>
                    </a:prstGeom>
                  </pic:spPr>
                </pic:pic>
              </a:graphicData>
            </a:graphic>
          </wp:inline>
        </w:drawing>
      </w:r>
    </w:p>
    <w:p w14:paraId="44CA9334">
      <w:pPr>
        <w:pStyle w:val="96"/>
        <w:spacing w:before="156"/>
        <w:jc w:val="center"/>
        <w:rPr>
          <w:rFonts w:hint="eastAsia"/>
          <w:color w:val="000000"/>
          <w:lang w:val="en-US" w:eastAsia="zh-CN"/>
        </w:rPr>
      </w:pPr>
      <w:r>
        <w:rPr>
          <w:rFonts w:hint="eastAsia"/>
          <w:color w:val="000000"/>
          <w:lang w:val="en-US" w:eastAsia="zh-CN"/>
        </w:rPr>
        <w:t>图7 高青输油站土壤地下水监测点位布设图</w:t>
      </w:r>
    </w:p>
    <w:p w14:paraId="6C5E9A65">
      <w:pPr>
        <w:pStyle w:val="96"/>
        <w:spacing w:before="156"/>
        <w:jc w:val="left"/>
        <w:rPr>
          <w:rFonts w:hint="eastAsia"/>
          <w:color w:val="000000"/>
          <w:lang w:val="en-US" w:eastAsia="zh-CN"/>
        </w:rPr>
      </w:pPr>
      <w:r>
        <w:rPr>
          <w:rFonts w:hint="eastAsia"/>
          <w:color w:val="000000"/>
          <w:lang w:val="en-US" w:eastAsia="zh-CN"/>
        </w:rPr>
        <w:t>3.3.4 正理庄沉降站土壤地下水监测点位布设图（图8）</w:t>
      </w:r>
    </w:p>
    <w:p w14:paraId="35C2DD2E">
      <w:pPr>
        <w:pStyle w:val="96"/>
        <w:spacing w:before="156"/>
        <w:jc w:val="left"/>
        <w:rPr>
          <w:rFonts w:hint="default"/>
          <w:color w:val="000000"/>
          <w:lang w:val="en-US" w:eastAsia="zh-CN"/>
        </w:rPr>
      </w:pPr>
      <w:r>
        <w:rPr>
          <w:rFonts w:hint="default"/>
          <w:color w:val="000000"/>
          <w:lang w:val="en-US" w:eastAsia="zh-CN"/>
        </w:rPr>
        <w:drawing>
          <wp:inline distT="0" distB="0" distL="114300" distR="114300">
            <wp:extent cx="5181600" cy="3933825"/>
            <wp:effectExtent l="0" t="0" r="0" b="9525"/>
            <wp:docPr id="8" name="图片 8" descr="正理庄沉降站截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正理庄沉降站截图"/>
                    <pic:cNvPicPr>
                      <a:picLocks noChangeAspect="1"/>
                    </pic:cNvPicPr>
                  </pic:nvPicPr>
                  <pic:blipFill>
                    <a:blip r:embed="rId21"/>
                    <a:stretch>
                      <a:fillRect/>
                    </a:stretch>
                  </pic:blipFill>
                  <pic:spPr>
                    <a:xfrm>
                      <a:off x="0" y="0"/>
                      <a:ext cx="5181600" cy="3933825"/>
                    </a:xfrm>
                    <a:prstGeom prst="rect">
                      <a:avLst/>
                    </a:prstGeom>
                  </pic:spPr>
                </pic:pic>
              </a:graphicData>
            </a:graphic>
          </wp:inline>
        </w:drawing>
      </w:r>
    </w:p>
    <w:p w14:paraId="4AE6A008">
      <w:pPr>
        <w:pStyle w:val="96"/>
        <w:spacing w:before="156"/>
        <w:jc w:val="center"/>
        <w:rPr>
          <w:rFonts w:hint="eastAsia"/>
          <w:color w:val="000000"/>
          <w:lang w:val="en-US" w:eastAsia="zh-CN"/>
        </w:rPr>
      </w:pPr>
      <w:r>
        <w:rPr>
          <w:rFonts w:hint="eastAsia"/>
          <w:color w:val="000000"/>
          <w:lang w:val="en-US" w:eastAsia="zh-CN"/>
        </w:rPr>
        <w:t>图8正理庄沉降站土壤地下水监测点位布设图</w:t>
      </w:r>
    </w:p>
    <w:p w14:paraId="1640D2F6">
      <w:pPr>
        <w:pStyle w:val="96"/>
        <w:spacing w:before="156"/>
        <w:jc w:val="left"/>
        <w:rPr>
          <w:rFonts w:hint="eastAsia"/>
          <w:color w:val="000000"/>
          <w:lang w:val="en-US" w:eastAsia="zh-CN"/>
        </w:rPr>
      </w:pPr>
      <w:r>
        <w:rPr>
          <w:rFonts w:hint="eastAsia"/>
          <w:color w:val="000000"/>
          <w:lang w:val="en-US" w:eastAsia="zh-CN"/>
        </w:rPr>
        <w:t>3.3.5 樊家输油站土壤、地下水监测点位布设图（图9）</w:t>
      </w:r>
    </w:p>
    <w:p w14:paraId="11FA45D9">
      <w:pPr>
        <w:pStyle w:val="96"/>
        <w:spacing w:before="156"/>
        <w:jc w:val="left"/>
        <w:rPr>
          <w:rFonts w:hint="default"/>
          <w:color w:val="000000"/>
          <w:lang w:val="en-US" w:eastAsia="zh-CN"/>
        </w:rPr>
      </w:pPr>
      <w:r>
        <w:rPr>
          <w:rFonts w:hint="default"/>
          <w:color w:val="000000"/>
          <w:lang w:val="en-US" w:eastAsia="zh-CN"/>
        </w:rPr>
        <w:drawing>
          <wp:inline distT="0" distB="0" distL="114300" distR="114300">
            <wp:extent cx="5292090" cy="2745105"/>
            <wp:effectExtent l="0" t="0" r="3810" b="17145"/>
            <wp:docPr id="11" name="图片 11" descr="樊家输油站土壤地下水监测点截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樊家输油站土壤地下水监测点截图"/>
                    <pic:cNvPicPr>
                      <a:picLocks noChangeAspect="1"/>
                    </pic:cNvPicPr>
                  </pic:nvPicPr>
                  <pic:blipFill>
                    <a:blip r:embed="rId22"/>
                    <a:stretch>
                      <a:fillRect/>
                    </a:stretch>
                  </pic:blipFill>
                  <pic:spPr>
                    <a:xfrm>
                      <a:off x="0" y="0"/>
                      <a:ext cx="5292090" cy="2745105"/>
                    </a:xfrm>
                    <a:prstGeom prst="rect">
                      <a:avLst/>
                    </a:prstGeom>
                  </pic:spPr>
                </pic:pic>
              </a:graphicData>
            </a:graphic>
          </wp:inline>
        </w:drawing>
      </w:r>
    </w:p>
    <w:p w14:paraId="67B8EACD">
      <w:pPr>
        <w:pStyle w:val="96"/>
        <w:spacing w:before="156"/>
        <w:jc w:val="center"/>
        <w:rPr>
          <w:rFonts w:hint="eastAsia"/>
          <w:color w:val="000000"/>
          <w:lang w:val="en-US" w:eastAsia="zh-CN"/>
        </w:rPr>
      </w:pPr>
      <w:r>
        <w:rPr>
          <w:rFonts w:hint="eastAsia"/>
          <w:color w:val="000000"/>
          <w:lang w:val="en-US" w:eastAsia="zh-CN"/>
        </w:rPr>
        <w:t>图9 樊家输油站土壤、地下水监测点位布设图</w:t>
      </w:r>
    </w:p>
    <w:p w14:paraId="775FB2B4">
      <w:pPr>
        <w:pStyle w:val="96"/>
        <w:spacing w:before="156"/>
        <w:jc w:val="left"/>
        <w:rPr>
          <w:rFonts w:hint="eastAsia"/>
          <w:color w:val="000000"/>
          <w:lang w:val="en-US" w:eastAsia="zh-CN"/>
        </w:rPr>
      </w:pPr>
      <w:r>
        <w:rPr>
          <w:rFonts w:hint="eastAsia"/>
          <w:color w:val="000000"/>
          <w:lang w:val="en-US" w:eastAsia="zh-CN"/>
        </w:rPr>
        <w:t>3.3.6 金家输油站土壤监测点位布设图（图10）</w:t>
      </w:r>
    </w:p>
    <w:p w14:paraId="59F45D9E">
      <w:pPr>
        <w:pStyle w:val="96"/>
        <w:spacing w:before="156"/>
        <w:jc w:val="left"/>
        <w:rPr>
          <w:rFonts w:hint="default"/>
          <w:color w:val="000000"/>
          <w:lang w:val="en-US" w:eastAsia="zh-CN"/>
        </w:rPr>
      </w:pPr>
      <w:r>
        <w:rPr>
          <w:rFonts w:hint="default"/>
          <w:color w:val="000000"/>
          <w:lang w:val="en-US" w:eastAsia="zh-CN"/>
        </w:rPr>
        <w:drawing>
          <wp:inline distT="0" distB="0" distL="114300" distR="114300">
            <wp:extent cx="2696210" cy="2590800"/>
            <wp:effectExtent l="0" t="0" r="8890" b="0"/>
            <wp:docPr id="12" name="图片 12" descr="金家输油站土壤监测点截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金家输油站土壤监测点截图"/>
                    <pic:cNvPicPr>
                      <a:picLocks noChangeAspect="1"/>
                    </pic:cNvPicPr>
                  </pic:nvPicPr>
                  <pic:blipFill>
                    <a:blip r:embed="rId23"/>
                    <a:stretch>
                      <a:fillRect/>
                    </a:stretch>
                  </pic:blipFill>
                  <pic:spPr>
                    <a:xfrm>
                      <a:off x="0" y="0"/>
                      <a:ext cx="2696210" cy="2590800"/>
                    </a:xfrm>
                    <a:prstGeom prst="rect">
                      <a:avLst/>
                    </a:prstGeom>
                  </pic:spPr>
                </pic:pic>
              </a:graphicData>
            </a:graphic>
          </wp:inline>
        </w:drawing>
      </w:r>
    </w:p>
    <w:p w14:paraId="319A6ED5">
      <w:pPr>
        <w:pStyle w:val="96"/>
        <w:spacing w:before="156"/>
        <w:jc w:val="center"/>
        <w:rPr>
          <w:rFonts w:hint="eastAsia"/>
          <w:color w:val="000000"/>
          <w:lang w:val="en-US" w:eastAsia="zh-CN"/>
        </w:rPr>
      </w:pPr>
      <w:r>
        <w:rPr>
          <w:rFonts w:hint="eastAsia"/>
          <w:color w:val="000000"/>
          <w:lang w:val="en-US" w:eastAsia="zh-CN"/>
        </w:rPr>
        <w:t>图10 金家输油站土壤监测点位布设图</w:t>
      </w:r>
    </w:p>
    <w:p w14:paraId="0BF1EFE3">
      <w:pPr>
        <w:pStyle w:val="96"/>
        <w:spacing w:before="156"/>
        <w:jc w:val="left"/>
        <w:rPr>
          <w:rFonts w:hint="eastAsia"/>
          <w:color w:val="000000"/>
          <w:lang w:val="en-US" w:eastAsia="zh-CN"/>
        </w:rPr>
      </w:pPr>
      <w:r>
        <w:rPr>
          <w:rFonts w:hint="eastAsia"/>
          <w:color w:val="000000"/>
          <w:lang w:val="en-US" w:eastAsia="zh-CN"/>
        </w:rPr>
        <w:t>3.3.7 樊128处理站地下水监测点位布设图（图11）</w:t>
      </w:r>
    </w:p>
    <w:p w14:paraId="7BEEE7E2">
      <w:pPr>
        <w:pStyle w:val="96"/>
        <w:spacing w:before="156"/>
        <w:jc w:val="left"/>
        <w:rPr>
          <w:rFonts w:hint="default"/>
          <w:color w:val="000000"/>
          <w:lang w:val="en-US" w:eastAsia="zh-CN"/>
        </w:rPr>
      </w:pPr>
      <w:r>
        <w:rPr>
          <w:rFonts w:hint="default"/>
          <w:color w:val="000000"/>
          <w:lang w:val="en-US" w:eastAsia="zh-CN"/>
        </w:rPr>
        <w:drawing>
          <wp:inline distT="0" distB="0" distL="114300" distR="114300">
            <wp:extent cx="5271770" cy="3195320"/>
            <wp:effectExtent l="0" t="0" r="5080" b="5080"/>
            <wp:docPr id="13" name="图片 13" descr="樊128处理站地下水监测井截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樊128处理站地下水监测井截图"/>
                    <pic:cNvPicPr>
                      <a:picLocks noChangeAspect="1"/>
                    </pic:cNvPicPr>
                  </pic:nvPicPr>
                  <pic:blipFill>
                    <a:blip r:embed="rId24"/>
                    <a:stretch>
                      <a:fillRect/>
                    </a:stretch>
                  </pic:blipFill>
                  <pic:spPr>
                    <a:xfrm>
                      <a:off x="0" y="0"/>
                      <a:ext cx="5271770" cy="3195320"/>
                    </a:xfrm>
                    <a:prstGeom prst="rect">
                      <a:avLst/>
                    </a:prstGeom>
                  </pic:spPr>
                </pic:pic>
              </a:graphicData>
            </a:graphic>
          </wp:inline>
        </w:drawing>
      </w:r>
    </w:p>
    <w:p w14:paraId="19B87C90">
      <w:pPr>
        <w:pStyle w:val="96"/>
        <w:spacing w:before="156"/>
        <w:jc w:val="center"/>
        <w:rPr>
          <w:rFonts w:hint="eastAsia"/>
          <w:color w:val="000000"/>
          <w:lang w:val="en-US" w:eastAsia="zh-CN"/>
        </w:rPr>
      </w:pPr>
      <w:r>
        <w:rPr>
          <w:rFonts w:hint="eastAsia"/>
          <w:color w:val="000000"/>
          <w:lang w:val="en-US" w:eastAsia="zh-CN"/>
        </w:rPr>
        <w:t>图11 樊128处理站地下水监测点位布设图</w:t>
      </w:r>
    </w:p>
    <w:p w14:paraId="2AF29A30">
      <w:pPr>
        <w:pStyle w:val="96"/>
        <w:spacing w:before="156"/>
        <w:jc w:val="left"/>
        <w:rPr>
          <w:rFonts w:hint="eastAsia"/>
          <w:color w:val="000000"/>
          <w:lang w:val="en-US" w:eastAsia="zh-CN"/>
        </w:rPr>
      </w:pPr>
      <w:r>
        <w:rPr>
          <w:rFonts w:hint="eastAsia"/>
          <w:color w:val="000000"/>
          <w:lang w:val="en-US" w:eastAsia="zh-CN"/>
        </w:rPr>
        <w:t>3.3.8 高89处理站地下水监测点位布设图（图12）</w:t>
      </w:r>
    </w:p>
    <w:p w14:paraId="1E5DF7F8">
      <w:pPr>
        <w:pStyle w:val="96"/>
        <w:spacing w:before="156"/>
        <w:jc w:val="left"/>
        <w:rPr>
          <w:rFonts w:hint="default"/>
          <w:color w:val="000000"/>
          <w:lang w:val="en-US" w:eastAsia="zh-CN"/>
        </w:rPr>
      </w:pPr>
      <w:r>
        <w:rPr>
          <w:rFonts w:hint="default"/>
          <w:color w:val="000000"/>
          <w:lang w:val="en-US" w:eastAsia="zh-CN"/>
        </w:rPr>
        <w:drawing>
          <wp:inline distT="0" distB="0" distL="114300" distR="114300">
            <wp:extent cx="5311140" cy="3657600"/>
            <wp:effectExtent l="0" t="0" r="3810" b="0"/>
            <wp:docPr id="14" name="图片 14" descr="高89处理站地下水检测井截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高89处理站地下水检测井截图"/>
                    <pic:cNvPicPr>
                      <a:picLocks noChangeAspect="1"/>
                    </pic:cNvPicPr>
                  </pic:nvPicPr>
                  <pic:blipFill>
                    <a:blip r:embed="rId25"/>
                    <a:stretch>
                      <a:fillRect/>
                    </a:stretch>
                  </pic:blipFill>
                  <pic:spPr>
                    <a:xfrm>
                      <a:off x="0" y="0"/>
                      <a:ext cx="5311140" cy="3657600"/>
                    </a:xfrm>
                    <a:prstGeom prst="rect">
                      <a:avLst/>
                    </a:prstGeom>
                  </pic:spPr>
                </pic:pic>
              </a:graphicData>
            </a:graphic>
          </wp:inline>
        </w:drawing>
      </w:r>
    </w:p>
    <w:p w14:paraId="75323801">
      <w:pPr>
        <w:pStyle w:val="96"/>
        <w:spacing w:before="156"/>
        <w:jc w:val="center"/>
        <w:rPr>
          <w:rFonts w:hint="eastAsia"/>
          <w:color w:val="000000"/>
          <w:lang w:val="en-US" w:eastAsia="zh-CN"/>
        </w:rPr>
      </w:pPr>
      <w:r>
        <w:rPr>
          <w:rFonts w:hint="eastAsia"/>
          <w:color w:val="000000"/>
          <w:lang w:val="en-US" w:eastAsia="zh-CN"/>
        </w:rPr>
        <w:t>图12 高89处理站地下水监测点位布设图</w:t>
      </w:r>
    </w:p>
    <w:p w14:paraId="01EA8611">
      <w:pPr>
        <w:pStyle w:val="96"/>
        <w:spacing w:before="156"/>
        <w:jc w:val="left"/>
        <w:rPr>
          <w:rFonts w:hint="eastAsia"/>
          <w:color w:val="000000"/>
          <w:lang w:val="en-US" w:eastAsia="zh-CN"/>
        </w:rPr>
      </w:pPr>
      <w:r>
        <w:rPr>
          <w:rFonts w:hint="eastAsia"/>
          <w:color w:val="000000"/>
          <w:lang w:val="en-US" w:eastAsia="zh-CN"/>
        </w:rPr>
        <w:t>3.3.9 典型井场地下水监测点位布设图（图13）</w:t>
      </w:r>
    </w:p>
    <w:p w14:paraId="1C38A6AB">
      <w:pPr>
        <w:pStyle w:val="96"/>
        <w:spacing w:before="156"/>
        <w:jc w:val="left"/>
        <w:rPr>
          <w:rFonts w:hint="default"/>
          <w:color w:val="000000"/>
          <w:lang w:val="en-US" w:eastAsia="zh-CN"/>
        </w:rPr>
      </w:pPr>
      <w:r>
        <w:rPr>
          <w:rFonts w:hint="default"/>
          <w:color w:val="000000"/>
          <w:lang w:val="en-US" w:eastAsia="zh-CN"/>
        </w:rPr>
        <w:drawing>
          <wp:inline distT="0" distB="0" distL="114300" distR="114300">
            <wp:extent cx="5271135" cy="3005455"/>
            <wp:effectExtent l="0" t="0" r="5715" b="4445"/>
            <wp:docPr id="15" name="图片 15" descr="油水井地下水监测井截图16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油水井地下水监测井截图16口"/>
                    <pic:cNvPicPr>
                      <a:picLocks noChangeAspect="1"/>
                    </pic:cNvPicPr>
                  </pic:nvPicPr>
                  <pic:blipFill>
                    <a:blip r:embed="rId26"/>
                    <a:stretch>
                      <a:fillRect/>
                    </a:stretch>
                  </pic:blipFill>
                  <pic:spPr>
                    <a:xfrm>
                      <a:off x="0" y="0"/>
                      <a:ext cx="5271135" cy="3005455"/>
                    </a:xfrm>
                    <a:prstGeom prst="rect">
                      <a:avLst/>
                    </a:prstGeom>
                  </pic:spPr>
                </pic:pic>
              </a:graphicData>
            </a:graphic>
          </wp:inline>
        </w:drawing>
      </w:r>
    </w:p>
    <w:p w14:paraId="61C029D5">
      <w:pPr>
        <w:pStyle w:val="96"/>
        <w:spacing w:before="156"/>
        <w:jc w:val="center"/>
        <w:rPr>
          <w:rFonts w:hint="default"/>
          <w:color w:val="000000"/>
          <w:lang w:val="en-US" w:eastAsia="zh-CN"/>
        </w:rPr>
      </w:pPr>
      <w:r>
        <w:rPr>
          <w:rFonts w:hint="eastAsia"/>
          <w:color w:val="000000"/>
          <w:lang w:val="en-US" w:eastAsia="zh-CN"/>
        </w:rPr>
        <w:t>图13 典型井场地下水监测点位布设图</w:t>
      </w:r>
    </w:p>
    <w:p w14:paraId="1B5A99DA">
      <w:pPr>
        <w:pStyle w:val="3"/>
        <w:rPr>
          <w:color w:val="000000"/>
        </w:rPr>
      </w:pPr>
      <w:r>
        <w:rPr>
          <w:rFonts w:hint="eastAsia"/>
          <w:color w:val="000000"/>
        </w:rPr>
        <w:t>监测指标及批次</w:t>
      </w:r>
    </w:p>
    <w:p w14:paraId="2E7AE3E8">
      <w:pPr>
        <w:pStyle w:val="4"/>
        <w:rPr>
          <w:color w:val="000000"/>
        </w:rPr>
      </w:pPr>
      <w:r>
        <w:rPr>
          <w:rFonts w:hint="eastAsia"/>
          <w:color w:val="000000"/>
        </w:rPr>
        <w:t>土壤</w:t>
      </w:r>
    </w:p>
    <w:p w14:paraId="4A8EDF94">
      <w:pPr>
        <w:ind w:firstLine="480"/>
        <w:rPr>
          <w:color w:val="000000"/>
        </w:rPr>
      </w:pPr>
      <w:r>
        <w:rPr>
          <w:color w:val="000000"/>
        </w:rPr>
        <w:t>依据《土壤环境质量标准 建设用地土壤污染风险管控标准（试行）》（GB36600-2018）要求，监测项目为45项基本项目、</w:t>
      </w:r>
      <w:r>
        <w:rPr>
          <w:rFonts w:hint="eastAsia"/>
          <w:color w:val="000000"/>
        </w:rPr>
        <w:t>石油烃（C</w:t>
      </w:r>
      <w:r>
        <w:rPr>
          <w:rFonts w:hint="eastAsia"/>
          <w:color w:val="000000"/>
          <w:vertAlign w:val="subscript"/>
        </w:rPr>
        <w:t>6</w:t>
      </w:r>
      <w:r>
        <w:rPr>
          <w:rFonts w:hint="eastAsia"/>
          <w:color w:val="000000"/>
        </w:rPr>
        <w:t>-C</w:t>
      </w:r>
      <w:r>
        <w:rPr>
          <w:rFonts w:hint="eastAsia"/>
          <w:color w:val="000000"/>
          <w:vertAlign w:val="subscript"/>
        </w:rPr>
        <w:t>9</w:t>
      </w:r>
      <w:r>
        <w:rPr>
          <w:rFonts w:hint="eastAsia"/>
          <w:color w:val="000000"/>
        </w:rPr>
        <w:t>）</w:t>
      </w:r>
      <w:r>
        <w:rPr>
          <w:color w:val="000000"/>
        </w:rPr>
        <w:t>、</w:t>
      </w:r>
      <w:r>
        <w:rPr>
          <w:rFonts w:hint="eastAsia"/>
          <w:color w:val="000000"/>
        </w:rPr>
        <w:t>石油烃（C</w:t>
      </w:r>
      <w:r>
        <w:rPr>
          <w:rFonts w:hint="eastAsia"/>
          <w:color w:val="000000"/>
          <w:vertAlign w:val="subscript"/>
        </w:rPr>
        <w:t>10</w:t>
      </w:r>
      <w:r>
        <w:rPr>
          <w:rFonts w:hint="eastAsia"/>
          <w:color w:val="000000"/>
        </w:rPr>
        <w:t>-C</w:t>
      </w:r>
      <w:r>
        <w:rPr>
          <w:rFonts w:hint="eastAsia"/>
          <w:color w:val="000000"/>
          <w:vertAlign w:val="subscript"/>
        </w:rPr>
        <w:t>40</w:t>
      </w:r>
      <w:r>
        <w:rPr>
          <w:rFonts w:hint="eastAsia"/>
          <w:color w:val="000000"/>
        </w:rPr>
        <w:t>）和</w:t>
      </w:r>
      <w:r>
        <w:rPr>
          <w:color w:val="000000"/>
        </w:rPr>
        <w:t>石油类</w:t>
      </w:r>
      <w:r>
        <w:rPr>
          <w:rFonts w:hint="eastAsia"/>
          <w:color w:val="000000"/>
        </w:rPr>
        <w:t>，共48项，具体见</w:t>
      </w:r>
      <w:r>
        <w:rPr>
          <w:color w:val="000000"/>
        </w:rPr>
        <w:fldChar w:fldCharType="begin"/>
      </w:r>
      <w:r>
        <w:rPr>
          <w:color w:val="000000"/>
        </w:rPr>
        <w:instrText xml:space="preserve"> </w:instrText>
      </w:r>
      <w:r>
        <w:rPr>
          <w:rFonts w:hint="eastAsia"/>
          <w:color w:val="000000"/>
        </w:rPr>
        <w:instrText xml:space="preserve">REF _Ref174697213 \h</w:instrText>
      </w:r>
      <w:r>
        <w:rPr>
          <w:color w:val="000000"/>
        </w:rPr>
        <w:instrText xml:space="preserve"> </w:instrText>
      </w:r>
      <w:r>
        <w:rPr>
          <w:color w:val="000000"/>
        </w:rPr>
        <w:fldChar w:fldCharType="separate"/>
      </w:r>
      <w:r>
        <w:rPr>
          <w:rFonts w:hint="eastAsia"/>
          <w:color w:val="000000"/>
        </w:rPr>
        <w:t>表</w:t>
      </w:r>
      <w:r>
        <w:rPr>
          <w:rFonts w:hint="eastAsia"/>
          <w:color w:val="000000"/>
          <w:lang w:val="en-US" w:eastAsia="zh-CN"/>
        </w:rPr>
        <w:t>1</w:t>
      </w:r>
      <w:r>
        <w:rPr>
          <w:color w:val="000000"/>
        </w:rPr>
        <w:fldChar w:fldCharType="end"/>
      </w:r>
      <w:r>
        <w:rPr>
          <w:rFonts w:hint="eastAsia"/>
          <w:color w:val="000000"/>
          <w:lang w:val="en-US" w:eastAsia="zh-CN"/>
        </w:rPr>
        <w:t>5</w:t>
      </w:r>
      <w:r>
        <w:rPr>
          <w:rFonts w:hint="eastAsia"/>
          <w:color w:val="000000"/>
        </w:rPr>
        <w:t>。</w:t>
      </w:r>
    </w:p>
    <w:p w14:paraId="085088A2">
      <w:pPr>
        <w:ind w:firstLine="480"/>
        <w:rPr>
          <w:color w:val="000000"/>
        </w:rPr>
      </w:pPr>
      <w:r>
        <w:rPr>
          <w:rFonts w:hint="eastAsia"/>
          <w:color w:val="000000"/>
        </w:rPr>
        <w:t>监测频次：1次/年。</w:t>
      </w:r>
    </w:p>
    <w:p w14:paraId="70C00940">
      <w:pPr>
        <w:pStyle w:val="96"/>
        <w:spacing w:before="156"/>
        <w:rPr>
          <w:color w:val="000000"/>
        </w:rPr>
      </w:pPr>
      <w:bookmarkStart w:id="38" w:name="_Ref174697213"/>
      <w:r>
        <w:rPr>
          <w:rFonts w:hint="eastAsia"/>
          <w:color w:val="000000"/>
        </w:rPr>
        <w:t xml:space="preserve">表 </w:t>
      </w:r>
      <w:r>
        <w:rPr>
          <w:color w:val="000000"/>
        </w:rPr>
        <w:fldChar w:fldCharType="begin"/>
      </w:r>
      <w:r>
        <w:rPr>
          <w:rFonts w:hint="eastAsia"/>
          <w:color w:val="000000"/>
        </w:rPr>
        <w:instrText xml:space="preserve">SEQ 表 \* ARABIC</w:instrText>
      </w:r>
      <w:r>
        <w:rPr>
          <w:color w:val="000000"/>
        </w:rPr>
        <w:fldChar w:fldCharType="separate"/>
      </w:r>
      <w:r>
        <w:rPr>
          <w:rFonts w:hint="eastAsia"/>
          <w:color w:val="000000"/>
          <w:lang w:val="en-US" w:eastAsia="zh-CN"/>
        </w:rPr>
        <w:t>1</w:t>
      </w:r>
      <w:r>
        <w:rPr>
          <w:color w:val="000000"/>
        </w:rPr>
        <w:fldChar w:fldCharType="end"/>
      </w:r>
      <w:bookmarkEnd w:id="38"/>
      <w:r>
        <w:rPr>
          <w:rFonts w:hint="eastAsia"/>
          <w:color w:val="000000"/>
          <w:lang w:val="en-US" w:eastAsia="zh-CN"/>
        </w:rPr>
        <w:t>5</w:t>
      </w:r>
      <w:r>
        <w:rPr>
          <w:rFonts w:hint="eastAsia"/>
          <w:color w:val="000000"/>
        </w:rPr>
        <w:t xml:space="preserve">  本年度土壤监测指标</w:t>
      </w:r>
    </w:p>
    <w:tbl>
      <w:tblPr>
        <w:tblStyle w:val="37"/>
        <w:tblW w:w="830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62"/>
        <w:gridCol w:w="1544"/>
        <w:gridCol w:w="4802"/>
        <w:gridCol w:w="1094"/>
      </w:tblGrid>
      <w:tr w14:paraId="7DE61E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62" w:type="dxa"/>
            <w:vAlign w:val="center"/>
          </w:tcPr>
          <w:p w14:paraId="7E41EC78">
            <w:pPr>
              <w:pStyle w:val="99"/>
              <w:rPr>
                <w:color w:val="000000"/>
              </w:rPr>
            </w:pPr>
            <w:r>
              <w:rPr>
                <w:rFonts w:hint="eastAsia"/>
                <w:color w:val="000000"/>
              </w:rPr>
              <w:t>序号</w:t>
            </w:r>
          </w:p>
        </w:tc>
        <w:tc>
          <w:tcPr>
            <w:tcW w:w="1544" w:type="dxa"/>
            <w:vAlign w:val="center"/>
          </w:tcPr>
          <w:p w14:paraId="08B20D14">
            <w:pPr>
              <w:pStyle w:val="99"/>
              <w:rPr>
                <w:color w:val="000000"/>
              </w:rPr>
            </w:pPr>
            <w:r>
              <w:rPr>
                <w:rFonts w:hint="eastAsia"/>
                <w:color w:val="000000"/>
              </w:rPr>
              <w:t>指标类别</w:t>
            </w:r>
          </w:p>
        </w:tc>
        <w:tc>
          <w:tcPr>
            <w:tcW w:w="4802" w:type="dxa"/>
            <w:vAlign w:val="center"/>
          </w:tcPr>
          <w:p w14:paraId="27547C76">
            <w:pPr>
              <w:pStyle w:val="99"/>
              <w:rPr>
                <w:color w:val="000000"/>
              </w:rPr>
            </w:pPr>
            <w:r>
              <w:rPr>
                <w:rFonts w:hint="eastAsia"/>
                <w:color w:val="000000"/>
              </w:rPr>
              <w:t>具体项目</w:t>
            </w:r>
          </w:p>
        </w:tc>
        <w:tc>
          <w:tcPr>
            <w:tcW w:w="1094" w:type="dxa"/>
            <w:vAlign w:val="center"/>
          </w:tcPr>
          <w:p w14:paraId="4CBB5455">
            <w:pPr>
              <w:pStyle w:val="99"/>
              <w:rPr>
                <w:color w:val="000000"/>
              </w:rPr>
            </w:pPr>
            <w:r>
              <w:rPr>
                <w:rFonts w:hint="eastAsia"/>
                <w:color w:val="000000"/>
              </w:rPr>
              <w:t>指标数量</w:t>
            </w:r>
          </w:p>
        </w:tc>
      </w:tr>
      <w:tr w14:paraId="2BCC15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62" w:type="dxa"/>
            <w:vAlign w:val="center"/>
          </w:tcPr>
          <w:p w14:paraId="2FF0D63B">
            <w:pPr>
              <w:pStyle w:val="182"/>
              <w:rPr>
                <w:color w:val="000000"/>
              </w:rPr>
            </w:pPr>
            <w:r>
              <w:rPr>
                <w:rFonts w:hint="eastAsia"/>
                <w:color w:val="000000"/>
              </w:rPr>
              <w:t>1</w:t>
            </w:r>
          </w:p>
        </w:tc>
        <w:tc>
          <w:tcPr>
            <w:tcW w:w="1544" w:type="dxa"/>
            <w:vAlign w:val="center"/>
          </w:tcPr>
          <w:p w14:paraId="5AE4CD2A">
            <w:pPr>
              <w:pStyle w:val="182"/>
              <w:rPr>
                <w:color w:val="000000"/>
              </w:rPr>
            </w:pPr>
            <w:r>
              <w:rPr>
                <w:rFonts w:hint="eastAsia"/>
                <w:color w:val="000000"/>
              </w:rPr>
              <w:t>挥发性有机物（VOCs）</w:t>
            </w:r>
          </w:p>
        </w:tc>
        <w:tc>
          <w:tcPr>
            <w:tcW w:w="4802" w:type="dxa"/>
            <w:vAlign w:val="center"/>
          </w:tcPr>
          <w:p w14:paraId="7DC83595">
            <w:pPr>
              <w:pStyle w:val="182"/>
              <w:rPr>
                <w:color w:val="000000"/>
              </w:rPr>
            </w:pPr>
            <w:r>
              <w:rPr>
                <w:rFonts w:hint="eastAsia"/>
                <w:color w:val="000000"/>
              </w:rPr>
              <w:t>苯、甲苯、乙苯、苯乙烯、氯乙烯、1，1-二氯乙烯、二氯甲烷、反-1，2-二氯乙烯、1，1-二氯乙烷、顺-1，2-二氯乙烯、氯仿、1，1，1-三氯乙烷、四氯化碳、1，2-二氯乙烷、三氯乙烯、1，2-二氯丙烷、1，1，2-三氯乙烷、四氯乙烯、氯苯、1，1，1，2-四氯乙烷、间，对-二甲苯、邻二甲苯、1，1，2，2-四氯乙烷、1，2，3-三氯丙烷、1，4-二氯苯、1，2-二氯苯、氯甲烷</w:t>
            </w:r>
          </w:p>
        </w:tc>
        <w:tc>
          <w:tcPr>
            <w:tcW w:w="1094" w:type="dxa"/>
            <w:vAlign w:val="center"/>
          </w:tcPr>
          <w:p w14:paraId="705F72F9">
            <w:pPr>
              <w:pStyle w:val="182"/>
              <w:rPr>
                <w:color w:val="000000"/>
              </w:rPr>
            </w:pPr>
            <w:r>
              <w:rPr>
                <w:rFonts w:hint="eastAsia"/>
                <w:color w:val="000000"/>
              </w:rPr>
              <w:t>27</w:t>
            </w:r>
          </w:p>
        </w:tc>
      </w:tr>
      <w:tr w14:paraId="4A16AD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62" w:type="dxa"/>
            <w:vAlign w:val="center"/>
          </w:tcPr>
          <w:p w14:paraId="08BC8612">
            <w:pPr>
              <w:pStyle w:val="182"/>
              <w:rPr>
                <w:color w:val="000000"/>
              </w:rPr>
            </w:pPr>
            <w:r>
              <w:rPr>
                <w:rFonts w:hint="eastAsia"/>
                <w:color w:val="000000"/>
              </w:rPr>
              <w:t>2</w:t>
            </w:r>
          </w:p>
        </w:tc>
        <w:tc>
          <w:tcPr>
            <w:tcW w:w="1544" w:type="dxa"/>
            <w:vAlign w:val="center"/>
          </w:tcPr>
          <w:p w14:paraId="636B85E4">
            <w:pPr>
              <w:pStyle w:val="182"/>
              <w:rPr>
                <w:color w:val="000000"/>
              </w:rPr>
            </w:pPr>
            <w:r>
              <w:rPr>
                <w:rFonts w:hint="eastAsia"/>
                <w:color w:val="000000"/>
              </w:rPr>
              <w:t>半挥发性有机物（SVOCs）</w:t>
            </w:r>
          </w:p>
        </w:tc>
        <w:tc>
          <w:tcPr>
            <w:tcW w:w="4802" w:type="dxa"/>
            <w:vAlign w:val="center"/>
          </w:tcPr>
          <w:p w14:paraId="2CF29341">
            <w:pPr>
              <w:pStyle w:val="182"/>
              <w:rPr>
                <w:color w:val="000000"/>
              </w:rPr>
            </w:pPr>
            <w:r>
              <w:rPr>
                <w:rFonts w:hint="eastAsia"/>
                <w:color w:val="000000"/>
              </w:rPr>
              <w:t>硝基苯、苯胺、2-氯酚、苯并[a]蒽、苯并[a]芘、苯并[b]荧蒽、苯并[k]荧蒽、䓛、二苯并[a,h]蒽、茚并[1，2，3-cd]芘、萘</w:t>
            </w:r>
          </w:p>
        </w:tc>
        <w:tc>
          <w:tcPr>
            <w:tcW w:w="1094" w:type="dxa"/>
            <w:vAlign w:val="center"/>
          </w:tcPr>
          <w:p w14:paraId="294D6D3A">
            <w:pPr>
              <w:pStyle w:val="182"/>
              <w:rPr>
                <w:color w:val="000000"/>
              </w:rPr>
            </w:pPr>
            <w:r>
              <w:rPr>
                <w:rFonts w:hint="eastAsia"/>
                <w:color w:val="000000"/>
              </w:rPr>
              <w:t>11</w:t>
            </w:r>
          </w:p>
        </w:tc>
      </w:tr>
      <w:tr w14:paraId="6191C9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62" w:type="dxa"/>
            <w:vAlign w:val="center"/>
          </w:tcPr>
          <w:p w14:paraId="6790C94F">
            <w:pPr>
              <w:pStyle w:val="182"/>
              <w:rPr>
                <w:color w:val="000000"/>
              </w:rPr>
            </w:pPr>
            <w:r>
              <w:rPr>
                <w:rFonts w:hint="eastAsia"/>
                <w:color w:val="000000"/>
              </w:rPr>
              <w:t>3</w:t>
            </w:r>
          </w:p>
        </w:tc>
        <w:tc>
          <w:tcPr>
            <w:tcW w:w="1544" w:type="dxa"/>
            <w:vAlign w:val="center"/>
          </w:tcPr>
          <w:p w14:paraId="1ABE7230">
            <w:pPr>
              <w:pStyle w:val="182"/>
              <w:rPr>
                <w:color w:val="000000"/>
              </w:rPr>
            </w:pPr>
            <w:r>
              <w:rPr>
                <w:rFonts w:hint="eastAsia"/>
                <w:color w:val="000000"/>
              </w:rPr>
              <w:t>特征污染物</w:t>
            </w:r>
          </w:p>
        </w:tc>
        <w:tc>
          <w:tcPr>
            <w:tcW w:w="4802" w:type="dxa"/>
            <w:vAlign w:val="center"/>
          </w:tcPr>
          <w:p w14:paraId="570D8ADC">
            <w:pPr>
              <w:pStyle w:val="182"/>
              <w:rPr>
                <w:color w:val="000000"/>
              </w:rPr>
            </w:pPr>
            <w:r>
              <w:rPr>
                <w:rFonts w:hint="eastAsia"/>
                <w:color w:val="000000"/>
              </w:rPr>
              <w:t>石油烃（C</w:t>
            </w:r>
            <w:r>
              <w:rPr>
                <w:rFonts w:hint="eastAsia"/>
                <w:color w:val="000000"/>
                <w:vertAlign w:val="subscript"/>
              </w:rPr>
              <w:t>10</w:t>
            </w:r>
            <w:r>
              <w:rPr>
                <w:rFonts w:hint="eastAsia"/>
                <w:color w:val="000000"/>
              </w:rPr>
              <w:t>-C</w:t>
            </w:r>
            <w:r>
              <w:rPr>
                <w:rFonts w:hint="eastAsia"/>
                <w:color w:val="000000"/>
                <w:vertAlign w:val="subscript"/>
              </w:rPr>
              <w:t>40</w:t>
            </w:r>
            <w:r>
              <w:rPr>
                <w:rFonts w:hint="eastAsia"/>
                <w:color w:val="000000"/>
              </w:rPr>
              <w:t>）、石油烃（C</w:t>
            </w:r>
            <w:r>
              <w:rPr>
                <w:rFonts w:hint="eastAsia"/>
                <w:color w:val="000000"/>
                <w:vertAlign w:val="subscript"/>
              </w:rPr>
              <w:t>6</w:t>
            </w:r>
            <w:r>
              <w:rPr>
                <w:rFonts w:hint="eastAsia"/>
                <w:color w:val="000000"/>
              </w:rPr>
              <w:t>-C</w:t>
            </w:r>
            <w:r>
              <w:rPr>
                <w:rFonts w:hint="eastAsia"/>
                <w:color w:val="000000"/>
                <w:vertAlign w:val="subscript"/>
              </w:rPr>
              <w:t>9</w:t>
            </w:r>
            <w:r>
              <w:rPr>
                <w:rFonts w:hint="eastAsia"/>
                <w:color w:val="000000"/>
              </w:rPr>
              <w:t>）、</w:t>
            </w:r>
          </w:p>
          <w:p w14:paraId="7539341E">
            <w:pPr>
              <w:pStyle w:val="182"/>
              <w:rPr>
                <w:color w:val="000000"/>
              </w:rPr>
            </w:pPr>
            <w:r>
              <w:rPr>
                <w:rFonts w:hint="eastAsia"/>
                <w:color w:val="000000"/>
              </w:rPr>
              <w:t>石油类、</w:t>
            </w:r>
          </w:p>
        </w:tc>
        <w:tc>
          <w:tcPr>
            <w:tcW w:w="1094" w:type="dxa"/>
            <w:vAlign w:val="center"/>
          </w:tcPr>
          <w:p w14:paraId="65A05340">
            <w:pPr>
              <w:pStyle w:val="182"/>
              <w:rPr>
                <w:color w:val="000000"/>
              </w:rPr>
            </w:pPr>
            <w:r>
              <w:rPr>
                <w:rFonts w:hint="eastAsia"/>
                <w:color w:val="000000"/>
              </w:rPr>
              <w:t>3</w:t>
            </w:r>
          </w:p>
        </w:tc>
      </w:tr>
      <w:tr w14:paraId="40424F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2" w:hRule="atLeast"/>
          <w:jc w:val="center"/>
        </w:trPr>
        <w:tc>
          <w:tcPr>
            <w:tcW w:w="862" w:type="dxa"/>
            <w:vAlign w:val="center"/>
          </w:tcPr>
          <w:p w14:paraId="66ADC7C9">
            <w:pPr>
              <w:pStyle w:val="182"/>
              <w:rPr>
                <w:color w:val="000000"/>
              </w:rPr>
            </w:pPr>
            <w:r>
              <w:rPr>
                <w:rFonts w:hint="eastAsia"/>
                <w:color w:val="000000"/>
              </w:rPr>
              <w:t>4</w:t>
            </w:r>
          </w:p>
        </w:tc>
        <w:tc>
          <w:tcPr>
            <w:tcW w:w="1544" w:type="dxa"/>
            <w:vAlign w:val="center"/>
          </w:tcPr>
          <w:p w14:paraId="15761DB2">
            <w:pPr>
              <w:pStyle w:val="182"/>
              <w:rPr>
                <w:color w:val="000000"/>
              </w:rPr>
            </w:pPr>
            <w:r>
              <w:rPr>
                <w:rFonts w:hint="eastAsia"/>
                <w:color w:val="000000"/>
              </w:rPr>
              <w:t>重金属</w:t>
            </w:r>
          </w:p>
        </w:tc>
        <w:tc>
          <w:tcPr>
            <w:tcW w:w="4802" w:type="dxa"/>
            <w:vAlign w:val="center"/>
          </w:tcPr>
          <w:p w14:paraId="2DBA488C">
            <w:pPr>
              <w:pStyle w:val="182"/>
              <w:rPr>
                <w:color w:val="000000"/>
              </w:rPr>
            </w:pPr>
            <w:r>
              <w:rPr>
                <w:rFonts w:hint="eastAsia"/>
                <w:color w:val="000000"/>
              </w:rPr>
              <w:t>总汞、总砷、铜、镍、铅、镉、六价铬</w:t>
            </w:r>
          </w:p>
        </w:tc>
        <w:tc>
          <w:tcPr>
            <w:tcW w:w="1094" w:type="dxa"/>
            <w:vAlign w:val="center"/>
          </w:tcPr>
          <w:p w14:paraId="7B9C3471">
            <w:pPr>
              <w:pStyle w:val="182"/>
              <w:rPr>
                <w:color w:val="000000"/>
              </w:rPr>
            </w:pPr>
            <w:r>
              <w:rPr>
                <w:rFonts w:hint="eastAsia"/>
                <w:color w:val="000000"/>
              </w:rPr>
              <w:t>7</w:t>
            </w:r>
          </w:p>
        </w:tc>
      </w:tr>
    </w:tbl>
    <w:p w14:paraId="7EAEB3EF">
      <w:pPr>
        <w:ind w:firstLine="480"/>
        <w:rPr>
          <w:color w:val="000000"/>
        </w:rPr>
      </w:pPr>
    </w:p>
    <w:p w14:paraId="3E5E5702">
      <w:pPr>
        <w:pStyle w:val="4"/>
        <w:rPr>
          <w:color w:val="000000"/>
        </w:rPr>
      </w:pPr>
      <w:r>
        <w:rPr>
          <w:rFonts w:hint="eastAsia"/>
          <w:color w:val="000000"/>
        </w:rPr>
        <w:t>地下水</w:t>
      </w:r>
    </w:p>
    <w:p w14:paraId="43E10E06">
      <w:pPr>
        <w:ind w:firstLine="480"/>
        <w:rPr>
          <w:color w:val="000000"/>
        </w:rPr>
      </w:pPr>
      <w:r>
        <w:rPr>
          <w:rFonts w:hint="eastAsia"/>
          <w:color w:val="000000"/>
        </w:rPr>
        <w:t>依据《地下水质量标准》（GB/T14848-2017）、《地下水环境监测技术规范》（HJ 164-2020）、《工业企业土壤和地下水自行监测技术指南》（试行）（HJ1209-2021）标准规范要求，监测项目共38项，具体见</w:t>
      </w:r>
      <w:r>
        <w:rPr>
          <w:rFonts w:hint="eastAsia"/>
          <w:color w:val="000000"/>
          <w:lang w:val="en-US" w:eastAsia="zh-CN"/>
        </w:rPr>
        <w:t>表16</w:t>
      </w:r>
      <w:r>
        <w:rPr>
          <w:rFonts w:hint="eastAsia"/>
          <w:color w:val="000000"/>
        </w:rPr>
        <w:t>。</w:t>
      </w:r>
    </w:p>
    <w:p w14:paraId="1D933F4F">
      <w:pPr>
        <w:ind w:firstLine="480"/>
        <w:rPr>
          <w:color w:val="000000"/>
        </w:rPr>
      </w:pPr>
      <w:r>
        <w:rPr>
          <w:rFonts w:hint="eastAsia"/>
          <w:color w:val="000000"/>
        </w:rPr>
        <w:t>监测频次：2次/年。</w:t>
      </w:r>
    </w:p>
    <w:p w14:paraId="3458CA37">
      <w:pPr>
        <w:pStyle w:val="96"/>
        <w:spacing w:before="156"/>
        <w:rPr>
          <w:color w:val="000000"/>
        </w:rPr>
      </w:pPr>
      <w:bookmarkStart w:id="39" w:name="_Ref174697232"/>
      <w:r>
        <w:rPr>
          <w:rFonts w:hint="eastAsia"/>
          <w:color w:val="000000"/>
        </w:rPr>
        <w:t xml:space="preserve">表 </w:t>
      </w:r>
      <w:bookmarkEnd w:id="39"/>
      <w:r>
        <w:rPr>
          <w:rFonts w:hint="eastAsia"/>
          <w:color w:val="000000"/>
          <w:lang w:val="en-US" w:eastAsia="zh-CN"/>
        </w:rPr>
        <w:t>16</w:t>
      </w:r>
      <w:r>
        <w:rPr>
          <w:color w:val="000000"/>
        </w:rPr>
        <w:t xml:space="preserve"> </w:t>
      </w:r>
      <w:r>
        <w:rPr>
          <w:rFonts w:hint="eastAsia"/>
          <w:color w:val="000000"/>
        </w:rPr>
        <w:t xml:space="preserve"> 本年度地下水监测指标</w:t>
      </w:r>
    </w:p>
    <w:tbl>
      <w:tblPr>
        <w:tblStyle w:val="37"/>
        <w:tblW w:w="845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5"/>
        <w:gridCol w:w="1470"/>
        <w:gridCol w:w="5054"/>
        <w:gridCol w:w="1109"/>
      </w:tblGrid>
      <w:tr w14:paraId="0BFC22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825" w:type="dxa"/>
            <w:vAlign w:val="center"/>
          </w:tcPr>
          <w:p w14:paraId="610E7D94">
            <w:pPr>
              <w:pStyle w:val="99"/>
              <w:rPr>
                <w:color w:val="000000"/>
              </w:rPr>
            </w:pPr>
            <w:r>
              <w:rPr>
                <w:rFonts w:hint="eastAsia"/>
                <w:color w:val="000000"/>
              </w:rPr>
              <w:t>序号</w:t>
            </w:r>
          </w:p>
        </w:tc>
        <w:tc>
          <w:tcPr>
            <w:tcW w:w="1470" w:type="dxa"/>
            <w:vAlign w:val="center"/>
          </w:tcPr>
          <w:p w14:paraId="429F8BFF">
            <w:pPr>
              <w:pStyle w:val="99"/>
              <w:rPr>
                <w:color w:val="000000"/>
              </w:rPr>
            </w:pPr>
            <w:r>
              <w:rPr>
                <w:rFonts w:hint="eastAsia"/>
                <w:color w:val="000000"/>
              </w:rPr>
              <w:t>指标类别</w:t>
            </w:r>
          </w:p>
        </w:tc>
        <w:tc>
          <w:tcPr>
            <w:tcW w:w="5054" w:type="dxa"/>
            <w:vAlign w:val="center"/>
          </w:tcPr>
          <w:p w14:paraId="3D714903">
            <w:pPr>
              <w:pStyle w:val="99"/>
              <w:rPr>
                <w:color w:val="000000"/>
              </w:rPr>
            </w:pPr>
            <w:r>
              <w:rPr>
                <w:rFonts w:hint="eastAsia"/>
                <w:color w:val="000000"/>
              </w:rPr>
              <w:t>具体项目</w:t>
            </w:r>
          </w:p>
        </w:tc>
        <w:tc>
          <w:tcPr>
            <w:tcW w:w="1109" w:type="dxa"/>
            <w:vAlign w:val="center"/>
          </w:tcPr>
          <w:p w14:paraId="5288E428">
            <w:pPr>
              <w:pStyle w:val="99"/>
              <w:rPr>
                <w:color w:val="000000"/>
              </w:rPr>
            </w:pPr>
            <w:r>
              <w:rPr>
                <w:rFonts w:hint="eastAsia"/>
                <w:color w:val="000000"/>
              </w:rPr>
              <w:t>指标数量</w:t>
            </w:r>
          </w:p>
        </w:tc>
      </w:tr>
      <w:tr w14:paraId="357B85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825" w:type="dxa"/>
            <w:vAlign w:val="center"/>
          </w:tcPr>
          <w:p w14:paraId="0F71A2BB">
            <w:pPr>
              <w:pStyle w:val="182"/>
              <w:rPr>
                <w:color w:val="000000"/>
              </w:rPr>
            </w:pPr>
            <w:r>
              <w:rPr>
                <w:rFonts w:hint="eastAsia"/>
                <w:color w:val="000000"/>
              </w:rPr>
              <w:t>1</w:t>
            </w:r>
          </w:p>
        </w:tc>
        <w:tc>
          <w:tcPr>
            <w:tcW w:w="1470" w:type="dxa"/>
            <w:vAlign w:val="center"/>
          </w:tcPr>
          <w:p w14:paraId="18D94BC2">
            <w:pPr>
              <w:pStyle w:val="182"/>
              <w:rPr>
                <w:color w:val="000000"/>
              </w:rPr>
            </w:pPr>
            <w:r>
              <w:rPr>
                <w:rFonts w:hint="eastAsia"/>
                <w:color w:val="000000"/>
              </w:rPr>
              <w:t>感官性状及一般化学指标</w:t>
            </w:r>
          </w:p>
        </w:tc>
        <w:tc>
          <w:tcPr>
            <w:tcW w:w="5054" w:type="dxa"/>
            <w:vAlign w:val="center"/>
          </w:tcPr>
          <w:p w14:paraId="380F32A5">
            <w:pPr>
              <w:pStyle w:val="182"/>
              <w:rPr>
                <w:color w:val="000000"/>
              </w:rPr>
            </w:pPr>
            <w:r>
              <w:rPr>
                <w:rFonts w:hint="eastAsia"/>
                <w:color w:val="000000"/>
              </w:rPr>
              <w:t>色、嗅和味、浑浊度、肉眼可见物、pH、总硬度、溶解性总固体、硫酸盐、氯化物、铁、锰、铜、锌、铝、挥发性酚类、阴离子表面活性剂、耗氧量（CODMn法）、氨氮、硫化物、钠</w:t>
            </w:r>
          </w:p>
        </w:tc>
        <w:tc>
          <w:tcPr>
            <w:tcW w:w="1109" w:type="dxa"/>
            <w:vAlign w:val="center"/>
          </w:tcPr>
          <w:p w14:paraId="077640AE">
            <w:pPr>
              <w:pStyle w:val="182"/>
              <w:rPr>
                <w:color w:val="000000"/>
              </w:rPr>
            </w:pPr>
            <w:r>
              <w:rPr>
                <w:rFonts w:hint="eastAsia"/>
                <w:color w:val="000000"/>
              </w:rPr>
              <w:t>20</w:t>
            </w:r>
          </w:p>
        </w:tc>
      </w:tr>
      <w:tr w14:paraId="2AA33D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825" w:type="dxa"/>
            <w:vAlign w:val="center"/>
          </w:tcPr>
          <w:p w14:paraId="386E0F19">
            <w:pPr>
              <w:pStyle w:val="182"/>
              <w:rPr>
                <w:color w:val="000000"/>
              </w:rPr>
            </w:pPr>
            <w:r>
              <w:rPr>
                <w:rFonts w:hint="eastAsia"/>
                <w:color w:val="000000"/>
              </w:rPr>
              <w:t>2</w:t>
            </w:r>
          </w:p>
        </w:tc>
        <w:tc>
          <w:tcPr>
            <w:tcW w:w="1470" w:type="dxa"/>
            <w:vAlign w:val="center"/>
          </w:tcPr>
          <w:p w14:paraId="0B01AA89">
            <w:pPr>
              <w:pStyle w:val="182"/>
              <w:rPr>
                <w:color w:val="000000"/>
              </w:rPr>
            </w:pPr>
            <w:r>
              <w:rPr>
                <w:rFonts w:hint="eastAsia"/>
                <w:color w:val="000000"/>
              </w:rPr>
              <w:t>毒理学指标</w:t>
            </w:r>
          </w:p>
        </w:tc>
        <w:tc>
          <w:tcPr>
            <w:tcW w:w="5054" w:type="dxa"/>
            <w:vAlign w:val="center"/>
          </w:tcPr>
          <w:p w14:paraId="03E4EDBD">
            <w:pPr>
              <w:pStyle w:val="182"/>
              <w:rPr>
                <w:color w:val="000000"/>
              </w:rPr>
            </w:pPr>
            <w:r>
              <w:rPr>
                <w:rFonts w:hint="eastAsia"/>
                <w:color w:val="000000"/>
              </w:rPr>
              <w:t>亚硝酸盐、硝酸盐、氰化物、氟化物、碘化物、汞、砷、硒、镉、铬（六价）、铅、三氯甲烷、四氯化碳、苯、甲苯</w:t>
            </w:r>
          </w:p>
        </w:tc>
        <w:tc>
          <w:tcPr>
            <w:tcW w:w="1109" w:type="dxa"/>
            <w:vAlign w:val="center"/>
          </w:tcPr>
          <w:p w14:paraId="0CCF5286">
            <w:pPr>
              <w:pStyle w:val="182"/>
              <w:rPr>
                <w:color w:val="000000"/>
              </w:rPr>
            </w:pPr>
            <w:r>
              <w:rPr>
                <w:rFonts w:hint="eastAsia"/>
                <w:color w:val="000000"/>
              </w:rPr>
              <w:t>15</w:t>
            </w:r>
          </w:p>
        </w:tc>
      </w:tr>
      <w:tr w14:paraId="06B638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825" w:type="dxa"/>
            <w:vAlign w:val="center"/>
          </w:tcPr>
          <w:p w14:paraId="50A93757">
            <w:pPr>
              <w:pStyle w:val="182"/>
              <w:rPr>
                <w:color w:val="000000"/>
              </w:rPr>
            </w:pPr>
            <w:r>
              <w:rPr>
                <w:rFonts w:hint="eastAsia"/>
                <w:color w:val="000000"/>
              </w:rPr>
              <w:t>3</w:t>
            </w:r>
          </w:p>
        </w:tc>
        <w:tc>
          <w:tcPr>
            <w:tcW w:w="1470" w:type="dxa"/>
            <w:vAlign w:val="center"/>
          </w:tcPr>
          <w:p w14:paraId="68D7594A">
            <w:pPr>
              <w:pStyle w:val="182"/>
              <w:rPr>
                <w:color w:val="000000"/>
              </w:rPr>
            </w:pPr>
            <w:r>
              <w:rPr>
                <w:rFonts w:hint="eastAsia"/>
                <w:color w:val="000000"/>
              </w:rPr>
              <w:t>特征污染物</w:t>
            </w:r>
          </w:p>
        </w:tc>
        <w:tc>
          <w:tcPr>
            <w:tcW w:w="5054" w:type="dxa"/>
            <w:vAlign w:val="center"/>
          </w:tcPr>
          <w:p w14:paraId="5E05F12C">
            <w:pPr>
              <w:pStyle w:val="182"/>
              <w:rPr>
                <w:color w:val="000000"/>
              </w:rPr>
            </w:pPr>
            <w:r>
              <w:rPr>
                <w:rFonts w:hint="eastAsia"/>
                <w:color w:val="000000"/>
              </w:rPr>
              <w:t>石油烃（C</w:t>
            </w:r>
            <w:r>
              <w:rPr>
                <w:rFonts w:hint="eastAsia"/>
                <w:color w:val="000000"/>
                <w:vertAlign w:val="subscript"/>
              </w:rPr>
              <w:t>6</w:t>
            </w:r>
            <w:r>
              <w:rPr>
                <w:rFonts w:hint="eastAsia"/>
                <w:color w:val="000000"/>
              </w:rPr>
              <w:t>-C</w:t>
            </w:r>
            <w:r>
              <w:rPr>
                <w:rFonts w:hint="eastAsia"/>
                <w:color w:val="000000"/>
                <w:vertAlign w:val="subscript"/>
              </w:rPr>
              <w:t>9</w:t>
            </w:r>
            <w:r>
              <w:rPr>
                <w:rFonts w:hint="eastAsia"/>
                <w:color w:val="000000"/>
              </w:rPr>
              <w:t>）、石油烃（C</w:t>
            </w:r>
            <w:r>
              <w:rPr>
                <w:rFonts w:hint="eastAsia"/>
                <w:color w:val="000000"/>
                <w:vertAlign w:val="subscript"/>
              </w:rPr>
              <w:t>10</w:t>
            </w:r>
            <w:r>
              <w:rPr>
                <w:rFonts w:hint="eastAsia"/>
                <w:color w:val="000000"/>
              </w:rPr>
              <w:t>-C</w:t>
            </w:r>
            <w:r>
              <w:rPr>
                <w:rFonts w:hint="eastAsia"/>
                <w:color w:val="000000"/>
                <w:vertAlign w:val="subscript"/>
              </w:rPr>
              <w:t>40</w:t>
            </w:r>
            <w:r>
              <w:rPr>
                <w:rFonts w:hint="eastAsia"/>
                <w:color w:val="000000"/>
              </w:rPr>
              <w:t>）、</w:t>
            </w:r>
          </w:p>
          <w:p w14:paraId="02A65133">
            <w:pPr>
              <w:pStyle w:val="182"/>
              <w:rPr>
                <w:color w:val="000000"/>
              </w:rPr>
            </w:pPr>
            <w:r>
              <w:rPr>
                <w:rFonts w:hint="eastAsia"/>
                <w:color w:val="000000"/>
              </w:rPr>
              <w:t>石油类</w:t>
            </w:r>
          </w:p>
        </w:tc>
        <w:tc>
          <w:tcPr>
            <w:tcW w:w="1109" w:type="dxa"/>
            <w:vAlign w:val="center"/>
          </w:tcPr>
          <w:p w14:paraId="0D111438">
            <w:pPr>
              <w:pStyle w:val="182"/>
              <w:rPr>
                <w:color w:val="000000"/>
              </w:rPr>
            </w:pPr>
            <w:r>
              <w:rPr>
                <w:rFonts w:hint="eastAsia"/>
                <w:color w:val="000000"/>
              </w:rPr>
              <w:t>3</w:t>
            </w:r>
          </w:p>
        </w:tc>
      </w:tr>
    </w:tbl>
    <w:p w14:paraId="47AED5D6">
      <w:pPr>
        <w:pStyle w:val="3"/>
        <w:rPr>
          <w:color w:val="000000"/>
        </w:rPr>
      </w:pPr>
      <w:r>
        <w:rPr>
          <w:rFonts w:hint="eastAsia"/>
          <w:color w:val="000000"/>
        </w:rPr>
        <w:t>分析方法</w:t>
      </w:r>
    </w:p>
    <w:p w14:paraId="3BECA8EC">
      <w:pPr>
        <w:pStyle w:val="4"/>
        <w:rPr>
          <w:color w:val="000000"/>
        </w:rPr>
      </w:pPr>
      <w:r>
        <w:rPr>
          <w:rFonts w:hint="eastAsia"/>
          <w:color w:val="000000"/>
        </w:rPr>
        <w:t>土壤</w:t>
      </w:r>
    </w:p>
    <w:p w14:paraId="2186FBA2">
      <w:pPr>
        <w:ind w:firstLine="480"/>
        <w:rPr>
          <w:color w:val="000000"/>
        </w:rPr>
      </w:pPr>
      <w:r>
        <w:rPr>
          <w:rFonts w:hint="eastAsia"/>
          <w:color w:val="000000"/>
        </w:rPr>
        <w:t>根据《土壤环境质量建设用地风险管控标准（试行）》（GB36600-2018）所列检测方法，结合国际上采用较为成熟的检测土壤样品中石油烃和挥发性有机物（VOCs）、半挥发有机物（SVOCs）等拟采用如下检测方法：</w:t>
      </w:r>
    </w:p>
    <w:p w14:paraId="62200CDE">
      <w:pPr>
        <w:pStyle w:val="96"/>
        <w:spacing w:before="156"/>
        <w:rPr>
          <w:color w:val="000000"/>
        </w:rPr>
      </w:pPr>
      <w:r>
        <w:rPr>
          <w:rFonts w:hint="eastAsia"/>
          <w:color w:val="000000"/>
        </w:rPr>
        <w:t xml:space="preserve">表 </w:t>
      </w:r>
      <w:r>
        <w:rPr>
          <w:rFonts w:hint="eastAsia"/>
          <w:color w:val="000000"/>
          <w:lang w:val="en-US" w:eastAsia="zh-CN"/>
        </w:rPr>
        <w:t>17</w:t>
      </w:r>
      <w:r>
        <w:rPr>
          <w:color w:val="000000"/>
        </w:rPr>
        <w:t xml:space="preserve">  </w:t>
      </w:r>
      <w:r>
        <w:rPr>
          <w:rFonts w:hint="eastAsia"/>
          <w:color w:val="000000"/>
        </w:rPr>
        <w:t>土壤检测方法</w:t>
      </w:r>
    </w:p>
    <w:tbl>
      <w:tblPr>
        <w:tblStyle w:val="3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00"/>
        <w:gridCol w:w="2230"/>
        <w:gridCol w:w="5192"/>
      </w:tblGrid>
      <w:tr w14:paraId="2CA56A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vAlign w:val="center"/>
          </w:tcPr>
          <w:p w14:paraId="3C204409">
            <w:pPr>
              <w:pStyle w:val="99"/>
              <w:rPr>
                <w:color w:val="000000"/>
              </w:rPr>
            </w:pPr>
            <w:r>
              <w:rPr>
                <w:rFonts w:hint="eastAsia"/>
                <w:color w:val="000000"/>
              </w:rPr>
              <w:t>序号</w:t>
            </w:r>
          </w:p>
        </w:tc>
        <w:tc>
          <w:tcPr>
            <w:tcW w:w="1308" w:type="pct"/>
            <w:vAlign w:val="center"/>
          </w:tcPr>
          <w:p w14:paraId="65F20CEC">
            <w:pPr>
              <w:pStyle w:val="99"/>
              <w:rPr>
                <w:color w:val="000000"/>
              </w:rPr>
            </w:pPr>
            <w:r>
              <w:rPr>
                <w:rFonts w:hint="eastAsia"/>
                <w:color w:val="000000"/>
              </w:rPr>
              <w:t>检测指标</w:t>
            </w:r>
          </w:p>
        </w:tc>
        <w:tc>
          <w:tcPr>
            <w:tcW w:w="3045" w:type="pct"/>
            <w:vAlign w:val="center"/>
          </w:tcPr>
          <w:p w14:paraId="091D3B0F">
            <w:pPr>
              <w:pStyle w:val="99"/>
              <w:rPr>
                <w:color w:val="000000"/>
              </w:rPr>
            </w:pPr>
            <w:r>
              <w:rPr>
                <w:rFonts w:hint="eastAsia"/>
                <w:color w:val="000000"/>
              </w:rPr>
              <w:t>检测分析方法</w:t>
            </w:r>
          </w:p>
        </w:tc>
      </w:tr>
      <w:tr w14:paraId="2800D7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596764DB">
            <w:pPr>
              <w:pStyle w:val="182"/>
              <w:rPr>
                <w:color w:val="000000"/>
              </w:rPr>
            </w:pPr>
            <w:r>
              <w:rPr>
                <w:rFonts w:hint="eastAsia"/>
                <w:color w:val="000000"/>
              </w:rPr>
              <w:t>1</w:t>
            </w:r>
          </w:p>
        </w:tc>
        <w:tc>
          <w:tcPr>
            <w:tcW w:w="1308" w:type="pct"/>
            <w:tcBorders>
              <w:top w:val="single" w:color="auto" w:sz="4" w:space="0"/>
              <w:left w:val="single" w:color="auto" w:sz="4" w:space="0"/>
              <w:bottom w:val="single" w:color="auto" w:sz="4" w:space="0"/>
              <w:right w:val="single" w:color="auto" w:sz="4" w:space="0"/>
            </w:tcBorders>
            <w:vAlign w:val="center"/>
          </w:tcPr>
          <w:p w14:paraId="1D881979">
            <w:pPr>
              <w:pStyle w:val="182"/>
              <w:rPr>
                <w:color w:val="000000"/>
              </w:rPr>
            </w:pPr>
            <w:r>
              <w:rPr>
                <w:rFonts w:hint="eastAsia"/>
                <w:color w:val="000000"/>
              </w:rPr>
              <w:t>萘</w:t>
            </w:r>
          </w:p>
        </w:tc>
        <w:tc>
          <w:tcPr>
            <w:tcW w:w="3045" w:type="pct"/>
            <w:tcBorders>
              <w:top w:val="single" w:color="auto" w:sz="4" w:space="0"/>
              <w:left w:val="single" w:color="auto" w:sz="4" w:space="0"/>
              <w:bottom w:val="single" w:color="auto" w:sz="4" w:space="0"/>
              <w:right w:val="single" w:color="auto" w:sz="4" w:space="0"/>
            </w:tcBorders>
            <w:vAlign w:val="center"/>
          </w:tcPr>
          <w:p w14:paraId="72BA115E">
            <w:pPr>
              <w:pStyle w:val="182"/>
              <w:rPr>
                <w:color w:val="000000"/>
              </w:rPr>
            </w:pPr>
            <w:r>
              <w:rPr>
                <w:rFonts w:hint="eastAsia"/>
                <w:color w:val="000000"/>
              </w:rPr>
              <w:t>HJ834-2017（土壤和沉积物 半挥发性有机物的测定 气相色谱-质谱法）</w:t>
            </w:r>
          </w:p>
        </w:tc>
      </w:tr>
      <w:tr w14:paraId="25DEC4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3A5BD014">
            <w:pPr>
              <w:pStyle w:val="182"/>
              <w:rPr>
                <w:color w:val="000000"/>
              </w:rPr>
            </w:pPr>
            <w:r>
              <w:rPr>
                <w:rFonts w:hint="eastAsia"/>
                <w:color w:val="000000"/>
              </w:rPr>
              <w:t>2</w:t>
            </w:r>
          </w:p>
        </w:tc>
        <w:tc>
          <w:tcPr>
            <w:tcW w:w="1308" w:type="pct"/>
            <w:tcBorders>
              <w:top w:val="single" w:color="auto" w:sz="4" w:space="0"/>
              <w:left w:val="single" w:color="auto" w:sz="4" w:space="0"/>
              <w:bottom w:val="single" w:color="auto" w:sz="4" w:space="0"/>
              <w:right w:val="single" w:color="auto" w:sz="4" w:space="0"/>
            </w:tcBorders>
            <w:vAlign w:val="center"/>
          </w:tcPr>
          <w:p w14:paraId="78131DB3">
            <w:pPr>
              <w:pStyle w:val="182"/>
              <w:rPr>
                <w:color w:val="000000"/>
              </w:rPr>
            </w:pPr>
            <w:r>
              <w:rPr>
                <w:rFonts w:hint="eastAsia"/>
                <w:color w:val="000000"/>
              </w:rPr>
              <w:t>茚并[1,2,3-cd]芘</w:t>
            </w:r>
          </w:p>
        </w:tc>
        <w:tc>
          <w:tcPr>
            <w:tcW w:w="3045" w:type="pct"/>
            <w:tcBorders>
              <w:top w:val="single" w:color="auto" w:sz="4" w:space="0"/>
              <w:left w:val="single" w:color="auto" w:sz="4" w:space="0"/>
              <w:bottom w:val="single" w:color="auto" w:sz="4" w:space="0"/>
              <w:right w:val="single" w:color="auto" w:sz="4" w:space="0"/>
            </w:tcBorders>
            <w:vAlign w:val="center"/>
          </w:tcPr>
          <w:p w14:paraId="23490742">
            <w:pPr>
              <w:pStyle w:val="182"/>
              <w:rPr>
                <w:color w:val="000000"/>
              </w:rPr>
            </w:pPr>
            <w:r>
              <w:rPr>
                <w:rFonts w:hint="eastAsia"/>
                <w:color w:val="000000"/>
              </w:rPr>
              <w:t>HJ834-2017（土壤和沉积物 半挥发性有机物的测定 气相色谱-质谱法）</w:t>
            </w:r>
          </w:p>
        </w:tc>
      </w:tr>
      <w:tr w14:paraId="00ECB7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2CC9F615">
            <w:pPr>
              <w:pStyle w:val="182"/>
              <w:rPr>
                <w:color w:val="000000"/>
              </w:rPr>
            </w:pPr>
            <w:r>
              <w:rPr>
                <w:rFonts w:hint="eastAsia"/>
                <w:color w:val="000000"/>
              </w:rPr>
              <w:t>3</w:t>
            </w:r>
          </w:p>
        </w:tc>
        <w:tc>
          <w:tcPr>
            <w:tcW w:w="1308" w:type="pct"/>
            <w:tcBorders>
              <w:top w:val="single" w:color="auto" w:sz="4" w:space="0"/>
              <w:left w:val="single" w:color="auto" w:sz="4" w:space="0"/>
              <w:bottom w:val="single" w:color="auto" w:sz="4" w:space="0"/>
              <w:right w:val="single" w:color="auto" w:sz="4" w:space="0"/>
            </w:tcBorders>
            <w:vAlign w:val="center"/>
          </w:tcPr>
          <w:p w14:paraId="7E82C9C8">
            <w:pPr>
              <w:pStyle w:val="182"/>
              <w:rPr>
                <w:color w:val="000000"/>
              </w:rPr>
            </w:pPr>
            <w:r>
              <w:rPr>
                <w:rFonts w:hint="eastAsia"/>
                <w:color w:val="000000"/>
              </w:rPr>
              <w:t>二苯并[a,h]蒽</w:t>
            </w:r>
          </w:p>
        </w:tc>
        <w:tc>
          <w:tcPr>
            <w:tcW w:w="3045" w:type="pct"/>
            <w:tcBorders>
              <w:top w:val="single" w:color="auto" w:sz="4" w:space="0"/>
              <w:left w:val="single" w:color="auto" w:sz="4" w:space="0"/>
              <w:bottom w:val="single" w:color="auto" w:sz="4" w:space="0"/>
              <w:right w:val="single" w:color="auto" w:sz="4" w:space="0"/>
            </w:tcBorders>
            <w:vAlign w:val="center"/>
          </w:tcPr>
          <w:p w14:paraId="425BC1ED">
            <w:pPr>
              <w:pStyle w:val="182"/>
              <w:rPr>
                <w:color w:val="000000"/>
              </w:rPr>
            </w:pPr>
            <w:r>
              <w:rPr>
                <w:rFonts w:hint="eastAsia"/>
                <w:color w:val="000000"/>
              </w:rPr>
              <w:t>HJ834-2017（土壤和沉积物 半挥发性有机物的测定 气相色谱-质谱法）</w:t>
            </w:r>
          </w:p>
        </w:tc>
      </w:tr>
      <w:tr w14:paraId="617B3C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2A266977">
            <w:pPr>
              <w:pStyle w:val="182"/>
              <w:rPr>
                <w:color w:val="000000"/>
              </w:rPr>
            </w:pPr>
            <w:r>
              <w:rPr>
                <w:rFonts w:hint="eastAsia"/>
                <w:color w:val="000000"/>
              </w:rPr>
              <w:t>4</w:t>
            </w:r>
          </w:p>
        </w:tc>
        <w:tc>
          <w:tcPr>
            <w:tcW w:w="1308" w:type="pct"/>
            <w:tcBorders>
              <w:top w:val="single" w:color="auto" w:sz="4" w:space="0"/>
              <w:left w:val="single" w:color="auto" w:sz="4" w:space="0"/>
              <w:bottom w:val="single" w:color="auto" w:sz="4" w:space="0"/>
              <w:right w:val="single" w:color="auto" w:sz="4" w:space="0"/>
            </w:tcBorders>
            <w:vAlign w:val="center"/>
          </w:tcPr>
          <w:p w14:paraId="11943512">
            <w:pPr>
              <w:pStyle w:val="182"/>
              <w:rPr>
                <w:color w:val="000000"/>
              </w:rPr>
            </w:pPr>
            <w:r>
              <w:rPr>
                <w:rFonts w:hint="eastAsia"/>
                <w:color w:val="000000"/>
              </w:rPr>
              <w:t>䓛</w:t>
            </w:r>
          </w:p>
        </w:tc>
        <w:tc>
          <w:tcPr>
            <w:tcW w:w="3045" w:type="pct"/>
            <w:tcBorders>
              <w:top w:val="single" w:color="auto" w:sz="4" w:space="0"/>
              <w:left w:val="single" w:color="auto" w:sz="4" w:space="0"/>
              <w:bottom w:val="single" w:color="auto" w:sz="4" w:space="0"/>
              <w:right w:val="single" w:color="auto" w:sz="4" w:space="0"/>
            </w:tcBorders>
            <w:vAlign w:val="center"/>
          </w:tcPr>
          <w:p w14:paraId="0F38720B">
            <w:pPr>
              <w:pStyle w:val="182"/>
              <w:rPr>
                <w:color w:val="000000"/>
              </w:rPr>
            </w:pPr>
            <w:r>
              <w:rPr>
                <w:rFonts w:hint="eastAsia"/>
                <w:color w:val="000000"/>
              </w:rPr>
              <w:t>HJ834-2017（土壤和沉积物 半挥发性有机物的测定 气相色谱-质谱法）</w:t>
            </w:r>
          </w:p>
        </w:tc>
      </w:tr>
      <w:tr w14:paraId="3F1959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0EC8F64F">
            <w:pPr>
              <w:pStyle w:val="182"/>
              <w:rPr>
                <w:color w:val="000000"/>
              </w:rPr>
            </w:pPr>
            <w:r>
              <w:rPr>
                <w:rFonts w:hint="eastAsia"/>
                <w:color w:val="000000"/>
              </w:rPr>
              <w:t>5</w:t>
            </w:r>
          </w:p>
        </w:tc>
        <w:tc>
          <w:tcPr>
            <w:tcW w:w="1308" w:type="pct"/>
            <w:tcBorders>
              <w:top w:val="single" w:color="auto" w:sz="4" w:space="0"/>
              <w:left w:val="single" w:color="auto" w:sz="4" w:space="0"/>
              <w:bottom w:val="single" w:color="auto" w:sz="4" w:space="0"/>
              <w:right w:val="single" w:color="auto" w:sz="4" w:space="0"/>
            </w:tcBorders>
            <w:vAlign w:val="center"/>
          </w:tcPr>
          <w:p w14:paraId="2C173377">
            <w:pPr>
              <w:pStyle w:val="182"/>
              <w:rPr>
                <w:color w:val="000000"/>
              </w:rPr>
            </w:pPr>
            <w:r>
              <w:rPr>
                <w:rFonts w:hint="eastAsia"/>
                <w:color w:val="000000"/>
              </w:rPr>
              <w:t>苯并[k]荧蒽</w:t>
            </w:r>
          </w:p>
        </w:tc>
        <w:tc>
          <w:tcPr>
            <w:tcW w:w="3045" w:type="pct"/>
            <w:tcBorders>
              <w:top w:val="single" w:color="auto" w:sz="4" w:space="0"/>
              <w:left w:val="single" w:color="auto" w:sz="4" w:space="0"/>
              <w:bottom w:val="single" w:color="auto" w:sz="4" w:space="0"/>
              <w:right w:val="single" w:color="auto" w:sz="4" w:space="0"/>
            </w:tcBorders>
            <w:vAlign w:val="center"/>
          </w:tcPr>
          <w:p w14:paraId="78EF481B">
            <w:pPr>
              <w:pStyle w:val="182"/>
              <w:rPr>
                <w:color w:val="000000"/>
              </w:rPr>
            </w:pPr>
            <w:r>
              <w:rPr>
                <w:rFonts w:hint="eastAsia"/>
                <w:color w:val="000000"/>
              </w:rPr>
              <w:t>HJ834-2017（土壤和沉积物 半挥发性有机物的测定 气相色谱-质谱法）</w:t>
            </w:r>
          </w:p>
        </w:tc>
      </w:tr>
      <w:tr w14:paraId="34C095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15CAB717">
            <w:pPr>
              <w:pStyle w:val="182"/>
              <w:rPr>
                <w:color w:val="000000"/>
              </w:rPr>
            </w:pPr>
            <w:r>
              <w:rPr>
                <w:rFonts w:hint="eastAsia"/>
                <w:color w:val="000000"/>
              </w:rPr>
              <w:t>6</w:t>
            </w:r>
          </w:p>
        </w:tc>
        <w:tc>
          <w:tcPr>
            <w:tcW w:w="1308" w:type="pct"/>
            <w:tcBorders>
              <w:top w:val="single" w:color="auto" w:sz="4" w:space="0"/>
              <w:left w:val="single" w:color="auto" w:sz="4" w:space="0"/>
              <w:bottom w:val="single" w:color="auto" w:sz="4" w:space="0"/>
              <w:right w:val="single" w:color="auto" w:sz="4" w:space="0"/>
            </w:tcBorders>
            <w:vAlign w:val="center"/>
          </w:tcPr>
          <w:p w14:paraId="44FAFC40">
            <w:pPr>
              <w:pStyle w:val="182"/>
              <w:rPr>
                <w:color w:val="000000"/>
              </w:rPr>
            </w:pPr>
            <w:r>
              <w:rPr>
                <w:rFonts w:hint="eastAsia"/>
                <w:color w:val="000000"/>
              </w:rPr>
              <w:t>苯并[b]荧蒽</w:t>
            </w:r>
          </w:p>
        </w:tc>
        <w:tc>
          <w:tcPr>
            <w:tcW w:w="3045" w:type="pct"/>
            <w:tcBorders>
              <w:top w:val="single" w:color="auto" w:sz="4" w:space="0"/>
              <w:left w:val="single" w:color="auto" w:sz="4" w:space="0"/>
              <w:bottom w:val="single" w:color="auto" w:sz="4" w:space="0"/>
              <w:right w:val="single" w:color="auto" w:sz="4" w:space="0"/>
            </w:tcBorders>
            <w:vAlign w:val="center"/>
          </w:tcPr>
          <w:p w14:paraId="26AB9BAB">
            <w:pPr>
              <w:pStyle w:val="182"/>
              <w:rPr>
                <w:color w:val="000000"/>
              </w:rPr>
            </w:pPr>
            <w:r>
              <w:rPr>
                <w:rFonts w:hint="eastAsia"/>
                <w:color w:val="000000"/>
              </w:rPr>
              <w:t>HJ834-2017（土壤和沉积物 半挥发性有机物的测定 气相色谱-质谱法）</w:t>
            </w:r>
          </w:p>
        </w:tc>
      </w:tr>
      <w:tr w14:paraId="5C761B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227C53BF">
            <w:pPr>
              <w:pStyle w:val="182"/>
              <w:rPr>
                <w:color w:val="000000"/>
              </w:rPr>
            </w:pPr>
            <w:r>
              <w:rPr>
                <w:rFonts w:hint="eastAsia"/>
                <w:color w:val="000000"/>
              </w:rPr>
              <w:t>7</w:t>
            </w:r>
          </w:p>
        </w:tc>
        <w:tc>
          <w:tcPr>
            <w:tcW w:w="1308" w:type="pct"/>
            <w:tcBorders>
              <w:top w:val="single" w:color="auto" w:sz="4" w:space="0"/>
              <w:left w:val="single" w:color="auto" w:sz="4" w:space="0"/>
              <w:bottom w:val="single" w:color="auto" w:sz="4" w:space="0"/>
              <w:right w:val="single" w:color="auto" w:sz="4" w:space="0"/>
            </w:tcBorders>
            <w:vAlign w:val="center"/>
          </w:tcPr>
          <w:p w14:paraId="425E55AD">
            <w:pPr>
              <w:pStyle w:val="182"/>
              <w:rPr>
                <w:color w:val="000000"/>
              </w:rPr>
            </w:pPr>
            <w:r>
              <w:rPr>
                <w:rFonts w:hint="eastAsia"/>
                <w:color w:val="000000"/>
              </w:rPr>
              <w:t>苯并[a]芘</w:t>
            </w:r>
          </w:p>
        </w:tc>
        <w:tc>
          <w:tcPr>
            <w:tcW w:w="3045" w:type="pct"/>
            <w:tcBorders>
              <w:top w:val="single" w:color="auto" w:sz="4" w:space="0"/>
              <w:left w:val="single" w:color="auto" w:sz="4" w:space="0"/>
              <w:bottom w:val="single" w:color="auto" w:sz="4" w:space="0"/>
              <w:right w:val="single" w:color="auto" w:sz="4" w:space="0"/>
            </w:tcBorders>
            <w:vAlign w:val="center"/>
          </w:tcPr>
          <w:p w14:paraId="75EC4CAC">
            <w:pPr>
              <w:pStyle w:val="182"/>
              <w:rPr>
                <w:color w:val="000000"/>
              </w:rPr>
            </w:pPr>
            <w:r>
              <w:rPr>
                <w:rFonts w:hint="eastAsia"/>
                <w:color w:val="000000"/>
              </w:rPr>
              <w:t>HJ834-2017（土壤和沉积物 半挥发性有机物的测定 气相色谱-质谱法）</w:t>
            </w:r>
          </w:p>
        </w:tc>
      </w:tr>
      <w:tr w14:paraId="49129C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4E3C2CED">
            <w:pPr>
              <w:pStyle w:val="182"/>
              <w:rPr>
                <w:color w:val="000000"/>
              </w:rPr>
            </w:pPr>
            <w:r>
              <w:rPr>
                <w:rFonts w:hint="eastAsia"/>
                <w:color w:val="000000"/>
              </w:rPr>
              <w:t>8</w:t>
            </w:r>
          </w:p>
        </w:tc>
        <w:tc>
          <w:tcPr>
            <w:tcW w:w="1308" w:type="pct"/>
            <w:tcBorders>
              <w:top w:val="single" w:color="auto" w:sz="4" w:space="0"/>
              <w:left w:val="single" w:color="auto" w:sz="4" w:space="0"/>
              <w:bottom w:val="single" w:color="auto" w:sz="4" w:space="0"/>
              <w:right w:val="single" w:color="auto" w:sz="4" w:space="0"/>
            </w:tcBorders>
            <w:vAlign w:val="center"/>
          </w:tcPr>
          <w:p w14:paraId="64AD7E7A">
            <w:pPr>
              <w:pStyle w:val="182"/>
              <w:rPr>
                <w:color w:val="000000"/>
              </w:rPr>
            </w:pPr>
            <w:r>
              <w:rPr>
                <w:rFonts w:hint="eastAsia"/>
                <w:color w:val="000000"/>
              </w:rPr>
              <w:t>苯并[a]蒽</w:t>
            </w:r>
          </w:p>
        </w:tc>
        <w:tc>
          <w:tcPr>
            <w:tcW w:w="3045" w:type="pct"/>
            <w:tcBorders>
              <w:top w:val="single" w:color="auto" w:sz="4" w:space="0"/>
              <w:left w:val="single" w:color="auto" w:sz="4" w:space="0"/>
              <w:bottom w:val="single" w:color="auto" w:sz="4" w:space="0"/>
              <w:right w:val="single" w:color="auto" w:sz="4" w:space="0"/>
            </w:tcBorders>
            <w:vAlign w:val="center"/>
          </w:tcPr>
          <w:p w14:paraId="44A95BED">
            <w:pPr>
              <w:pStyle w:val="182"/>
              <w:rPr>
                <w:color w:val="000000"/>
              </w:rPr>
            </w:pPr>
            <w:r>
              <w:rPr>
                <w:rFonts w:hint="eastAsia"/>
                <w:color w:val="000000"/>
              </w:rPr>
              <w:t>HJ834-2017（土壤和沉积物 半挥发性有机物的测定 气相色谱-质谱法）</w:t>
            </w:r>
          </w:p>
        </w:tc>
      </w:tr>
      <w:tr w14:paraId="73984C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2276B73E">
            <w:pPr>
              <w:pStyle w:val="182"/>
              <w:rPr>
                <w:color w:val="000000"/>
              </w:rPr>
            </w:pPr>
            <w:r>
              <w:rPr>
                <w:rFonts w:hint="eastAsia"/>
                <w:color w:val="000000"/>
              </w:rPr>
              <w:t>9</w:t>
            </w:r>
          </w:p>
        </w:tc>
        <w:tc>
          <w:tcPr>
            <w:tcW w:w="1308" w:type="pct"/>
            <w:tcBorders>
              <w:top w:val="single" w:color="auto" w:sz="4" w:space="0"/>
              <w:left w:val="single" w:color="auto" w:sz="4" w:space="0"/>
              <w:bottom w:val="single" w:color="auto" w:sz="4" w:space="0"/>
              <w:right w:val="single" w:color="auto" w:sz="4" w:space="0"/>
            </w:tcBorders>
            <w:vAlign w:val="center"/>
          </w:tcPr>
          <w:p w14:paraId="3F336805">
            <w:pPr>
              <w:pStyle w:val="182"/>
              <w:rPr>
                <w:color w:val="000000"/>
              </w:rPr>
            </w:pPr>
            <w:r>
              <w:rPr>
                <w:rFonts w:hint="eastAsia"/>
                <w:color w:val="000000"/>
              </w:rPr>
              <w:t>2-氯苯酚</w:t>
            </w:r>
          </w:p>
        </w:tc>
        <w:tc>
          <w:tcPr>
            <w:tcW w:w="3045" w:type="pct"/>
            <w:tcBorders>
              <w:top w:val="single" w:color="auto" w:sz="4" w:space="0"/>
              <w:left w:val="single" w:color="auto" w:sz="4" w:space="0"/>
              <w:bottom w:val="single" w:color="auto" w:sz="4" w:space="0"/>
              <w:right w:val="single" w:color="auto" w:sz="4" w:space="0"/>
            </w:tcBorders>
            <w:vAlign w:val="center"/>
          </w:tcPr>
          <w:p w14:paraId="40E9BE9B">
            <w:pPr>
              <w:pStyle w:val="182"/>
              <w:rPr>
                <w:color w:val="000000"/>
              </w:rPr>
            </w:pPr>
            <w:r>
              <w:rPr>
                <w:rFonts w:hint="eastAsia"/>
                <w:color w:val="000000"/>
              </w:rPr>
              <w:t>HJ834-2017（土壤和沉积物 半挥发性有机物的测定 气相色谱-质谱法）</w:t>
            </w:r>
          </w:p>
        </w:tc>
      </w:tr>
      <w:tr w14:paraId="18BB7A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1F07F9EB">
            <w:pPr>
              <w:pStyle w:val="182"/>
              <w:rPr>
                <w:color w:val="000000"/>
              </w:rPr>
            </w:pPr>
            <w:r>
              <w:rPr>
                <w:rFonts w:hint="eastAsia"/>
                <w:color w:val="000000"/>
              </w:rPr>
              <w:t>10</w:t>
            </w:r>
          </w:p>
        </w:tc>
        <w:tc>
          <w:tcPr>
            <w:tcW w:w="1308" w:type="pct"/>
            <w:tcBorders>
              <w:top w:val="single" w:color="auto" w:sz="4" w:space="0"/>
              <w:left w:val="single" w:color="auto" w:sz="4" w:space="0"/>
              <w:bottom w:val="single" w:color="auto" w:sz="4" w:space="0"/>
              <w:right w:val="single" w:color="auto" w:sz="4" w:space="0"/>
            </w:tcBorders>
            <w:vAlign w:val="center"/>
          </w:tcPr>
          <w:p w14:paraId="5F913A3C">
            <w:pPr>
              <w:pStyle w:val="182"/>
              <w:rPr>
                <w:color w:val="000000"/>
              </w:rPr>
            </w:pPr>
            <w:r>
              <w:rPr>
                <w:rFonts w:hint="eastAsia"/>
                <w:color w:val="000000"/>
              </w:rPr>
              <w:t>苯胺</w:t>
            </w:r>
          </w:p>
        </w:tc>
        <w:tc>
          <w:tcPr>
            <w:tcW w:w="3045" w:type="pct"/>
            <w:tcBorders>
              <w:top w:val="single" w:color="auto" w:sz="4" w:space="0"/>
              <w:left w:val="single" w:color="auto" w:sz="4" w:space="0"/>
              <w:bottom w:val="single" w:color="auto" w:sz="4" w:space="0"/>
              <w:right w:val="single" w:color="auto" w:sz="4" w:space="0"/>
            </w:tcBorders>
            <w:vAlign w:val="center"/>
          </w:tcPr>
          <w:p w14:paraId="7721E452">
            <w:pPr>
              <w:pStyle w:val="182"/>
              <w:rPr>
                <w:color w:val="000000"/>
              </w:rPr>
            </w:pPr>
            <w:r>
              <w:rPr>
                <w:rFonts w:hint="eastAsia"/>
                <w:color w:val="000000"/>
              </w:rPr>
              <w:t>HJ834-2017（土壤和沉积物 半挥发性有机物的测定 气相色谱-质谱法）</w:t>
            </w:r>
          </w:p>
        </w:tc>
      </w:tr>
      <w:tr w14:paraId="7F56DF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65E74800">
            <w:pPr>
              <w:pStyle w:val="182"/>
              <w:rPr>
                <w:color w:val="000000"/>
              </w:rPr>
            </w:pPr>
            <w:r>
              <w:rPr>
                <w:rFonts w:hint="eastAsia"/>
                <w:color w:val="000000"/>
              </w:rPr>
              <w:t>11</w:t>
            </w:r>
          </w:p>
        </w:tc>
        <w:tc>
          <w:tcPr>
            <w:tcW w:w="1308" w:type="pct"/>
            <w:tcBorders>
              <w:top w:val="single" w:color="auto" w:sz="4" w:space="0"/>
              <w:left w:val="single" w:color="auto" w:sz="4" w:space="0"/>
              <w:bottom w:val="single" w:color="auto" w:sz="4" w:space="0"/>
              <w:right w:val="single" w:color="auto" w:sz="4" w:space="0"/>
            </w:tcBorders>
            <w:vAlign w:val="center"/>
          </w:tcPr>
          <w:p w14:paraId="3262E56F">
            <w:pPr>
              <w:pStyle w:val="182"/>
              <w:rPr>
                <w:color w:val="000000"/>
              </w:rPr>
            </w:pPr>
            <w:r>
              <w:rPr>
                <w:rFonts w:hint="eastAsia"/>
                <w:color w:val="000000"/>
              </w:rPr>
              <w:t>硝基苯</w:t>
            </w:r>
          </w:p>
        </w:tc>
        <w:tc>
          <w:tcPr>
            <w:tcW w:w="3045" w:type="pct"/>
            <w:tcBorders>
              <w:top w:val="single" w:color="auto" w:sz="4" w:space="0"/>
              <w:left w:val="single" w:color="auto" w:sz="4" w:space="0"/>
              <w:bottom w:val="single" w:color="auto" w:sz="4" w:space="0"/>
              <w:right w:val="single" w:color="auto" w:sz="4" w:space="0"/>
            </w:tcBorders>
            <w:vAlign w:val="center"/>
          </w:tcPr>
          <w:p w14:paraId="0A7B2274">
            <w:pPr>
              <w:pStyle w:val="182"/>
              <w:rPr>
                <w:color w:val="000000"/>
              </w:rPr>
            </w:pPr>
            <w:r>
              <w:rPr>
                <w:rFonts w:hint="eastAsia"/>
                <w:color w:val="000000"/>
              </w:rPr>
              <w:t>HJ834-2017（土壤和沉积物 半挥发性有机物的测定 气相色谱-质谱法）</w:t>
            </w:r>
          </w:p>
        </w:tc>
      </w:tr>
      <w:tr w14:paraId="7FD049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0E4F09B9">
            <w:pPr>
              <w:pStyle w:val="182"/>
              <w:rPr>
                <w:color w:val="000000"/>
              </w:rPr>
            </w:pPr>
            <w:r>
              <w:rPr>
                <w:rFonts w:hint="eastAsia"/>
                <w:color w:val="000000"/>
              </w:rPr>
              <w:t>12</w:t>
            </w:r>
          </w:p>
        </w:tc>
        <w:tc>
          <w:tcPr>
            <w:tcW w:w="1308" w:type="pct"/>
            <w:tcBorders>
              <w:top w:val="single" w:color="auto" w:sz="4" w:space="0"/>
              <w:left w:val="single" w:color="auto" w:sz="4" w:space="0"/>
              <w:bottom w:val="single" w:color="auto" w:sz="4" w:space="0"/>
              <w:right w:val="single" w:color="auto" w:sz="4" w:space="0"/>
            </w:tcBorders>
            <w:vAlign w:val="center"/>
          </w:tcPr>
          <w:p w14:paraId="71440ECA">
            <w:pPr>
              <w:pStyle w:val="182"/>
              <w:rPr>
                <w:color w:val="000000"/>
              </w:rPr>
            </w:pPr>
            <w:r>
              <w:rPr>
                <w:rFonts w:hint="eastAsia"/>
                <w:color w:val="000000"/>
              </w:rPr>
              <w:t>氯甲烷</w:t>
            </w:r>
          </w:p>
        </w:tc>
        <w:tc>
          <w:tcPr>
            <w:tcW w:w="3045" w:type="pct"/>
            <w:tcBorders>
              <w:top w:val="single" w:color="auto" w:sz="4" w:space="0"/>
              <w:left w:val="single" w:color="auto" w:sz="4" w:space="0"/>
              <w:bottom w:val="single" w:color="auto" w:sz="4" w:space="0"/>
              <w:right w:val="single" w:color="auto" w:sz="4" w:space="0"/>
            </w:tcBorders>
            <w:vAlign w:val="center"/>
          </w:tcPr>
          <w:p w14:paraId="1ED2B07B">
            <w:pPr>
              <w:pStyle w:val="182"/>
              <w:rPr>
                <w:color w:val="000000"/>
              </w:rPr>
            </w:pPr>
            <w:r>
              <w:rPr>
                <w:rFonts w:hint="eastAsia"/>
                <w:color w:val="000000"/>
              </w:rPr>
              <w:t>HJ605-2011（吹扫捕集/气相色谱-质谱法）</w:t>
            </w:r>
          </w:p>
        </w:tc>
      </w:tr>
      <w:tr w14:paraId="114EBD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7A3CBFC9">
            <w:pPr>
              <w:pStyle w:val="182"/>
              <w:rPr>
                <w:color w:val="000000"/>
              </w:rPr>
            </w:pPr>
            <w:r>
              <w:rPr>
                <w:rFonts w:hint="eastAsia"/>
                <w:color w:val="000000"/>
              </w:rPr>
              <w:t>13</w:t>
            </w:r>
          </w:p>
        </w:tc>
        <w:tc>
          <w:tcPr>
            <w:tcW w:w="1308" w:type="pct"/>
            <w:tcBorders>
              <w:top w:val="single" w:color="auto" w:sz="4" w:space="0"/>
              <w:left w:val="single" w:color="auto" w:sz="4" w:space="0"/>
              <w:bottom w:val="single" w:color="auto" w:sz="4" w:space="0"/>
              <w:right w:val="single" w:color="auto" w:sz="4" w:space="0"/>
            </w:tcBorders>
            <w:vAlign w:val="center"/>
          </w:tcPr>
          <w:p w14:paraId="07274677">
            <w:pPr>
              <w:pStyle w:val="182"/>
              <w:rPr>
                <w:color w:val="000000"/>
              </w:rPr>
            </w:pPr>
            <w:r>
              <w:rPr>
                <w:rFonts w:hint="eastAsia"/>
                <w:color w:val="000000"/>
              </w:rPr>
              <w:t>1,2-二氯苯</w:t>
            </w:r>
          </w:p>
        </w:tc>
        <w:tc>
          <w:tcPr>
            <w:tcW w:w="3045" w:type="pct"/>
            <w:tcBorders>
              <w:top w:val="single" w:color="auto" w:sz="4" w:space="0"/>
              <w:left w:val="single" w:color="auto" w:sz="4" w:space="0"/>
              <w:bottom w:val="single" w:color="auto" w:sz="4" w:space="0"/>
              <w:right w:val="single" w:color="auto" w:sz="4" w:space="0"/>
            </w:tcBorders>
            <w:vAlign w:val="center"/>
          </w:tcPr>
          <w:p w14:paraId="449C35EC">
            <w:pPr>
              <w:pStyle w:val="182"/>
              <w:rPr>
                <w:color w:val="000000"/>
              </w:rPr>
            </w:pPr>
            <w:r>
              <w:rPr>
                <w:rFonts w:hint="eastAsia"/>
                <w:color w:val="000000"/>
              </w:rPr>
              <w:t>HJ605-2011（吹扫捕集/气相色谱-质谱法）</w:t>
            </w:r>
          </w:p>
        </w:tc>
      </w:tr>
      <w:tr w14:paraId="68984E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0416201A">
            <w:pPr>
              <w:pStyle w:val="182"/>
              <w:rPr>
                <w:color w:val="000000"/>
              </w:rPr>
            </w:pPr>
            <w:r>
              <w:rPr>
                <w:rFonts w:hint="eastAsia"/>
                <w:color w:val="000000"/>
              </w:rPr>
              <w:t>14</w:t>
            </w:r>
          </w:p>
        </w:tc>
        <w:tc>
          <w:tcPr>
            <w:tcW w:w="1308" w:type="pct"/>
            <w:tcBorders>
              <w:top w:val="single" w:color="auto" w:sz="4" w:space="0"/>
              <w:left w:val="single" w:color="auto" w:sz="4" w:space="0"/>
              <w:bottom w:val="single" w:color="auto" w:sz="4" w:space="0"/>
              <w:right w:val="single" w:color="auto" w:sz="4" w:space="0"/>
            </w:tcBorders>
            <w:vAlign w:val="center"/>
          </w:tcPr>
          <w:p w14:paraId="10470C9B">
            <w:pPr>
              <w:pStyle w:val="182"/>
              <w:rPr>
                <w:color w:val="000000"/>
              </w:rPr>
            </w:pPr>
            <w:r>
              <w:rPr>
                <w:rFonts w:hint="eastAsia"/>
                <w:color w:val="000000"/>
              </w:rPr>
              <w:t>1,4-二氯苯</w:t>
            </w:r>
          </w:p>
        </w:tc>
        <w:tc>
          <w:tcPr>
            <w:tcW w:w="3045" w:type="pct"/>
            <w:tcBorders>
              <w:top w:val="single" w:color="auto" w:sz="4" w:space="0"/>
              <w:left w:val="single" w:color="auto" w:sz="4" w:space="0"/>
              <w:bottom w:val="single" w:color="auto" w:sz="4" w:space="0"/>
              <w:right w:val="single" w:color="auto" w:sz="4" w:space="0"/>
            </w:tcBorders>
            <w:vAlign w:val="center"/>
          </w:tcPr>
          <w:p w14:paraId="6D9AAFA9">
            <w:pPr>
              <w:pStyle w:val="182"/>
              <w:rPr>
                <w:color w:val="000000"/>
              </w:rPr>
            </w:pPr>
            <w:r>
              <w:rPr>
                <w:rFonts w:hint="eastAsia"/>
                <w:color w:val="000000"/>
              </w:rPr>
              <w:t>HJ605-2011（吹扫捕集/气相色谱-质谱法）</w:t>
            </w:r>
          </w:p>
        </w:tc>
      </w:tr>
      <w:tr w14:paraId="7FC0F2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752B2F39">
            <w:pPr>
              <w:pStyle w:val="182"/>
              <w:rPr>
                <w:color w:val="000000"/>
              </w:rPr>
            </w:pPr>
            <w:r>
              <w:rPr>
                <w:rFonts w:hint="eastAsia"/>
                <w:color w:val="000000"/>
              </w:rPr>
              <w:t>15</w:t>
            </w:r>
          </w:p>
        </w:tc>
        <w:tc>
          <w:tcPr>
            <w:tcW w:w="1308" w:type="pct"/>
            <w:tcBorders>
              <w:top w:val="single" w:color="auto" w:sz="4" w:space="0"/>
              <w:left w:val="single" w:color="auto" w:sz="4" w:space="0"/>
              <w:bottom w:val="single" w:color="auto" w:sz="4" w:space="0"/>
              <w:right w:val="single" w:color="auto" w:sz="4" w:space="0"/>
            </w:tcBorders>
            <w:vAlign w:val="center"/>
          </w:tcPr>
          <w:p w14:paraId="761E93B0">
            <w:pPr>
              <w:pStyle w:val="182"/>
              <w:rPr>
                <w:color w:val="000000"/>
              </w:rPr>
            </w:pPr>
            <w:r>
              <w:rPr>
                <w:rFonts w:hint="eastAsia"/>
                <w:color w:val="000000"/>
              </w:rPr>
              <w:t>1,2,3-三氯丙烷</w:t>
            </w:r>
          </w:p>
        </w:tc>
        <w:tc>
          <w:tcPr>
            <w:tcW w:w="3045" w:type="pct"/>
            <w:tcBorders>
              <w:top w:val="single" w:color="auto" w:sz="4" w:space="0"/>
              <w:left w:val="single" w:color="auto" w:sz="4" w:space="0"/>
              <w:bottom w:val="single" w:color="auto" w:sz="4" w:space="0"/>
              <w:right w:val="single" w:color="auto" w:sz="4" w:space="0"/>
            </w:tcBorders>
            <w:vAlign w:val="center"/>
          </w:tcPr>
          <w:p w14:paraId="61B9605C">
            <w:pPr>
              <w:pStyle w:val="182"/>
              <w:rPr>
                <w:color w:val="000000"/>
              </w:rPr>
            </w:pPr>
            <w:r>
              <w:rPr>
                <w:rFonts w:hint="eastAsia"/>
                <w:color w:val="000000"/>
              </w:rPr>
              <w:t>HJ605-2011（吹扫捕集/气相色谱-质谱法）</w:t>
            </w:r>
          </w:p>
        </w:tc>
      </w:tr>
      <w:tr w14:paraId="28235A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15214A78">
            <w:pPr>
              <w:pStyle w:val="182"/>
              <w:rPr>
                <w:color w:val="000000"/>
              </w:rPr>
            </w:pPr>
            <w:r>
              <w:rPr>
                <w:rFonts w:hint="eastAsia"/>
                <w:color w:val="000000"/>
              </w:rPr>
              <w:t>16</w:t>
            </w:r>
          </w:p>
        </w:tc>
        <w:tc>
          <w:tcPr>
            <w:tcW w:w="1308" w:type="pct"/>
            <w:tcBorders>
              <w:top w:val="single" w:color="auto" w:sz="4" w:space="0"/>
              <w:left w:val="single" w:color="auto" w:sz="4" w:space="0"/>
              <w:bottom w:val="single" w:color="auto" w:sz="4" w:space="0"/>
              <w:right w:val="single" w:color="auto" w:sz="4" w:space="0"/>
            </w:tcBorders>
            <w:vAlign w:val="center"/>
          </w:tcPr>
          <w:p w14:paraId="532B41F1">
            <w:pPr>
              <w:pStyle w:val="182"/>
              <w:rPr>
                <w:color w:val="000000"/>
              </w:rPr>
            </w:pPr>
            <w:r>
              <w:rPr>
                <w:rFonts w:hint="eastAsia"/>
                <w:color w:val="000000"/>
              </w:rPr>
              <w:t>1,1,2,2-四氯乙烷</w:t>
            </w:r>
          </w:p>
        </w:tc>
        <w:tc>
          <w:tcPr>
            <w:tcW w:w="3045" w:type="pct"/>
            <w:tcBorders>
              <w:top w:val="single" w:color="auto" w:sz="4" w:space="0"/>
              <w:left w:val="single" w:color="auto" w:sz="4" w:space="0"/>
              <w:bottom w:val="single" w:color="auto" w:sz="4" w:space="0"/>
              <w:right w:val="single" w:color="auto" w:sz="4" w:space="0"/>
            </w:tcBorders>
            <w:vAlign w:val="center"/>
          </w:tcPr>
          <w:p w14:paraId="7DD75B68">
            <w:pPr>
              <w:pStyle w:val="182"/>
              <w:rPr>
                <w:color w:val="000000"/>
              </w:rPr>
            </w:pPr>
            <w:r>
              <w:rPr>
                <w:rFonts w:hint="eastAsia"/>
                <w:color w:val="000000"/>
              </w:rPr>
              <w:t>HJ605-2011（吹扫捕集/气相色谱-质谱法）</w:t>
            </w:r>
          </w:p>
        </w:tc>
      </w:tr>
      <w:tr w14:paraId="2D8D40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714C7765">
            <w:pPr>
              <w:pStyle w:val="182"/>
              <w:rPr>
                <w:color w:val="000000"/>
              </w:rPr>
            </w:pPr>
            <w:r>
              <w:rPr>
                <w:rFonts w:hint="eastAsia"/>
                <w:color w:val="000000"/>
              </w:rPr>
              <w:t>17</w:t>
            </w:r>
          </w:p>
        </w:tc>
        <w:tc>
          <w:tcPr>
            <w:tcW w:w="1308" w:type="pct"/>
            <w:tcBorders>
              <w:top w:val="single" w:color="auto" w:sz="4" w:space="0"/>
              <w:left w:val="single" w:color="auto" w:sz="4" w:space="0"/>
              <w:bottom w:val="single" w:color="auto" w:sz="4" w:space="0"/>
              <w:right w:val="single" w:color="auto" w:sz="4" w:space="0"/>
            </w:tcBorders>
            <w:vAlign w:val="center"/>
          </w:tcPr>
          <w:p w14:paraId="08A66524">
            <w:pPr>
              <w:pStyle w:val="182"/>
              <w:rPr>
                <w:color w:val="000000"/>
              </w:rPr>
            </w:pPr>
            <w:r>
              <w:rPr>
                <w:rFonts w:hint="eastAsia"/>
                <w:color w:val="000000"/>
              </w:rPr>
              <w:t>苯乙烯</w:t>
            </w:r>
          </w:p>
        </w:tc>
        <w:tc>
          <w:tcPr>
            <w:tcW w:w="3045" w:type="pct"/>
            <w:tcBorders>
              <w:top w:val="single" w:color="auto" w:sz="4" w:space="0"/>
              <w:left w:val="single" w:color="auto" w:sz="4" w:space="0"/>
              <w:bottom w:val="single" w:color="auto" w:sz="4" w:space="0"/>
              <w:right w:val="single" w:color="auto" w:sz="4" w:space="0"/>
            </w:tcBorders>
            <w:vAlign w:val="center"/>
          </w:tcPr>
          <w:p w14:paraId="500E5235">
            <w:pPr>
              <w:pStyle w:val="182"/>
              <w:rPr>
                <w:color w:val="000000"/>
              </w:rPr>
            </w:pPr>
            <w:r>
              <w:rPr>
                <w:rFonts w:hint="eastAsia"/>
                <w:color w:val="000000"/>
              </w:rPr>
              <w:t>HJ605-2011（吹扫捕集/气相色谱-质谱法）</w:t>
            </w:r>
          </w:p>
        </w:tc>
      </w:tr>
      <w:tr w14:paraId="32D1DC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4FDD3521">
            <w:pPr>
              <w:pStyle w:val="182"/>
              <w:rPr>
                <w:color w:val="000000"/>
              </w:rPr>
            </w:pPr>
            <w:r>
              <w:rPr>
                <w:rFonts w:hint="eastAsia"/>
                <w:color w:val="000000"/>
              </w:rPr>
              <w:t>18</w:t>
            </w:r>
          </w:p>
        </w:tc>
        <w:tc>
          <w:tcPr>
            <w:tcW w:w="1308" w:type="pct"/>
            <w:tcBorders>
              <w:top w:val="single" w:color="auto" w:sz="4" w:space="0"/>
              <w:left w:val="single" w:color="auto" w:sz="4" w:space="0"/>
              <w:bottom w:val="single" w:color="auto" w:sz="4" w:space="0"/>
              <w:right w:val="single" w:color="auto" w:sz="4" w:space="0"/>
            </w:tcBorders>
            <w:vAlign w:val="center"/>
          </w:tcPr>
          <w:p w14:paraId="76ED35E8">
            <w:pPr>
              <w:pStyle w:val="182"/>
              <w:rPr>
                <w:color w:val="000000"/>
              </w:rPr>
            </w:pPr>
            <w:r>
              <w:rPr>
                <w:rFonts w:hint="eastAsia"/>
                <w:color w:val="000000"/>
              </w:rPr>
              <w:t>邻二甲苯</w:t>
            </w:r>
          </w:p>
        </w:tc>
        <w:tc>
          <w:tcPr>
            <w:tcW w:w="3045" w:type="pct"/>
            <w:tcBorders>
              <w:top w:val="single" w:color="auto" w:sz="4" w:space="0"/>
              <w:left w:val="single" w:color="auto" w:sz="4" w:space="0"/>
              <w:bottom w:val="single" w:color="auto" w:sz="4" w:space="0"/>
              <w:right w:val="single" w:color="auto" w:sz="4" w:space="0"/>
            </w:tcBorders>
            <w:vAlign w:val="center"/>
          </w:tcPr>
          <w:p w14:paraId="4491CD63">
            <w:pPr>
              <w:pStyle w:val="182"/>
              <w:rPr>
                <w:color w:val="000000"/>
              </w:rPr>
            </w:pPr>
            <w:r>
              <w:rPr>
                <w:rFonts w:hint="eastAsia"/>
                <w:color w:val="000000"/>
              </w:rPr>
              <w:t>HJ605-2011（吹扫捕集/气相色谱-质谱法）</w:t>
            </w:r>
          </w:p>
        </w:tc>
      </w:tr>
      <w:tr w14:paraId="26A5B1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46EEF0E7">
            <w:pPr>
              <w:pStyle w:val="182"/>
              <w:rPr>
                <w:color w:val="000000"/>
              </w:rPr>
            </w:pPr>
            <w:r>
              <w:rPr>
                <w:rFonts w:hint="eastAsia"/>
                <w:color w:val="000000"/>
              </w:rPr>
              <w:t>19</w:t>
            </w:r>
          </w:p>
        </w:tc>
        <w:tc>
          <w:tcPr>
            <w:tcW w:w="1308" w:type="pct"/>
            <w:tcBorders>
              <w:top w:val="single" w:color="auto" w:sz="4" w:space="0"/>
              <w:left w:val="single" w:color="auto" w:sz="4" w:space="0"/>
              <w:bottom w:val="single" w:color="auto" w:sz="4" w:space="0"/>
              <w:right w:val="single" w:color="auto" w:sz="4" w:space="0"/>
            </w:tcBorders>
            <w:vAlign w:val="center"/>
          </w:tcPr>
          <w:p w14:paraId="4FAAC6C1">
            <w:pPr>
              <w:pStyle w:val="182"/>
              <w:rPr>
                <w:color w:val="000000"/>
              </w:rPr>
            </w:pPr>
            <w:r>
              <w:rPr>
                <w:rFonts w:hint="eastAsia"/>
                <w:color w:val="000000"/>
              </w:rPr>
              <w:t>间，对二甲苯</w:t>
            </w:r>
          </w:p>
        </w:tc>
        <w:tc>
          <w:tcPr>
            <w:tcW w:w="3045" w:type="pct"/>
            <w:tcBorders>
              <w:top w:val="single" w:color="auto" w:sz="4" w:space="0"/>
              <w:left w:val="single" w:color="auto" w:sz="4" w:space="0"/>
              <w:bottom w:val="single" w:color="auto" w:sz="4" w:space="0"/>
              <w:right w:val="single" w:color="auto" w:sz="4" w:space="0"/>
            </w:tcBorders>
            <w:vAlign w:val="center"/>
          </w:tcPr>
          <w:p w14:paraId="6DAF6B58">
            <w:pPr>
              <w:pStyle w:val="182"/>
              <w:rPr>
                <w:color w:val="000000"/>
              </w:rPr>
            </w:pPr>
            <w:r>
              <w:rPr>
                <w:rFonts w:hint="eastAsia"/>
                <w:color w:val="000000"/>
              </w:rPr>
              <w:t>HJ605-2011（吹扫捕集/气相色谱-质谱法）</w:t>
            </w:r>
          </w:p>
        </w:tc>
      </w:tr>
      <w:tr w14:paraId="726F22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437B520F">
            <w:pPr>
              <w:pStyle w:val="182"/>
              <w:rPr>
                <w:color w:val="000000"/>
              </w:rPr>
            </w:pPr>
            <w:r>
              <w:rPr>
                <w:rFonts w:hint="eastAsia"/>
                <w:color w:val="000000"/>
              </w:rPr>
              <w:t>20</w:t>
            </w:r>
          </w:p>
        </w:tc>
        <w:tc>
          <w:tcPr>
            <w:tcW w:w="1308" w:type="pct"/>
            <w:tcBorders>
              <w:top w:val="single" w:color="auto" w:sz="4" w:space="0"/>
              <w:left w:val="single" w:color="auto" w:sz="4" w:space="0"/>
              <w:bottom w:val="single" w:color="auto" w:sz="4" w:space="0"/>
              <w:right w:val="single" w:color="auto" w:sz="4" w:space="0"/>
            </w:tcBorders>
            <w:vAlign w:val="center"/>
          </w:tcPr>
          <w:p w14:paraId="03CA0AC1">
            <w:pPr>
              <w:pStyle w:val="182"/>
              <w:rPr>
                <w:color w:val="000000"/>
              </w:rPr>
            </w:pPr>
            <w:r>
              <w:rPr>
                <w:rFonts w:hint="eastAsia"/>
                <w:color w:val="000000"/>
              </w:rPr>
              <w:t>乙苯</w:t>
            </w:r>
          </w:p>
        </w:tc>
        <w:tc>
          <w:tcPr>
            <w:tcW w:w="3045" w:type="pct"/>
            <w:tcBorders>
              <w:top w:val="single" w:color="auto" w:sz="4" w:space="0"/>
              <w:left w:val="single" w:color="auto" w:sz="4" w:space="0"/>
              <w:bottom w:val="single" w:color="auto" w:sz="4" w:space="0"/>
              <w:right w:val="single" w:color="auto" w:sz="4" w:space="0"/>
            </w:tcBorders>
            <w:vAlign w:val="center"/>
          </w:tcPr>
          <w:p w14:paraId="4E85C2D3">
            <w:pPr>
              <w:pStyle w:val="182"/>
              <w:rPr>
                <w:color w:val="000000"/>
              </w:rPr>
            </w:pPr>
            <w:r>
              <w:rPr>
                <w:rFonts w:hint="eastAsia"/>
                <w:color w:val="000000"/>
              </w:rPr>
              <w:t>HJ605-2011（吹扫捕集/气相色谱-质谱法）</w:t>
            </w:r>
          </w:p>
        </w:tc>
      </w:tr>
      <w:tr w14:paraId="799B99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36978703">
            <w:pPr>
              <w:pStyle w:val="182"/>
              <w:rPr>
                <w:color w:val="000000"/>
              </w:rPr>
            </w:pPr>
            <w:r>
              <w:rPr>
                <w:rFonts w:hint="eastAsia"/>
                <w:color w:val="000000"/>
              </w:rPr>
              <w:t>21</w:t>
            </w:r>
          </w:p>
        </w:tc>
        <w:tc>
          <w:tcPr>
            <w:tcW w:w="1308" w:type="pct"/>
            <w:tcBorders>
              <w:top w:val="single" w:color="auto" w:sz="4" w:space="0"/>
              <w:left w:val="single" w:color="auto" w:sz="4" w:space="0"/>
              <w:bottom w:val="single" w:color="auto" w:sz="4" w:space="0"/>
              <w:right w:val="single" w:color="auto" w:sz="4" w:space="0"/>
            </w:tcBorders>
            <w:vAlign w:val="center"/>
          </w:tcPr>
          <w:p w14:paraId="1AF7B2D4">
            <w:pPr>
              <w:pStyle w:val="182"/>
              <w:rPr>
                <w:color w:val="000000"/>
              </w:rPr>
            </w:pPr>
            <w:r>
              <w:rPr>
                <w:rFonts w:hint="eastAsia"/>
                <w:color w:val="000000"/>
              </w:rPr>
              <w:t>1,1,1,2-四氯乙烷</w:t>
            </w:r>
          </w:p>
        </w:tc>
        <w:tc>
          <w:tcPr>
            <w:tcW w:w="3045" w:type="pct"/>
            <w:tcBorders>
              <w:top w:val="single" w:color="auto" w:sz="4" w:space="0"/>
              <w:left w:val="single" w:color="auto" w:sz="4" w:space="0"/>
              <w:bottom w:val="single" w:color="auto" w:sz="4" w:space="0"/>
              <w:right w:val="single" w:color="auto" w:sz="4" w:space="0"/>
            </w:tcBorders>
            <w:vAlign w:val="center"/>
          </w:tcPr>
          <w:p w14:paraId="3599F01A">
            <w:pPr>
              <w:pStyle w:val="182"/>
              <w:rPr>
                <w:color w:val="000000"/>
              </w:rPr>
            </w:pPr>
            <w:r>
              <w:rPr>
                <w:rFonts w:hint="eastAsia"/>
                <w:color w:val="000000"/>
              </w:rPr>
              <w:t>HJ605-2011（吹扫捕集/气相色谱-质谱法）</w:t>
            </w:r>
          </w:p>
        </w:tc>
      </w:tr>
      <w:tr w14:paraId="4F0D16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288986F0">
            <w:pPr>
              <w:pStyle w:val="182"/>
              <w:rPr>
                <w:color w:val="000000"/>
              </w:rPr>
            </w:pPr>
            <w:r>
              <w:rPr>
                <w:rFonts w:hint="eastAsia"/>
                <w:color w:val="000000"/>
              </w:rPr>
              <w:t>22</w:t>
            </w:r>
          </w:p>
        </w:tc>
        <w:tc>
          <w:tcPr>
            <w:tcW w:w="1308" w:type="pct"/>
            <w:tcBorders>
              <w:top w:val="single" w:color="auto" w:sz="4" w:space="0"/>
              <w:left w:val="single" w:color="auto" w:sz="4" w:space="0"/>
              <w:bottom w:val="single" w:color="auto" w:sz="4" w:space="0"/>
              <w:right w:val="single" w:color="auto" w:sz="4" w:space="0"/>
            </w:tcBorders>
            <w:vAlign w:val="center"/>
          </w:tcPr>
          <w:p w14:paraId="54378B8C">
            <w:pPr>
              <w:pStyle w:val="182"/>
              <w:rPr>
                <w:color w:val="000000"/>
              </w:rPr>
            </w:pPr>
            <w:r>
              <w:rPr>
                <w:rFonts w:hint="eastAsia"/>
                <w:color w:val="000000"/>
              </w:rPr>
              <w:t>氯苯</w:t>
            </w:r>
          </w:p>
        </w:tc>
        <w:tc>
          <w:tcPr>
            <w:tcW w:w="3045" w:type="pct"/>
            <w:tcBorders>
              <w:top w:val="single" w:color="auto" w:sz="4" w:space="0"/>
              <w:left w:val="single" w:color="auto" w:sz="4" w:space="0"/>
              <w:bottom w:val="single" w:color="auto" w:sz="4" w:space="0"/>
              <w:right w:val="single" w:color="auto" w:sz="4" w:space="0"/>
            </w:tcBorders>
            <w:vAlign w:val="center"/>
          </w:tcPr>
          <w:p w14:paraId="6608BC61">
            <w:pPr>
              <w:pStyle w:val="182"/>
              <w:rPr>
                <w:color w:val="000000"/>
              </w:rPr>
            </w:pPr>
            <w:r>
              <w:rPr>
                <w:rFonts w:hint="eastAsia"/>
                <w:color w:val="000000"/>
              </w:rPr>
              <w:t>HJ605-2011（吹扫捕集/气相色谱-质谱法）</w:t>
            </w:r>
          </w:p>
        </w:tc>
      </w:tr>
      <w:tr w14:paraId="179F21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366AD869">
            <w:pPr>
              <w:pStyle w:val="182"/>
              <w:rPr>
                <w:color w:val="000000"/>
              </w:rPr>
            </w:pPr>
            <w:r>
              <w:rPr>
                <w:rFonts w:hint="eastAsia"/>
                <w:color w:val="000000"/>
              </w:rPr>
              <w:t>23</w:t>
            </w:r>
          </w:p>
        </w:tc>
        <w:tc>
          <w:tcPr>
            <w:tcW w:w="1308" w:type="pct"/>
            <w:tcBorders>
              <w:top w:val="single" w:color="auto" w:sz="4" w:space="0"/>
              <w:left w:val="single" w:color="auto" w:sz="4" w:space="0"/>
              <w:bottom w:val="single" w:color="auto" w:sz="4" w:space="0"/>
              <w:right w:val="single" w:color="auto" w:sz="4" w:space="0"/>
            </w:tcBorders>
            <w:vAlign w:val="center"/>
          </w:tcPr>
          <w:p w14:paraId="718381AF">
            <w:pPr>
              <w:pStyle w:val="182"/>
              <w:rPr>
                <w:color w:val="000000"/>
              </w:rPr>
            </w:pPr>
            <w:r>
              <w:rPr>
                <w:rFonts w:hint="eastAsia"/>
                <w:color w:val="000000"/>
              </w:rPr>
              <w:t>四氯乙烯</w:t>
            </w:r>
          </w:p>
        </w:tc>
        <w:tc>
          <w:tcPr>
            <w:tcW w:w="3045" w:type="pct"/>
            <w:tcBorders>
              <w:top w:val="single" w:color="auto" w:sz="4" w:space="0"/>
              <w:left w:val="single" w:color="auto" w:sz="4" w:space="0"/>
              <w:bottom w:val="single" w:color="auto" w:sz="4" w:space="0"/>
              <w:right w:val="single" w:color="auto" w:sz="4" w:space="0"/>
            </w:tcBorders>
            <w:vAlign w:val="center"/>
          </w:tcPr>
          <w:p w14:paraId="3A6552C3">
            <w:pPr>
              <w:pStyle w:val="182"/>
              <w:rPr>
                <w:color w:val="000000"/>
              </w:rPr>
            </w:pPr>
            <w:r>
              <w:rPr>
                <w:rFonts w:hint="eastAsia"/>
                <w:color w:val="000000"/>
              </w:rPr>
              <w:t>HJ605-2011（吹扫捕集/气相色谱-质谱法）</w:t>
            </w:r>
          </w:p>
        </w:tc>
      </w:tr>
      <w:tr w14:paraId="25DFC4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49541EB4">
            <w:pPr>
              <w:pStyle w:val="182"/>
              <w:rPr>
                <w:color w:val="000000"/>
              </w:rPr>
            </w:pPr>
            <w:r>
              <w:rPr>
                <w:rFonts w:hint="eastAsia"/>
                <w:color w:val="000000"/>
              </w:rPr>
              <w:t>24</w:t>
            </w:r>
          </w:p>
        </w:tc>
        <w:tc>
          <w:tcPr>
            <w:tcW w:w="1308" w:type="pct"/>
            <w:tcBorders>
              <w:top w:val="single" w:color="auto" w:sz="4" w:space="0"/>
              <w:left w:val="single" w:color="auto" w:sz="4" w:space="0"/>
              <w:bottom w:val="single" w:color="auto" w:sz="4" w:space="0"/>
              <w:right w:val="single" w:color="auto" w:sz="4" w:space="0"/>
            </w:tcBorders>
            <w:vAlign w:val="center"/>
          </w:tcPr>
          <w:p w14:paraId="6E31EA78">
            <w:pPr>
              <w:pStyle w:val="182"/>
              <w:rPr>
                <w:color w:val="000000"/>
              </w:rPr>
            </w:pPr>
            <w:r>
              <w:rPr>
                <w:rFonts w:hint="eastAsia"/>
                <w:color w:val="000000"/>
              </w:rPr>
              <w:t>1,1,2-三氯乙烷</w:t>
            </w:r>
          </w:p>
        </w:tc>
        <w:tc>
          <w:tcPr>
            <w:tcW w:w="3045" w:type="pct"/>
            <w:tcBorders>
              <w:top w:val="single" w:color="auto" w:sz="4" w:space="0"/>
              <w:left w:val="single" w:color="auto" w:sz="4" w:space="0"/>
              <w:bottom w:val="single" w:color="auto" w:sz="4" w:space="0"/>
              <w:right w:val="single" w:color="auto" w:sz="4" w:space="0"/>
            </w:tcBorders>
            <w:vAlign w:val="center"/>
          </w:tcPr>
          <w:p w14:paraId="3298D7A0">
            <w:pPr>
              <w:pStyle w:val="182"/>
              <w:rPr>
                <w:color w:val="000000"/>
              </w:rPr>
            </w:pPr>
            <w:r>
              <w:rPr>
                <w:rFonts w:hint="eastAsia"/>
                <w:color w:val="000000"/>
              </w:rPr>
              <w:t>HJ605-2011（吹扫捕集/气相色谱-质谱法）</w:t>
            </w:r>
          </w:p>
        </w:tc>
      </w:tr>
      <w:tr w14:paraId="6B178A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6C0880CC">
            <w:pPr>
              <w:pStyle w:val="182"/>
              <w:rPr>
                <w:color w:val="000000"/>
              </w:rPr>
            </w:pPr>
            <w:r>
              <w:rPr>
                <w:rFonts w:hint="eastAsia"/>
                <w:color w:val="000000"/>
              </w:rPr>
              <w:t>25</w:t>
            </w:r>
          </w:p>
        </w:tc>
        <w:tc>
          <w:tcPr>
            <w:tcW w:w="1308" w:type="pct"/>
            <w:tcBorders>
              <w:top w:val="single" w:color="auto" w:sz="4" w:space="0"/>
              <w:left w:val="single" w:color="auto" w:sz="4" w:space="0"/>
              <w:bottom w:val="single" w:color="auto" w:sz="4" w:space="0"/>
              <w:right w:val="single" w:color="auto" w:sz="4" w:space="0"/>
            </w:tcBorders>
            <w:vAlign w:val="center"/>
          </w:tcPr>
          <w:p w14:paraId="1B0E97B3">
            <w:pPr>
              <w:pStyle w:val="182"/>
              <w:rPr>
                <w:color w:val="000000"/>
              </w:rPr>
            </w:pPr>
            <w:r>
              <w:rPr>
                <w:rFonts w:hint="eastAsia"/>
                <w:color w:val="000000"/>
              </w:rPr>
              <w:t>甲苯</w:t>
            </w:r>
          </w:p>
        </w:tc>
        <w:tc>
          <w:tcPr>
            <w:tcW w:w="3045" w:type="pct"/>
            <w:tcBorders>
              <w:top w:val="single" w:color="auto" w:sz="4" w:space="0"/>
              <w:left w:val="single" w:color="auto" w:sz="4" w:space="0"/>
              <w:bottom w:val="single" w:color="auto" w:sz="4" w:space="0"/>
              <w:right w:val="single" w:color="auto" w:sz="4" w:space="0"/>
            </w:tcBorders>
            <w:vAlign w:val="center"/>
          </w:tcPr>
          <w:p w14:paraId="52785A6B">
            <w:pPr>
              <w:pStyle w:val="182"/>
              <w:rPr>
                <w:color w:val="000000"/>
              </w:rPr>
            </w:pPr>
            <w:r>
              <w:rPr>
                <w:rFonts w:hint="eastAsia"/>
                <w:color w:val="000000"/>
              </w:rPr>
              <w:t>HJ605-2011（吹扫捕集/气相色谱-质谱法）</w:t>
            </w:r>
          </w:p>
        </w:tc>
      </w:tr>
      <w:tr w14:paraId="736A33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45D661A3">
            <w:pPr>
              <w:pStyle w:val="182"/>
              <w:rPr>
                <w:color w:val="000000"/>
              </w:rPr>
            </w:pPr>
            <w:r>
              <w:rPr>
                <w:rFonts w:hint="eastAsia"/>
                <w:color w:val="000000"/>
              </w:rPr>
              <w:t>26</w:t>
            </w:r>
          </w:p>
        </w:tc>
        <w:tc>
          <w:tcPr>
            <w:tcW w:w="1308" w:type="pct"/>
            <w:tcBorders>
              <w:top w:val="single" w:color="auto" w:sz="4" w:space="0"/>
              <w:left w:val="single" w:color="auto" w:sz="4" w:space="0"/>
              <w:bottom w:val="single" w:color="auto" w:sz="4" w:space="0"/>
              <w:right w:val="single" w:color="auto" w:sz="4" w:space="0"/>
            </w:tcBorders>
            <w:vAlign w:val="center"/>
          </w:tcPr>
          <w:p w14:paraId="11800534">
            <w:pPr>
              <w:pStyle w:val="182"/>
              <w:rPr>
                <w:color w:val="000000"/>
              </w:rPr>
            </w:pPr>
            <w:r>
              <w:rPr>
                <w:rFonts w:hint="eastAsia"/>
                <w:color w:val="000000"/>
              </w:rPr>
              <w:t>1,2-二氯丙烷</w:t>
            </w:r>
          </w:p>
        </w:tc>
        <w:tc>
          <w:tcPr>
            <w:tcW w:w="3045" w:type="pct"/>
            <w:tcBorders>
              <w:top w:val="single" w:color="auto" w:sz="4" w:space="0"/>
              <w:left w:val="single" w:color="auto" w:sz="4" w:space="0"/>
              <w:bottom w:val="single" w:color="auto" w:sz="4" w:space="0"/>
              <w:right w:val="single" w:color="auto" w:sz="4" w:space="0"/>
            </w:tcBorders>
            <w:vAlign w:val="center"/>
          </w:tcPr>
          <w:p w14:paraId="4BD4879C">
            <w:pPr>
              <w:pStyle w:val="182"/>
              <w:rPr>
                <w:color w:val="000000"/>
              </w:rPr>
            </w:pPr>
            <w:r>
              <w:rPr>
                <w:rFonts w:hint="eastAsia"/>
                <w:color w:val="000000"/>
              </w:rPr>
              <w:t>HJ605-2011（吹扫捕集/气相色谱-质谱法）</w:t>
            </w:r>
          </w:p>
        </w:tc>
      </w:tr>
      <w:tr w14:paraId="3F416A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30603528">
            <w:pPr>
              <w:pStyle w:val="182"/>
              <w:rPr>
                <w:color w:val="000000"/>
              </w:rPr>
            </w:pPr>
            <w:r>
              <w:rPr>
                <w:rFonts w:hint="eastAsia"/>
                <w:color w:val="000000"/>
              </w:rPr>
              <w:t>27</w:t>
            </w:r>
          </w:p>
        </w:tc>
        <w:tc>
          <w:tcPr>
            <w:tcW w:w="1308" w:type="pct"/>
            <w:tcBorders>
              <w:top w:val="single" w:color="auto" w:sz="4" w:space="0"/>
              <w:left w:val="single" w:color="auto" w:sz="4" w:space="0"/>
              <w:bottom w:val="single" w:color="auto" w:sz="4" w:space="0"/>
              <w:right w:val="single" w:color="auto" w:sz="4" w:space="0"/>
            </w:tcBorders>
            <w:vAlign w:val="center"/>
          </w:tcPr>
          <w:p w14:paraId="31AC27F1">
            <w:pPr>
              <w:pStyle w:val="182"/>
              <w:rPr>
                <w:color w:val="000000"/>
              </w:rPr>
            </w:pPr>
            <w:r>
              <w:rPr>
                <w:rFonts w:hint="eastAsia"/>
                <w:color w:val="000000"/>
              </w:rPr>
              <w:t>三氯乙烯</w:t>
            </w:r>
          </w:p>
        </w:tc>
        <w:tc>
          <w:tcPr>
            <w:tcW w:w="3045" w:type="pct"/>
            <w:tcBorders>
              <w:top w:val="single" w:color="auto" w:sz="4" w:space="0"/>
              <w:left w:val="single" w:color="auto" w:sz="4" w:space="0"/>
              <w:bottom w:val="single" w:color="auto" w:sz="4" w:space="0"/>
              <w:right w:val="single" w:color="auto" w:sz="4" w:space="0"/>
            </w:tcBorders>
            <w:vAlign w:val="center"/>
          </w:tcPr>
          <w:p w14:paraId="3F6CBEDD">
            <w:pPr>
              <w:pStyle w:val="182"/>
              <w:rPr>
                <w:color w:val="000000"/>
              </w:rPr>
            </w:pPr>
            <w:r>
              <w:rPr>
                <w:rFonts w:hint="eastAsia"/>
                <w:color w:val="000000"/>
              </w:rPr>
              <w:t>HJ605-2011（吹扫捕集/气相色谱-质谱法）</w:t>
            </w:r>
          </w:p>
        </w:tc>
      </w:tr>
      <w:tr w14:paraId="70A6CB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32A861E3">
            <w:pPr>
              <w:pStyle w:val="182"/>
              <w:rPr>
                <w:color w:val="000000"/>
              </w:rPr>
            </w:pPr>
            <w:r>
              <w:rPr>
                <w:rFonts w:hint="eastAsia"/>
                <w:color w:val="000000"/>
              </w:rPr>
              <w:t>28</w:t>
            </w:r>
          </w:p>
        </w:tc>
        <w:tc>
          <w:tcPr>
            <w:tcW w:w="1308" w:type="pct"/>
            <w:tcBorders>
              <w:top w:val="single" w:color="auto" w:sz="4" w:space="0"/>
              <w:left w:val="single" w:color="auto" w:sz="4" w:space="0"/>
              <w:bottom w:val="single" w:color="auto" w:sz="4" w:space="0"/>
              <w:right w:val="single" w:color="auto" w:sz="4" w:space="0"/>
            </w:tcBorders>
            <w:vAlign w:val="center"/>
          </w:tcPr>
          <w:p w14:paraId="54FA4E19">
            <w:pPr>
              <w:pStyle w:val="182"/>
              <w:rPr>
                <w:color w:val="000000"/>
              </w:rPr>
            </w:pPr>
            <w:r>
              <w:rPr>
                <w:rFonts w:hint="eastAsia"/>
                <w:color w:val="000000"/>
              </w:rPr>
              <w:t>苯</w:t>
            </w:r>
          </w:p>
        </w:tc>
        <w:tc>
          <w:tcPr>
            <w:tcW w:w="3045" w:type="pct"/>
            <w:tcBorders>
              <w:top w:val="single" w:color="auto" w:sz="4" w:space="0"/>
              <w:left w:val="single" w:color="auto" w:sz="4" w:space="0"/>
              <w:bottom w:val="single" w:color="auto" w:sz="4" w:space="0"/>
              <w:right w:val="single" w:color="auto" w:sz="4" w:space="0"/>
            </w:tcBorders>
            <w:vAlign w:val="center"/>
          </w:tcPr>
          <w:p w14:paraId="04ADB961">
            <w:pPr>
              <w:pStyle w:val="182"/>
              <w:rPr>
                <w:color w:val="000000"/>
              </w:rPr>
            </w:pPr>
            <w:r>
              <w:rPr>
                <w:rFonts w:hint="eastAsia"/>
                <w:color w:val="000000"/>
              </w:rPr>
              <w:t>HJ605-2011（吹扫捕集/气相色谱-质谱法）</w:t>
            </w:r>
          </w:p>
        </w:tc>
      </w:tr>
      <w:tr w14:paraId="3699BE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15CE17B9">
            <w:pPr>
              <w:pStyle w:val="182"/>
              <w:rPr>
                <w:color w:val="000000"/>
              </w:rPr>
            </w:pPr>
            <w:r>
              <w:rPr>
                <w:rFonts w:hint="eastAsia"/>
                <w:color w:val="000000"/>
              </w:rPr>
              <w:t>29</w:t>
            </w:r>
          </w:p>
        </w:tc>
        <w:tc>
          <w:tcPr>
            <w:tcW w:w="1308" w:type="pct"/>
            <w:tcBorders>
              <w:top w:val="single" w:color="auto" w:sz="4" w:space="0"/>
              <w:left w:val="single" w:color="auto" w:sz="4" w:space="0"/>
              <w:bottom w:val="single" w:color="auto" w:sz="4" w:space="0"/>
              <w:right w:val="single" w:color="auto" w:sz="4" w:space="0"/>
            </w:tcBorders>
            <w:vAlign w:val="center"/>
          </w:tcPr>
          <w:p w14:paraId="726A5C61">
            <w:pPr>
              <w:pStyle w:val="182"/>
              <w:rPr>
                <w:color w:val="000000"/>
              </w:rPr>
            </w:pPr>
            <w:r>
              <w:rPr>
                <w:rFonts w:hint="eastAsia"/>
                <w:color w:val="000000"/>
              </w:rPr>
              <w:t>1,2-二氯乙烷</w:t>
            </w:r>
          </w:p>
        </w:tc>
        <w:tc>
          <w:tcPr>
            <w:tcW w:w="3045" w:type="pct"/>
            <w:tcBorders>
              <w:top w:val="single" w:color="auto" w:sz="4" w:space="0"/>
              <w:left w:val="single" w:color="auto" w:sz="4" w:space="0"/>
              <w:bottom w:val="single" w:color="auto" w:sz="4" w:space="0"/>
              <w:right w:val="single" w:color="auto" w:sz="4" w:space="0"/>
            </w:tcBorders>
            <w:vAlign w:val="center"/>
          </w:tcPr>
          <w:p w14:paraId="3FE36F52">
            <w:pPr>
              <w:pStyle w:val="182"/>
              <w:rPr>
                <w:color w:val="000000"/>
              </w:rPr>
            </w:pPr>
            <w:r>
              <w:rPr>
                <w:rFonts w:hint="eastAsia"/>
                <w:color w:val="000000"/>
              </w:rPr>
              <w:t>HJ605-2011（吹扫捕集/气相色谱-质谱法）</w:t>
            </w:r>
          </w:p>
        </w:tc>
      </w:tr>
      <w:tr w14:paraId="0DD38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0A467CEA">
            <w:pPr>
              <w:pStyle w:val="182"/>
              <w:rPr>
                <w:color w:val="000000"/>
              </w:rPr>
            </w:pPr>
            <w:r>
              <w:rPr>
                <w:rFonts w:hint="eastAsia"/>
                <w:color w:val="000000"/>
              </w:rPr>
              <w:t>30</w:t>
            </w:r>
          </w:p>
        </w:tc>
        <w:tc>
          <w:tcPr>
            <w:tcW w:w="1308" w:type="pct"/>
            <w:tcBorders>
              <w:top w:val="single" w:color="auto" w:sz="4" w:space="0"/>
              <w:left w:val="single" w:color="auto" w:sz="4" w:space="0"/>
              <w:bottom w:val="single" w:color="auto" w:sz="4" w:space="0"/>
              <w:right w:val="single" w:color="auto" w:sz="4" w:space="0"/>
            </w:tcBorders>
            <w:vAlign w:val="center"/>
          </w:tcPr>
          <w:p w14:paraId="6EBC8178">
            <w:pPr>
              <w:pStyle w:val="182"/>
              <w:rPr>
                <w:color w:val="000000"/>
              </w:rPr>
            </w:pPr>
            <w:r>
              <w:rPr>
                <w:rFonts w:hint="eastAsia"/>
                <w:color w:val="000000"/>
              </w:rPr>
              <w:t>四氯化碳</w:t>
            </w:r>
          </w:p>
        </w:tc>
        <w:tc>
          <w:tcPr>
            <w:tcW w:w="3045" w:type="pct"/>
            <w:tcBorders>
              <w:top w:val="single" w:color="auto" w:sz="4" w:space="0"/>
              <w:left w:val="single" w:color="auto" w:sz="4" w:space="0"/>
              <w:bottom w:val="single" w:color="auto" w:sz="4" w:space="0"/>
              <w:right w:val="single" w:color="auto" w:sz="4" w:space="0"/>
            </w:tcBorders>
            <w:vAlign w:val="center"/>
          </w:tcPr>
          <w:p w14:paraId="2777955C">
            <w:pPr>
              <w:pStyle w:val="182"/>
              <w:rPr>
                <w:color w:val="000000"/>
              </w:rPr>
            </w:pPr>
            <w:r>
              <w:rPr>
                <w:rFonts w:hint="eastAsia"/>
                <w:color w:val="000000"/>
              </w:rPr>
              <w:t>HJ605-2011（吹扫捕集/气相色谱-质谱法）</w:t>
            </w:r>
          </w:p>
        </w:tc>
      </w:tr>
      <w:tr w14:paraId="1507D5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78CF6349">
            <w:pPr>
              <w:pStyle w:val="182"/>
              <w:rPr>
                <w:color w:val="000000"/>
              </w:rPr>
            </w:pPr>
            <w:r>
              <w:rPr>
                <w:rFonts w:hint="eastAsia"/>
                <w:color w:val="000000"/>
              </w:rPr>
              <w:t>31</w:t>
            </w:r>
          </w:p>
        </w:tc>
        <w:tc>
          <w:tcPr>
            <w:tcW w:w="1308" w:type="pct"/>
            <w:tcBorders>
              <w:top w:val="single" w:color="auto" w:sz="4" w:space="0"/>
              <w:left w:val="single" w:color="auto" w:sz="4" w:space="0"/>
              <w:bottom w:val="single" w:color="auto" w:sz="4" w:space="0"/>
              <w:right w:val="single" w:color="auto" w:sz="4" w:space="0"/>
            </w:tcBorders>
            <w:vAlign w:val="center"/>
          </w:tcPr>
          <w:p w14:paraId="4A3A575A">
            <w:pPr>
              <w:pStyle w:val="182"/>
              <w:rPr>
                <w:color w:val="000000"/>
              </w:rPr>
            </w:pPr>
            <w:r>
              <w:rPr>
                <w:rFonts w:hint="eastAsia"/>
                <w:color w:val="000000"/>
              </w:rPr>
              <w:t>1,1,1-三氯乙烷</w:t>
            </w:r>
          </w:p>
        </w:tc>
        <w:tc>
          <w:tcPr>
            <w:tcW w:w="3045" w:type="pct"/>
            <w:tcBorders>
              <w:top w:val="single" w:color="auto" w:sz="4" w:space="0"/>
              <w:left w:val="single" w:color="auto" w:sz="4" w:space="0"/>
              <w:bottom w:val="single" w:color="auto" w:sz="4" w:space="0"/>
              <w:right w:val="single" w:color="auto" w:sz="4" w:space="0"/>
            </w:tcBorders>
            <w:vAlign w:val="center"/>
          </w:tcPr>
          <w:p w14:paraId="0DBB777B">
            <w:pPr>
              <w:pStyle w:val="182"/>
              <w:rPr>
                <w:color w:val="000000"/>
              </w:rPr>
            </w:pPr>
            <w:r>
              <w:rPr>
                <w:rFonts w:hint="eastAsia"/>
                <w:color w:val="000000"/>
              </w:rPr>
              <w:t>HJ605-2011（吹扫捕集/气相色谱-质谱法）</w:t>
            </w:r>
          </w:p>
        </w:tc>
      </w:tr>
      <w:tr w14:paraId="5AB77D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5A9530B5">
            <w:pPr>
              <w:pStyle w:val="182"/>
              <w:rPr>
                <w:color w:val="000000"/>
              </w:rPr>
            </w:pPr>
            <w:r>
              <w:rPr>
                <w:rFonts w:hint="eastAsia"/>
                <w:color w:val="000000"/>
              </w:rPr>
              <w:t>32</w:t>
            </w:r>
          </w:p>
        </w:tc>
        <w:tc>
          <w:tcPr>
            <w:tcW w:w="1308" w:type="pct"/>
            <w:tcBorders>
              <w:top w:val="single" w:color="auto" w:sz="4" w:space="0"/>
              <w:left w:val="single" w:color="auto" w:sz="4" w:space="0"/>
              <w:bottom w:val="single" w:color="auto" w:sz="4" w:space="0"/>
              <w:right w:val="single" w:color="auto" w:sz="4" w:space="0"/>
            </w:tcBorders>
            <w:vAlign w:val="center"/>
          </w:tcPr>
          <w:p w14:paraId="346058DD">
            <w:pPr>
              <w:pStyle w:val="182"/>
              <w:rPr>
                <w:color w:val="000000"/>
              </w:rPr>
            </w:pPr>
            <w:r>
              <w:rPr>
                <w:rFonts w:hint="eastAsia"/>
                <w:color w:val="000000"/>
              </w:rPr>
              <w:t>氯仿</w:t>
            </w:r>
          </w:p>
        </w:tc>
        <w:tc>
          <w:tcPr>
            <w:tcW w:w="3045" w:type="pct"/>
            <w:tcBorders>
              <w:top w:val="single" w:color="auto" w:sz="4" w:space="0"/>
              <w:left w:val="single" w:color="auto" w:sz="4" w:space="0"/>
              <w:bottom w:val="single" w:color="auto" w:sz="4" w:space="0"/>
              <w:right w:val="single" w:color="auto" w:sz="4" w:space="0"/>
            </w:tcBorders>
            <w:vAlign w:val="center"/>
          </w:tcPr>
          <w:p w14:paraId="442D6FAE">
            <w:pPr>
              <w:pStyle w:val="182"/>
              <w:rPr>
                <w:color w:val="000000"/>
              </w:rPr>
            </w:pPr>
            <w:r>
              <w:rPr>
                <w:rFonts w:hint="eastAsia"/>
                <w:color w:val="000000"/>
              </w:rPr>
              <w:t>HJ605-2011（吹扫捕集/气相色谱-质谱法）</w:t>
            </w:r>
          </w:p>
        </w:tc>
      </w:tr>
      <w:tr w14:paraId="6F4C5A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71615ECA">
            <w:pPr>
              <w:pStyle w:val="182"/>
              <w:rPr>
                <w:color w:val="000000"/>
              </w:rPr>
            </w:pPr>
            <w:r>
              <w:rPr>
                <w:rFonts w:hint="eastAsia"/>
                <w:color w:val="000000"/>
              </w:rPr>
              <w:t>33</w:t>
            </w:r>
          </w:p>
        </w:tc>
        <w:tc>
          <w:tcPr>
            <w:tcW w:w="1308" w:type="pct"/>
            <w:tcBorders>
              <w:top w:val="single" w:color="auto" w:sz="4" w:space="0"/>
              <w:left w:val="single" w:color="auto" w:sz="4" w:space="0"/>
              <w:bottom w:val="single" w:color="auto" w:sz="4" w:space="0"/>
              <w:right w:val="single" w:color="auto" w:sz="4" w:space="0"/>
            </w:tcBorders>
            <w:vAlign w:val="center"/>
          </w:tcPr>
          <w:p w14:paraId="75BF004F">
            <w:pPr>
              <w:pStyle w:val="182"/>
              <w:rPr>
                <w:color w:val="000000"/>
              </w:rPr>
            </w:pPr>
            <w:r>
              <w:rPr>
                <w:rFonts w:hint="eastAsia"/>
                <w:color w:val="000000"/>
              </w:rPr>
              <w:t>顺-1,2-二氯乙烯</w:t>
            </w:r>
          </w:p>
        </w:tc>
        <w:tc>
          <w:tcPr>
            <w:tcW w:w="3045" w:type="pct"/>
            <w:tcBorders>
              <w:top w:val="single" w:color="auto" w:sz="4" w:space="0"/>
              <w:left w:val="single" w:color="auto" w:sz="4" w:space="0"/>
              <w:bottom w:val="single" w:color="auto" w:sz="4" w:space="0"/>
              <w:right w:val="single" w:color="auto" w:sz="4" w:space="0"/>
            </w:tcBorders>
            <w:vAlign w:val="center"/>
          </w:tcPr>
          <w:p w14:paraId="10CCECE9">
            <w:pPr>
              <w:pStyle w:val="182"/>
              <w:rPr>
                <w:color w:val="000000"/>
              </w:rPr>
            </w:pPr>
            <w:r>
              <w:rPr>
                <w:rFonts w:hint="eastAsia"/>
                <w:color w:val="000000"/>
              </w:rPr>
              <w:t>HJ605-2011（吹扫捕集/气相色谱-质谱法）</w:t>
            </w:r>
          </w:p>
        </w:tc>
      </w:tr>
      <w:tr w14:paraId="1F26A7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2CC4603F">
            <w:pPr>
              <w:pStyle w:val="182"/>
              <w:rPr>
                <w:color w:val="000000"/>
              </w:rPr>
            </w:pPr>
            <w:r>
              <w:rPr>
                <w:rFonts w:hint="eastAsia"/>
                <w:color w:val="000000"/>
              </w:rPr>
              <w:t>34</w:t>
            </w:r>
          </w:p>
        </w:tc>
        <w:tc>
          <w:tcPr>
            <w:tcW w:w="1308" w:type="pct"/>
            <w:tcBorders>
              <w:top w:val="single" w:color="auto" w:sz="4" w:space="0"/>
              <w:left w:val="single" w:color="auto" w:sz="4" w:space="0"/>
              <w:bottom w:val="single" w:color="auto" w:sz="4" w:space="0"/>
              <w:right w:val="single" w:color="auto" w:sz="4" w:space="0"/>
            </w:tcBorders>
            <w:vAlign w:val="center"/>
          </w:tcPr>
          <w:p w14:paraId="25A0D94D">
            <w:pPr>
              <w:pStyle w:val="182"/>
              <w:rPr>
                <w:color w:val="000000"/>
              </w:rPr>
            </w:pPr>
            <w:r>
              <w:rPr>
                <w:rFonts w:hint="eastAsia"/>
                <w:color w:val="000000"/>
              </w:rPr>
              <w:t>1,1-二氯乙烷</w:t>
            </w:r>
          </w:p>
        </w:tc>
        <w:tc>
          <w:tcPr>
            <w:tcW w:w="3045" w:type="pct"/>
            <w:tcBorders>
              <w:top w:val="single" w:color="auto" w:sz="4" w:space="0"/>
              <w:left w:val="single" w:color="auto" w:sz="4" w:space="0"/>
              <w:bottom w:val="single" w:color="auto" w:sz="4" w:space="0"/>
              <w:right w:val="single" w:color="auto" w:sz="4" w:space="0"/>
            </w:tcBorders>
            <w:vAlign w:val="center"/>
          </w:tcPr>
          <w:p w14:paraId="54836953">
            <w:pPr>
              <w:pStyle w:val="182"/>
              <w:rPr>
                <w:color w:val="000000"/>
              </w:rPr>
            </w:pPr>
            <w:r>
              <w:rPr>
                <w:rFonts w:hint="eastAsia"/>
                <w:color w:val="000000"/>
              </w:rPr>
              <w:t>HJ605-2011（吹扫捕集/气相色谱-质谱法）</w:t>
            </w:r>
          </w:p>
        </w:tc>
      </w:tr>
      <w:tr w14:paraId="5EE0B3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5C1A6731">
            <w:pPr>
              <w:pStyle w:val="182"/>
              <w:rPr>
                <w:color w:val="000000"/>
              </w:rPr>
            </w:pPr>
            <w:r>
              <w:rPr>
                <w:rFonts w:hint="eastAsia"/>
                <w:color w:val="000000"/>
              </w:rPr>
              <w:t>35</w:t>
            </w:r>
          </w:p>
        </w:tc>
        <w:tc>
          <w:tcPr>
            <w:tcW w:w="1308" w:type="pct"/>
            <w:tcBorders>
              <w:top w:val="single" w:color="auto" w:sz="4" w:space="0"/>
              <w:left w:val="single" w:color="auto" w:sz="4" w:space="0"/>
              <w:bottom w:val="single" w:color="auto" w:sz="4" w:space="0"/>
              <w:right w:val="single" w:color="auto" w:sz="4" w:space="0"/>
            </w:tcBorders>
            <w:vAlign w:val="center"/>
          </w:tcPr>
          <w:p w14:paraId="0DD2740B">
            <w:pPr>
              <w:pStyle w:val="182"/>
              <w:rPr>
                <w:color w:val="000000"/>
              </w:rPr>
            </w:pPr>
            <w:r>
              <w:rPr>
                <w:rFonts w:hint="eastAsia"/>
                <w:color w:val="000000"/>
              </w:rPr>
              <w:t>反-1,2-二氯乙烯</w:t>
            </w:r>
          </w:p>
        </w:tc>
        <w:tc>
          <w:tcPr>
            <w:tcW w:w="3045" w:type="pct"/>
            <w:tcBorders>
              <w:top w:val="single" w:color="auto" w:sz="4" w:space="0"/>
              <w:left w:val="single" w:color="auto" w:sz="4" w:space="0"/>
              <w:bottom w:val="single" w:color="auto" w:sz="4" w:space="0"/>
              <w:right w:val="single" w:color="auto" w:sz="4" w:space="0"/>
            </w:tcBorders>
            <w:vAlign w:val="center"/>
          </w:tcPr>
          <w:p w14:paraId="2EA69CB7">
            <w:pPr>
              <w:pStyle w:val="182"/>
              <w:rPr>
                <w:color w:val="000000"/>
              </w:rPr>
            </w:pPr>
            <w:r>
              <w:rPr>
                <w:rFonts w:hint="eastAsia"/>
                <w:color w:val="000000"/>
              </w:rPr>
              <w:t>HJ605-2011（吹扫捕集/气相色谱-质谱法）</w:t>
            </w:r>
          </w:p>
        </w:tc>
      </w:tr>
      <w:tr w14:paraId="55C698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737D1545">
            <w:pPr>
              <w:pStyle w:val="182"/>
              <w:rPr>
                <w:color w:val="000000"/>
              </w:rPr>
            </w:pPr>
            <w:r>
              <w:rPr>
                <w:rFonts w:hint="eastAsia"/>
                <w:color w:val="000000"/>
              </w:rPr>
              <w:t>36</w:t>
            </w:r>
          </w:p>
        </w:tc>
        <w:tc>
          <w:tcPr>
            <w:tcW w:w="1308" w:type="pct"/>
            <w:tcBorders>
              <w:top w:val="single" w:color="auto" w:sz="4" w:space="0"/>
              <w:left w:val="single" w:color="auto" w:sz="4" w:space="0"/>
              <w:bottom w:val="single" w:color="auto" w:sz="4" w:space="0"/>
              <w:right w:val="single" w:color="auto" w:sz="4" w:space="0"/>
            </w:tcBorders>
            <w:vAlign w:val="center"/>
          </w:tcPr>
          <w:p w14:paraId="3F0A3E7E">
            <w:pPr>
              <w:pStyle w:val="182"/>
              <w:rPr>
                <w:color w:val="000000"/>
              </w:rPr>
            </w:pPr>
            <w:r>
              <w:rPr>
                <w:rFonts w:hint="eastAsia"/>
                <w:color w:val="000000"/>
              </w:rPr>
              <w:t>二氯甲烷</w:t>
            </w:r>
          </w:p>
        </w:tc>
        <w:tc>
          <w:tcPr>
            <w:tcW w:w="3045" w:type="pct"/>
            <w:tcBorders>
              <w:top w:val="single" w:color="auto" w:sz="4" w:space="0"/>
              <w:left w:val="single" w:color="auto" w:sz="4" w:space="0"/>
              <w:bottom w:val="single" w:color="auto" w:sz="4" w:space="0"/>
              <w:right w:val="single" w:color="auto" w:sz="4" w:space="0"/>
            </w:tcBorders>
            <w:vAlign w:val="center"/>
          </w:tcPr>
          <w:p w14:paraId="486ACBC0">
            <w:pPr>
              <w:pStyle w:val="182"/>
              <w:rPr>
                <w:color w:val="000000"/>
              </w:rPr>
            </w:pPr>
            <w:r>
              <w:rPr>
                <w:rFonts w:hint="eastAsia"/>
                <w:color w:val="000000"/>
              </w:rPr>
              <w:t>HJ605-2011（吹扫捕集/气相色谱-质谱法）</w:t>
            </w:r>
          </w:p>
        </w:tc>
      </w:tr>
      <w:tr w14:paraId="5D81B6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49184373">
            <w:pPr>
              <w:pStyle w:val="182"/>
              <w:rPr>
                <w:color w:val="000000"/>
              </w:rPr>
            </w:pPr>
            <w:r>
              <w:rPr>
                <w:rFonts w:hint="eastAsia"/>
                <w:color w:val="000000"/>
              </w:rPr>
              <w:t>37</w:t>
            </w:r>
          </w:p>
        </w:tc>
        <w:tc>
          <w:tcPr>
            <w:tcW w:w="1308" w:type="pct"/>
            <w:tcBorders>
              <w:top w:val="single" w:color="auto" w:sz="4" w:space="0"/>
              <w:left w:val="single" w:color="auto" w:sz="4" w:space="0"/>
              <w:bottom w:val="single" w:color="auto" w:sz="4" w:space="0"/>
              <w:right w:val="single" w:color="auto" w:sz="4" w:space="0"/>
            </w:tcBorders>
            <w:vAlign w:val="center"/>
          </w:tcPr>
          <w:p w14:paraId="170B2BD4">
            <w:pPr>
              <w:pStyle w:val="182"/>
              <w:rPr>
                <w:color w:val="000000"/>
              </w:rPr>
            </w:pPr>
            <w:r>
              <w:rPr>
                <w:rFonts w:hint="eastAsia"/>
                <w:color w:val="000000"/>
              </w:rPr>
              <w:t>1,1-二氯乙烯</w:t>
            </w:r>
          </w:p>
        </w:tc>
        <w:tc>
          <w:tcPr>
            <w:tcW w:w="3045" w:type="pct"/>
            <w:tcBorders>
              <w:top w:val="single" w:color="auto" w:sz="4" w:space="0"/>
              <w:left w:val="single" w:color="auto" w:sz="4" w:space="0"/>
              <w:bottom w:val="single" w:color="auto" w:sz="4" w:space="0"/>
              <w:right w:val="single" w:color="auto" w:sz="4" w:space="0"/>
            </w:tcBorders>
            <w:vAlign w:val="center"/>
          </w:tcPr>
          <w:p w14:paraId="1EBCD52C">
            <w:pPr>
              <w:pStyle w:val="182"/>
              <w:rPr>
                <w:color w:val="000000"/>
              </w:rPr>
            </w:pPr>
            <w:r>
              <w:rPr>
                <w:rFonts w:hint="eastAsia"/>
                <w:color w:val="000000"/>
              </w:rPr>
              <w:t>HJ605-2011（吹扫捕集/气相色谱-质谱法）</w:t>
            </w:r>
          </w:p>
        </w:tc>
      </w:tr>
      <w:tr w14:paraId="7D67D4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311C191F">
            <w:pPr>
              <w:pStyle w:val="182"/>
              <w:rPr>
                <w:color w:val="000000"/>
              </w:rPr>
            </w:pPr>
            <w:r>
              <w:rPr>
                <w:rFonts w:hint="eastAsia"/>
                <w:color w:val="000000"/>
              </w:rPr>
              <w:t>38</w:t>
            </w:r>
          </w:p>
        </w:tc>
        <w:tc>
          <w:tcPr>
            <w:tcW w:w="1308" w:type="pct"/>
            <w:tcBorders>
              <w:top w:val="single" w:color="auto" w:sz="4" w:space="0"/>
              <w:left w:val="single" w:color="auto" w:sz="4" w:space="0"/>
              <w:bottom w:val="single" w:color="auto" w:sz="4" w:space="0"/>
              <w:right w:val="single" w:color="auto" w:sz="4" w:space="0"/>
            </w:tcBorders>
            <w:vAlign w:val="center"/>
          </w:tcPr>
          <w:p w14:paraId="3669D97F">
            <w:pPr>
              <w:pStyle w:val="182"/>
              <w:rPr>
                <w:color w:val="000000"/>
              </w:rPr>
            </w:pPr>
            <w:r>
              <w:rPr>
                <w:rFonts w:hint="eastAsia"/>
                <w:color w:val="000000"/>
              </w:rPr>
              <w:t>氯乙烯</w:t>
            </w:r>
          </w:p>
        </w:tc>
        <w:tc>
          <w:tcPr>
            <w:tcW w:w="3045" w:type="pct"/>
            <w:tcBorders>
              <w:top w:val="single" w:color="auto" w:sz="4" w:space="0"/>
              <w:left w:val="single" w:color="auto" w:sz="4" w:space="0"/>
              <w:bottom w:val="single" w:color="auto" w:sz="4" w:space="0"/>
              <w:right w:val="single" w:color="auto" w:sz="4" w:space="0"/>
            </w:tcBorders>
            <w:vAlign w:val="center"/>
          </w:tcPr>
          <w:p w14:paraId="41FCD4F6">
            <w:pPr>
              <w:pStyle w:val="182"/>
              <w:rPr>
                <w:color w:val="000000"/>
              </w:rPr>
            </w:pPr>
            <w:r>
              <w:rPr>
                <w:rFonts w:hint="eastAsia"/>
                <w:color w:val="000000"/>
              </w:rPr>
              <w:t>HJ605-2011（吹扫捕集/气相色谱-质谱法）</w:t>
            </w:r>
          </w:p>
        </w:tc>
      </w:tr>
      <w:tr w14:paraId="0CFEBE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5CB8E70E">
            <w:pPr>
              <w:pStyle w:val="182"/>
              <w:rPr>
                <w:color w:val="000000"/>
              </w:rPr>
            </w:pPr>
            <w:r>
              <w:rPr>
                <w:rFonts w:hint="eastAsia"/>
                <w:color w:val="000000"/>
              </w:rPr>
              <w:t>39</w:t>
            </w:r>
          </w:p>
        </w:tc>
        <w:tc>
          <w:tcPr>
            <w:tcW w:w="1308" w:type="pct"/>
            <w:tcBorders>
              <w:top w:val="single" w:color="auto" w:sz="4" w:space="0"/>
              <w:left w:val="single" w:color="auto" w:sz="4" w:space="0"/>
              <w:bottom w:val="single" w:color="auto" w:sz="4" w:space="0"/>
              <w:right w:val="single" w:color="auto" w:sz="4" w:space="0"/>
            </w:tcBorders>
            <w:vAlign w:val="center"/>
          </w:tcPr>
          <w:p w14:paraId="46EFFAF3">
            <w:pPr>
              <w:pStyle w:val="182"/>
              <w:rPr>
                <w:color w:val="000000"/>
              </w:rPr>
            </w:pPr>
            <w:r>
              <w:rPr>
                <w:rFonts w:hint="eastAsia"/>
                <w:color w:val="000000"/>
              </w:rPr>
              <w:t>石油烃（C</w:t>
            </w:r>
            <w:r>
              <w:rPr>
                <w:rFonts w:hint="eastAsia"/>
                <w:color w:val="000000"/>
                <w:vertAlign w:val="subscript"/>
              </w:rPr>
              <w:t>10</w:t>
            </w:r>
            <w:r>
              <w:rPr>
                <w:rFonts w:hint="eastAsia"/>
                <w:color w:val="000000"/>
              </w:rPr>
              <w:t>-C</w:t>
            </w:r>
            <w:r>
              <w:rPr>
                <w:rFonts w:hint="eastAsia"/>
                <w:color w:val="000000"/>
                <w:vertAlign w:val="subscript"/>
              </w:rPr>
              <w:t>40</w:t>
            </w:r>
            <w:r>
              <w:rPr>
                <w:rFonts w:hint="eastAsia"/>
                <w:color w:val="000000"/>
              </w:rPr>
              <w:t>）</w:t>
            </w:r>
          </w:p>
        </w:tc>
        <w:tc>
          <w:tcPr>
            <w:tcW w:w="3045" w:type="pct"/>
            <w:tcBorders>
              <w:top w:val="single" w:color="auto" w:sz="4" w:space="0"/>
              <w:left w:val="single" w:color="auto" w:sz="4" w:space="0"/>
              <w:bottom w:val="single" w:color="auto" w:sz="4" w:space="0"/>
              <w:right w:val="single" w:color="auto" w:sz="4" w:space="0"/>
            </w:tcBorders>
            <w:vAlign w:val="center"/>
          </w:tcPr>
          <w:p w14:paraId="70F660E0">
            <w:pPr>
              <w:pStyle w:val="182"/>
              <w:rPr>
                <w:color w:val="000000"/>
              </w:rPr>
            </w:pPr>
            <w:r>
              <w:rPr>
                <w:rFonts w:hint="eastAsia"/>
                <w:color w:val="000000"/>
              </w:rPr>
              <w:t>HJ 1021-2019（气相色谱法）</w:t>
            </w:r>
          </w:p>
        </w:tc>
      </w:tr>
      <w:tr w14:paraId="5DCE0B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41C901B9">
            <w:pPr>
              <w:pStyle w:val="182"/>
              <w:rPr>
                <w:color w:val="000000"/>
              </w:rPr>
            </w:pPr>
            <w:r>
              <w:rPr>
                <w:rFonts w:hint="eastAsia"/>
                <w:color w:val="000000"/>
              </w:rPr>
              <w:t>40</w:t>
            </w:r>
          </w:p>
        </w:tc>
        <w:tc>
          <w:tcPr>
            <w:tcW w:w="1308" w:type="pct"/>
            <w:tcBorders>
              <w:top w:val="single" w:color="auto" w:sz="4" w:space="0"/>
              <w:left w:val="single" w:color="auto" w:sz="4" w:space="0"/>
              <w:bottom w:val="single" w:color="auto" w:sz="4" w:space="0"/>
              <w:right w:val="single" w:color="auto" w:sz="4" w:space="0"/>
            </w:tcBorders>
            <w:vAlign w:val="center"/>
          </w:tcPr>
          <w:p w14:paraId="614887C3">
            <w:pPr>
              <w:pStyle w:val="182"/>
              <w:rPr>
                <w:color w:val="000000"/>
              </w:rPr>
            </w:pPr>
            <w:r>
              <w:rPr>
                <w:rFonts w:hint="eastAsia"/>
                <w:color w:val="000000"/>
              </w:rPr>
              <w:t>六价铬</w:t>
            </w:r>
          </w:p>
        </w:tc>
        <w:tc>
          <w:tcPr>
            <w:tcW w:w="3045" w:type="pct"/>
            <w:tcBorders>
              <w:top w:val="single" w:color="auto" w:sz="4" w:space="0"/>
              <w:left w:val="single" w:color="auto" w:sz="4" w:space="0"/>
              <w:bottom w:val="single" w:color="auto" w:sz="4" w:space="0"/>
              <w:right w:val="single" w:color="auto" w:sz="4" w:space="0"/>
            </w:tcBorders>
            <w:vAlign w:val="center"/>
          </w:tcPr>
          <w:p w14:paraId="035040E2">
            <w:pPr>
              <w:pStyle w:val="182"/>
              <w:rPr>
                <w:color w:val="000000"/>
              </w:rPr>
            </w:pPr>
            <w:r>
              <w:rPr>
                <w:rFonts w:hint="eastAsia"/>
                <w:color w:val="000000"/>
              </w:rPr>
              <w:t>HJ1082-2019（碱溶液提取-火焰原子吸收分光光度法）</w:t>
            </w:r>
          </w:p>
        </w:tc>
      </w:tr>
      <w:tr w14:paraId="76622C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1174EA81">
            <w:pPr>
              <w:pStyle w:val="182"/>
              <w:rPr>
                <w:color w:val="000000"/>
              </w:rPr>
            </w:pPr>
            <w:r>
              <w:rPr>
                <w:rFonts w:hint="eastAsia"/>
                <w:color w:val="000000"/>
              </w:rPr>
              <w:t>41</w:t>
            </w:r>
          </w:p>
        </w:tc>
        <w:tc>
          <w:tcPr>
            <w:tcW w:w="1308" w:type="pct"/>
            <w:tcBorders>
              <w:top w:val="single" w:color="auto" w:sz="4" w:space="0"/>
              <w:left w:val="single" w:color="auto" w:sz="4" w:space="0"/>
              <w:bottom w:val="single" w:color="auto" w:sz="4" w:space="0"/>
              <w:right w:val="single" w:color="auto" w:sz="4" w:space="0"/>
            </w:tcBorders>
            <w:vAlign w:val="center"/>
          </w:tcPr>
          <w:p w14:paraId="6CDE05CD">
            <w:pPr>
              <w:pStyle w:val="182"/>
              <w:rPr>
                <w:color w:val="000000"/>
              </w:rPr>
            </w:pPr>
            <w:r>
              <w:rPr>
                <w:rFonts w:hint="eastAsia"/>
                <w:color w:val="000000"/>
              </w:rPr>
              <w:t>镍</w:t>
            </w:r>
          </w:p>
        </w:tc>
        <w:tc>
          <w:tcPr>
            <w:tcW w:w="3045" w:type="pct"/>
            <w:tcBorders>
              <w:top w:val="single" w:color="auto" w:sz="4" w:space="0"/>
              <w:left w:val="single" w:color="auto" w:sz="4" w:space="0"/>
              <w:bottom w:val="single" w:color="auto" w:sz="4" w:space="0"/>
              <w:right w:val="single" w:color="auto" w:sz="4" w:space="0"/>
            </w:tcBorders>
            <w:vAlign w:val="center"/>
          </w:tcPr>
          <w:p w14:paraId="320913B0">
            <w:pPr>
              <w:pStyle w:val="182"/>
              <w:rPr>
                <w:color w:val="000000"/>
              </w:rPr>
            </w:pPr>
            <w:r>
              <w:rPr>
                <w:rFonts w:hint="eastAsia"/>
                <w:color w:val="000000"/>
              </w:rPr>
              <w:t>HJ491-2019（火焰原子吸收分光光度法）</w:t>
            </w:r>
          </w:p>
        </w:tc>
      </w:tr>
      <w:tr w14:paraId="5FB780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6D80111D">
            <w:pPr>
              <w:pStyle w:val="182"/>
              <w:rPr>
                <w:color w:val="000000"/>
              </w:rPr>
            </w:pPr>
            <w:r>
              <w:rPr>
                <w:rFonts w:hint="eastAsia"/>
                <w:color w:val="000000"/>
              </w:rPr>
              <w:t>42</w:t>
            </w:r>
          </w:p>
        </w:tc>
        <w:tc>
          <w:tcPr>
            <w:tcW w:w="1308" w:type="pct"/>
            <w:tcBorders>
              <w:top w:val="single" w:color="auto" w:sz="4" w:space="0"/>
              <w:left w:val="single" w:color="auto" w:sz="4" w:space="0"/>
              <w:bottom w:val="single" w:color="auto" w:sz="4" w:space="0"/>
              <w:right w:val="single" w:color="auto" w:sz="4" w:space="0"/>
            </w:tcBorders>
            <w:vAlign w:val="center"/>
          </w:tcPr>
          <w:p w14:paraId="470839FB">
            <w:pPr>
              <w:pStyle w:val="182"/>
              <w:rPr>
                <w:color w:val="000000"/>
              </w:rPr>
            </w:pPr>
            <w:r>
              <w:rPr>
                <w:rFonts w:hint="eastAsia"/>
                <w:color w:val="000000"/>
              </w:rPr>
              <w:t>镉</w:t>
            </w:r>
          </w:p>
        </w:tc>
        <w:tc>
          <w:tcPr>
            <w:tcW w:w="3045" w:type="pct"/>
            <w:tcBorders>
              <w:top w:val="single" w:color="auto" w:sz="4" w:space="0"/>
              <w:left w:val="single" w:color="auto" w:sz="4" w:space="0"/>
              <w:bottom w:val="single" w:color="auto" w:sz="4" w:space="0"/>
              <w:right w:val="single" w:color="auto" w:sz="4" w:space="0"/>
            </w:tcBorders>
            <w:vAlign w:val="center"/>
          </w:tcPr>
          <w:p w14:paraId="454FE733">
            <w:pPr>
              <w:pStyle w:val="182"/>
              <w:rPr>
                <w:color w:val="000000"/>
              </w:rPr>
            </w:pPr>
            <w:r>
              <w:rPr>
                <w:rFonts w:hint="eastAsia"/>
                <w:color w:val="000000"/>
              </w:rPr>
              <w:t>GB/T17141-1997（石墨炉原子吸收分光光度法）</w:t>
            </w:r>
          </w:p>
        </w:tc>
      </w:tr>
      <w:tr w14:paraId="4CA110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22B16EBC">
            <w:pPr>
              <w:pStyle w:val="182"/>
              <w:rPr>
                <w:color w:val="000000"/>
              </w:rPr>
            </w:pPr>
            <w:r>
              <w:rPr>
                <w:rFonts w:hint="eastAsia"/>
                <w:color w:val="000000"/>
              </w:rPr>
              <w:t>43</w:t>
            </w:r>
          </w:p>
        </w:tc>
        <w:tc>
          <w:tcPr>
            <w:tcW w:w="1308" w:type="pct"/>
            <w:tcBorders>
              <w:top w:val="single" w:color="auto" w:sz="4" w:space="0"/>
              <w:left w:val="single" w:color="auto" w:sz="4" w:space="0"/>
              <w:bottom w:val="single" w:color="auto" w:sz="4" w:space="0"/>
              <w:right w:val="single" w:color="auto" w:sz="4" w:space="0"/>
            </w:tcBorders>
            <w:vAlign w:val="center"/>
          </w:tcPr>
          <w:p w14:paraId="1010344F">
            <w:pPr>
              <w:pStyle w:val="182"/>
              <w:rPr>
                <w:color w:val="000000"/>
              </w:rPr>
            </w:pPr>
            <w:r>
              <w:rPr>
                <w:rFonts w:hint="eastAsia"/>
                <w:color w:val="000000"/>
              </w:rPr>
              <w:t>铅</w:t>
            </w:r>
          </w:p>
        </w:tc>
        <w:tc>
          <w:tcPr>
            <w:tcW w:w="3045" w:type="pct"/>
            <w:tcBorders>
              <w:top w:val="single" w:color="auto" w:sz="4" w:space="0"/>
              <w:left w:val="single" w:color="auto" w:sz="4" w:space="0"/>
              <w:bottom w:val="single" w:color="auto" w:sz="4" w:space="0"/>
              <w:right w:val="single" w:color="auto" w:sz="4" w:space="0"/>
            </w:tcBorders>
            <w:vAlign w:val="center"/>
          </w:tcPr>
          <w:p w14:paraId="0956D9C8">
            <w:pPr>
              <w:pStyle w:val="182"/>
              <w:rPr>
                <w:color w:val="000000"/>
              </w:rPr>
            </w:pPr>
            <w:r>
              <w:rPr>
                <w:rFonts w:hint="eastAsia"/>
                <w:color w:val="000000"/>
              </w:rPr>
              <w:t>GB/T17141-1997（石墨炉原子吸收分光光度法）</w:t>
            </w:r>
          </w:p>
        </w:tc>
      </w:tr>
      <w:tr w14:paraId="4FC077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00D1F595">
            <w:pPr>
              <w:pStyle w:val="182"/>
              <w:rPr>
                <w:color w:val="000000"/>
              </w:rPr>
            </w:pPr>
            <w:r>
              <w:rPr>
                <w:rFonts w:hint="eastAsia"/>
                <w:color w:val="000000"/>
              </w:rPr>
              <w:t>44</w:t>
            </w:r>
          </w:p>
        </w:tc>
        <w:tc>
          <w:tcPr>
            <w:tcW w:w="1308" w:type="pct"/>
            <w:tcBorders>
              <w:top w:val="single" w:color="auto" w:sz="4" w:space="0"/>
              <w:left w:val="single" w:color="auto" w:sz="4" w:space="0"/>
              <w:bottom w:val="single" w:color="auto" w:sz="4" w:space="0"/>
              <w:right w:val="single" w:color="auto" w:sz="4" w:space="0"/>
            </w:tcBorders>
            <w:vAlign w:val="center"/>
          </w:tcPr>
          <w:p w14:paraId="78AB62D5">
            <w:pPr>
              <w:pStyle w:val="182"/>
              <w:rPr>
                <w:color w:val="000000"/>
              </w:rPr>
            </w:pPr>
            <w:r>
              <w:rPr>
                <w:rFonts w:hint="eastAsia"/>
                <w:color w:val="000000"/>
              </w:rPr>
              <w:t>铜</w:t>
            </w:r>
          </w:p>
        </w:tc>
        <w:tc>
          <w:tcPr>
            <w:tcW w:w="3045" w:type="pct"/>
            <w:tcBorders>
              <w:top w:val="single" w:color="auto" w:sz="4" w:space="0"/>
              <w:left w:val="single" w:color="auto" w:sz="4" w:space="0"/>
              <w:bottom w:val="single" w:color="auto" w:sz="4" w:space="0"/>
              <w:right w:val="single" w:color="auto" w:sz="4" w:space="0"/>
            </w:tcBorders>
            <w:vAlign w:val="center"/>
          </w:tcPr>
          <w:p w14:paraId="2FDBA522">
            <w:pPr>
              <w:pStyle w:val="182"/>
              <w:rPr>
                <w:color w:val="000000"/>
              </w:rPr>
            </w:pPr>
            <w:r>
              <w:rPr>
                <w:rFonts w:hint="eastAsia"/>
                <w:color w:val="000000"/>
              </w:rPr>
              <w:t>HJ491-2019（火焰原子吸收分光光度法）</w:t>
            </w:r>
          </w:p>
        </w:tc>
      </w:tr>
      <w:tr w14:paraId="776E34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154DBB60">
            <w:pPr>
              <w:pStyle w:val="182"/>
              <w:rPr>
                <w:color w:val="000000"/>
              </w:rPr>
            </w:pPr>
            <w:r>
              <w:rPr>
                <w:rFonts w:hint="eastAsia"/>
                <w:color w:val="000000"/>
              </w:rPr>
              <w:t>45</w:t>
            </w:r>
          </w:p>
        </w:tc>
        <w:tc>
          <w:tcPr>
            <w:tcW w:w="1308" w:type="pct"/>
            <w:tcBorders>
              <w:top w:val="single" w:color="auto" w:sz="4" w:space="0"/>
              <w:left w:val="single" w:color="auto" w:sz="4" w:space="0"/>
              <w:bottom w:val="single" w:color="auto" w:sz="4" w:space="0"/>
              <w:right w:val="single" w:color="auto" w:sz="4" w:space="0"/>
            </w:tcBorders>
            <w:vAlign w:val="center"/>
          </w:tcPr>
          <w:p w14:paraId="4AF13508">
            <w:pPr>
              <w:pStyle w:val="182"/>
              <w:rPr>
                <w:color w:val="000000"/>
              </w:rPr>
            </w:pPr>
            <w:r>
              <w:rPr>
                <w:rFonts w:hint="eastAsia"/>
                <w:color w:val="000000"/>
              </w:rPr>
              <w:t>总砷</w:t>
            </w:r>
          </w:p>
        </w:tc>
        <w:tc>
          <w:tcPr>
            <w:tcW w:w="3045" w:type="pct"/>
            <w:tcBorders>
              <w:top w:val="single" w:color="auto" w:sz="4" w:space="0"/>
              <w:left w:val="single" w:color="auto" w:sz="4" w:space="0"/>
              <w:bottom w:val="single" w:color="auto" w:sz="4" w:space="0"/>
              <w:right w:val="single" w:color="auto" w:sz="4" w:space="0"/>
            </w:tcBorders>
            <w:vAlign w:val="center"/>
          </w:tcPr>
          <w:p w14:paraId="76195A77">
            <w:pPr>
              <w:pStyle w:val="182"/>
              <w:rPr>
                <w:color w:val="000000"/>
              </w:rPr>
            </w:pPr>
            <w:r>
              <w:rPr>
                <w:rFonts w:hint="eastAsia"/>
                <w:color w:val="000000"/>
              </w:rPr>
              <w:t>GB/T22105.2-2008（原子荧光法）</w:t>
            </w:r>
          </w:p>
        </w:tc>
      </w:tr>
      <w:tr w14:paraId="209276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1E51BE4B">
            <w:pPr>
              <w:pStyle w:val="182"/>
              <w:rPr>
                <w:color w:val="000000"/>
              </w:rPr>
            </w:pPr>
            <w:r>
              <w:rPr>
                <w:rFonts w:hint="eastAsia"/>
                <w:color w:val="000000"/>
              </w:rPr>
              <w:t>46</w:t>
            </w:r>
          </w:p>
        </w:tc>
        <w:tc>
          <w:tcPr>
            <w:tcW w:w="1308" w:type="pct"/>
            <w:tcBorders>
              <w:top w:val="single" w:color="auto" w:sz="4" w:space="0"/>
              <w:left w:val="single" w:color="auto" w:sz="4" w:space="0"/>
              <w:bottom w:val="single" w:color="auto" w:sz="4" w:space="0"/>
              <w:right w:val="single" w:color="auto" w:sz="4" w:space="0"/>
            </w:tcBorders>
            <w:vAlign w:val="center"/>
          </w:tcPr>
          <w:p w14:paraId="22AB9E93">
            <w:pPr>
              <w:pStyle w:val="182"/>
              <w:rPr>
                <w:color w:val="000000"/>
              </w:rPr>
            </w:pPr>
            <w:r>
              <w:rPr>
                <w:rFonts w:hint="eastAsia"/>
                <w:color w:val="000000"/>
              </w:rPr>
              <w:t>总汞</w:t>
            </w:r>
          </w:p>
        </w:tc>
        <w:tc>
          <w:tcPr>
            <w:tcW w:w="3045" w:type="pct"/>
            <w:tcBorders>
              <w:top w:val="single" w:color="auto" w:sz="4" w:space="0"/>
              <w:left w:val="single" w:color="auto" w:sz="4" w:space="0"/>
              <w:bottom w:val="single" w:color="auto" w:sz="4" w:space="0"/>
              <w:right w:val="single" w:color="auto" w:sz="4" w:space="0"/>
            </w:tcBorders>
            <w:vAlign w:val="center"/>
          </w:tcPr>
          <w:p w14:paraId="7ED1FAED">
            <w:pPr>
              <w:pStyle w:val="182"/>
              <w:rPr>
                <w:color w:val="000000"/>
              </w:rPr>
            </w:pPr>
            <w:r>
              <w:rPr>
                <w:rFonts w:hint="eastAsia"/>
                <w:color w:val="000000"/>
              </w:rPr>
              <w:t>GB/T22105.1-2008（原子荧光法）</w:t>
            </w:r>
          </w:p>
        </w:tc>
      </w:tr>
      <w:tr w14:paraId="16D827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064C065C">
            <w:pPr>
              <w:pStyle w:val="182"/>
              <w:rPr>
                <w:color w:val="000000"/>
              </w:rPr>
            </w:pPr>
            <w:r>
              <w:rPr>
                <w:rFonts w:hint="eastAsia"/>
                <w:color w:val="000000"/>
              </w:rPr>
              <w:t>47</w:t>
            </w:r>
          </w:p>
        </w:tc>
        <w:tc>
          <w:tcPr>
            <w:tcW w:w="1308" w:type="pct"/>
            <w:tcBorders>
              <w:top w:val="single" w:color="auto" w:sz="4" w:space="0"/>
              <w:left w:val="single" w:color="auto" w:sz="4" w:space="0"/>
              <w:bottom w:val="single" w:color="auto" w:sz="4" w:space="0"/>
              <w:right w:val="single" w:color="auto" w:sz="4" w:space="0"/>
            </w:tcBorders>
            <w:vAlign w:val="center"/>
          </w:tcPr>
          <w:p w14:paraId="1D46E502">
            <w:pPr>
              <w:pStyle w:val="182"/>
              <w:rPr>
                <w:color w:val="000000"/>
              </w:rPr>
            </w:pPr>
            <w:r>
              <w:rPr>
                <w:rFonts w:hint="eastAsia"/>
                <w:color w:val="000000"/>
              </w:rPr>
              <w:t>石油烃（C</w:t>
            </w:r>
            <w:r>
              <w:rPr>
                <w:rFonts w:hint="eastAsia"/>
                <w:color w:val="000000"/>
                <w:vertAlign w:val="subscript"/>
              </w:rPr>
              <w:t>6</w:t>
            </w:r>
            <w:r>
              <w:rPr>
                <w:rFonts w:hint="eastAsia"/>
                <w:color w:val="000000"/>
              </w:rPr>
              <w:t>-C</w:t>
            </w:r>
            <w:r>
              <w:rPr>
                <w:rFonts w:hint="eastAsia"/>
                <w:color w:val="000000"/>
                <w:vertAlign w:val="subscript"/>
              </w:rPr>
              <w:t>9</w:t>
            </w:r>
            <w:r>
              <w:rPr>
                <w:rFonts w:hint="eastAsia"/>
                <w:color w:val="000000"/>
              </w:rPr>
              <w:t>）</w:t>
            </w:r>
          </w:p>
        </w:tc>
        <w:tc>
          <w:tcPr>
            <w:tcW w:w="3045" w:type="pct"/>
            <w:tcBorders>
              <w:top w:val="single" w:color="auto" w:sz="4" w:space="0"/>
              <w:left w:val="single" w:color="auto" w:sz="4" w:space="0"/>
              <w:bottom w:val="single" w:color="auto" w:sz="4" w:space="0"/>
              <w:right w:val="single" w:color="auto" w:sz="4" w:space="0"/>
            </w:tcBorders>
            <w:vAlign w:val="center"/>
          </w:tcPr>
          <w:p w14:paraId="542BC493">
            <w:pPr>
              <w:pStyle w:val="182"/>
              <w:rPr>
                <w:color w:val="000000"/>
              </w:rPr>
            </w:pPr>
            <w:r>
              <w:rPr>
                <w:rFonts w:hint="eastAsia"/>
                <w:color w:val="000000"/>
              </w:rPr>
              <w:t>HJ1020-2019（吹扫捕集/气相色谱法）</w:t>
            </w:r>
          </w:p>
        </w:tc>
      </w:tr>
      <w:tr w14:paraId="4840B1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07D3D1C3">
            <w:pPr>
              <w:pStyle w:val="182"/>
              <w:rPr>
                <w:color w:val="000000"/>
              </w:rPr>
            </w:pPr>
            <w:r>
              <w:rPr>
                <w:rFonts w:hint="eastAsia"/>
                <w:color w:val="000000"/>
              </w:rPr>
              <w:t>48</w:t>
            </w:r>
          </w:p>
        </w:tc>
        <w:tc>
          <w:tcPr>
            <w:tcW w:w="1308" w:type="pct"/>
            <w:tcBorders>
              <w:top w:val="single" w:color="auto" w:sz="4" w:space="0"/>
              <w:left w:val="single" w:color="auto" w:sz="4" w:space="0"/>
              <w:bottom w:val="single" w:color="auto" w:sz="4" w:space="0"/>
              <w:right w:val="single" w:color="auto" w:sz="4" w:space="0"/>
            </w:tcBorders>
            <w:vAlign w:val="center"/>
          </w:tcPr>
          <w:p w14:paraId="0778CB78">
            <w:pPr>
              <w:pStyle w:val="182"/>
              <w:rPr>
                <w:color w:val="000000"/>
              </w:rPr>
            </w:pPr>
            <w:r>
              <w:rPr>
                <w:rFonts w:hint="eastAsia"/>
                <w:color w:val="000000"/>
              </w:rPr>
              <w:t>石油类</w:t>
            </w:r>
          </w:p>
        </w:tc>
        <w:tc>
          <w:tcPr>
            <w:tcW w:w="3045" w:type="pct"/>
            <w:tcBorders>
              <w:top w:val="single" w:color="auto" w:sz="4" w:space="0"/>
              <w:left w:val="single" w:color="auto" w:sz="4" w:space="0"/>
              <w:bottom w:val="single" w:color="auto" w:sz="4" w:space="0"/>
              <w:right w:val="single" w:color="auto" w:sz="4" w:space="0"/>
            </w:tcBorders>
            <w:vAlign w:val="center"/>
          </w:tcPr>
          <w:p w14:paraId="132E9F1C">
            <w:pPr>
              <w:pStyle w:val="182"/>
              <w:rPr>
                <w:color w:val="000000"/>
              </w:rPr>
            </w:pPr>
            <w:r>
              <w:rPr>
                <w:rFonts w:hint="eastAsia"/>
                <w:color w:val="000000"/>
              </w:rPr>
              <w:t>HJ1051-2019（红外分光光度法）</w:t>
            </w:r>
          </w:p>
        </w:tc>
      </w:tr>
    </w:tbl>
    <w:p w14:paraId="338B34F1">
      <w:pPr>
        <w:pStyle w:val="4"/>
        <w:rPr>
          <w:color w:val="000000"/>
        </w:rPr>
      </w:pPr>
      <w:r>
        <w:rPr>
          <w:rFonts w:hint="eastAsia"/>
          <w:color w:val="000000"/>
        </w:rPr>
        <w:t>地下水</w:t>
      </w:r>
    </w:p>
    <w:p w14:paraId="635810A8">
      <w:pPr>
        <w:ind w:firstLine="480"/>
        <w:rPr>
          <w:color w:val="000000"/>
        </w:rPr>
      </w:pPr>
      <w:r>
        <w:rPr>
          <w:rFonts w:hint="eastAsia"/>
          <w:color w:val="000000"/>
        </w:rPr>
        <w:t>根据《地下水质量标准》（GB/T14848-2017）要求的常规指标，及《排污单位自行监测技术指南陆上石油天然气开采工业》，考虑到油田的行业特征，</w:t>
      </w:r>
      <w:r>
        <w:rPr>
          <w:color w:val="000000"/>
        </w:rPr>
        <w:t>拟采用如下检测方法</w:t>
      </w:r>
      <w:r>
        <w:rPr>
          <w:rFonts w:hint="eastAsia"/>
          <w:color w:val="000000"/>
        </w:rPr>
        <w:t>：</w:t>
      </w:r>
    </w:p>
    <w:p w14:paraId="72828EBD">
      <w:pPr>
        <w:pStyle w:val="96"/>
        <w:spacing w:before="156"/>
        <w:rPr>
          <w:color w:val="000000"/>
        </w:rPr>
      </w:pPr>
      <w:r>
        <w:rPr>
          <w:rFonts w:hint="eastAsia"/>
          <w:color w:val="000000"/>
        </w:rPr>
        <w:t xml:space="preserve">表 </w:t>
      </w:r>
      <w:r>
        <w:rPr>
          <w:rFonts w:hint="eastAsia"/>
          <w:color w:val="000000"/>
          <w:lang w:val="en-US" w:eastAsia="zh-CN"/>
        </w:rPr>
        <w:t>18</w:t>
      </w:r>
      <w:r>
        <w:rPr>
          <w:rFonts w:hint="eastAsia"/>
          <w:color w:val="000000"/>
        </w:rPr>
        <w:t xml:space="preserve">  地下水监测方法一览表</w:t>
      </w:r>
    </w:p>
    <w:tbl>
      <w:tblPr>
        <w:tblStyle w:val="3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8"/>
        <w:gridCol w:w="2054"/>
        <w:gridCol w:w="5650"/>
      </w:tblGrid>
      <w:tr w14:paraId="7850D3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jc w:val="center"/>
        </w:trPr>
        <w:tc>
          <w:tcPr>
            <w:tcW w:w="480" w:type="pct"/>
            <w:vAlign w:val="center"/>
          </w:tcPr>
          <w:p w14:paraId="3624ACE6">
            <w:pPr>
              <w:pStyle w:val="99"/>
              <w:rPr>
                <w:color w:val="000000"/>
              </w:rPr>
            </w:pPr>
            <w:r>
              <w:rPr>
                <w:rFonts w:hint="eastAsia"/>
                <w:color w:val="000000"/>
              </w:rPr>
              <w:t>序号</w:t>
            </w:r>
          </w:p>
        </w:tc>
        <w:tc>
          <w:tcPr>
            <w:tcW w:w="1205" w:type="pct"/>
            <w:vAlign w:val="center"/>
          </w:tcPr>
          <w:p w14:paraId="07E202BF">
            <w:pPr>
              <w:pStyle w:val="99"/>
              <w:rPr>
                <w:color w:val="000000"/>
              </w:rPr>
            </w:pPr>
            <w:r>
              <w:rPr>
                <w:rFonts w:hint="eastAsia"/>
                <w:color w:val="000000"/>
              </w:rPr>
              <w:t>检测指标</w:t>
            </w:r>
          </w:p>
        </w:tc>
        <w:tc>
          <w:tcPr>
            <w:tcW w:w="3315" w:type="pct"/>
            <w:vAlign w:val="center"/>
          </w:tcPr>
          <w:p w14:paraId="4C2869C0">
            <w:pPr>
              <w:pStyle w:val="99"/>
              <w:rPr>
                <w:color w:val="000000"/>
              </w:rPr>
            </w:pPr>
            <w:r>
              <w:rPr>
                <w:rFonts w:hint="eastAsia"/>
                <w:color w:val="000000"/>
              </w:rPr>
              <w:t>检测分析方法</w:t>
            </w:r>
          </w:p>
        </w:tc>
      </w:tr>
      <w:tr w14:paraId="110189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2AE2E223">
            <w:pPr>
              <w:pStyle w:val="182"/>
              <w:rPr>
                <w:color w:val="000000"/>
              </w:rPr>
            </w:pPr>
            <w:r>
              <w:rPr>
                <w:rFonts w:hint="eastAsia"/>
                <w:color w:val="000000"/>
              </w:rPr>
              <w:t>1</w:t>
            </w:r>
          </w:p>
        </w:tc>
        <w:tc>
          <w:tcPr>
            <w:tcW w:w="1205" w:type="pct"/>
            <w:tcBorders>
              <w:top w:val="single" w:color="auto" w:sz="4" w:space="0"/>
              <w:left w:val="single" w:color="auto" w:sz="4" w:space="0"/>
              <w:bottom w:val="single" w:color="auto" w:sz="4" w:space="0"/>
              <w:right w:val="single" w:color="auto" w:sz="4" w:space="0"/>
            </w:tcBorders>
            <w:vAlign w:val="center"/>
          </w:tcPr>
          <w:p w14:paraId="572AD71C">
            <w:pPr>
              <w:pStyle w:val="182"/>
              <w:rPr>
                <w:color w:val="000000"/>
              </w:rPr>
            </w:pPr>
            <w:r>
              <w:rPr>
                <w:rFonts w:hint="eastAsia"/>
                <w:color w:val="000000"/>
              </w:rPr>
              <w:t>溶解性总固体</w:t>
            </w:r>
          </w:p>
        </w:tc>
        <w:tc>
          <w:tcPr>
            <w:tcW w:w="3315" w:type="pct"/>
            <w:tcBorders>
              <w:top w:val="single" w:color="auto" w:sz="4" w:space="0"/>
              <w:left w:val="single" w:color="auto" w:sz="4" w:space="0"/>
              <w:bottom w:val="single" w:color="auto" w:sz="4" w:space="0"/>
              <w:right w:val="single" w:color="auto" w:sz="4" w:space="0"/>
            </w:tcBorders>
            <w:vAlign w:val="center"/>
          </w:tcPr>
          <w:p w14:paraId="6877D735">
            <w:pPr>
              <w:pStyle w:val="182"/>
              <w:rPr>
                <w:color w:val="000000"/>
              </w:rPr>
            </w:pPr>
            <w:r>
              <w:rPr>
                <w:rFonts w:hint="eastAsia"/>
                <w:color w:val="000000"/>
              </w:rPr>
              <w:t>《水和废水监测分析方法（第四版）》（重量法）</w:t>
            </w:r>
          </w:p>
        </w:tc>
      </w:tr>
      <w:tr w14:paraId="409990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374033E0">
            <w:pPr>
              <w:pStyle w:val="182"/>
              <w:rPr>
                <w:color w:val="000000"/>
              </w:rPr>
            </w:pPr>
            <w:r>
              <w:rPr>
                <w:rFonts w:hint="eastAsia"/>
                <w:color w:val="000000"/>
              </w:rPr>
              <w:t>2</w:t>
            </w:r>
          </w:p>
        </w:tc>
        <w:tc>
          <w:tcPr>
            <w:tcW w:w="1205" w:type="pct"/>
            <w:tcBorders>
              <w:top w:val="single" w:color="auto" w:sz="4" w:space="0"/>
              <w:left w:val="single" w:color="auto" w:sz="4" w:space="0"/>
              <w:bottom w:val="single" w:color="auto" w:sz="4" w:space="0"/>
              <w:right w:val="single" w:color="auto" w:sz="4" w:space="0"/>
            </w:tcBorders>
            <w:vAlign w:val="center"/>
          </w:tcPr>
          <w:p w14:paraId="350A33F9">
            <w:pPr>
              <w:pStyle w:val="182"/>
              <w:rPr>
                <w:color w:val="000000"/>
              </w:rPr>
            </w:pPr>
            <w:r>
              <w:rPr>
                <w:rFonts w:hint="eastAsia"/>
                <w:color w:val="000000"/>
              </w:rPr>
              <w:t>甲苯</w:t>
            </w:r>
          </w:p>
        </w:tc>
        <w:tc>
          <w:tcPr>
            <w:tcW w:w="3315" w:type="pct"/>
            <w:tcBorders>
              <w:top w:val="single" w:color="auto" w:sz="4" w:space="0"/>
              <w:left w:val="single" w:color="auto" w:sz="4" w:space="0"/>
              <w:bottom w:val="single" w:color="auto" w:sz="4" w:space="0"/>
              <w:right w:val="single" w:color="auto" w:sz="4" w:space="0"/>
            </w:tcBorders>
            <w:vAlign w:val="center"/>
          </w:tcPr>
          <w:p w14:paraId="692245D1">
            <w:pPr>
              <w:pStyle w:val="182"/>
              <w:rPr>
                <w:color w:val="000000"/>
              </w:rPr>
            </w:pPr>
            <w:r>
              <w:rPr>
                <w:rFonts w:hint="eastAsia"/>
                <w:color w:val="000000"/>
              </w:rPr>
              <w:t>HJ 810-2016（顶空/气相色谱-质谱法）</w:t>
            </w:r>
          </w:p>
        </w:tc>
      </w:tr>
      <w:tr w14:paraId="611669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2A7185EE">
            <w:pPr>
              <w:pStyle w:val="182"/>
              <w:rPr>
                <w:color w:val="000000"/>
              </w:rPr>
            </w:pPr>
            <w:r>
              <w:rPr>
                <w:rFonts w:hint="eastAsia"/>
                <w:color w:val="000000"/>
              </w:rPr>
              <w:t>3</w:t>
            </w:r>
          </w:p>
        </w:tc>
        <w:tc>
          <w:tcPr>
            <w:tcW w:w="1205" w:type="pct"/>
            <w:tcBorders>
              <w:top w:val="single" w:color="auto" w:sz="4" w:space="0"/>
              <w:left w:val="single" w:color="auto" w:sz="4" w:space="0"/>
              <w:bottom w:val="single" w:color="auto" w:sz="4" w:space="0"/>
              <w:right w:val="single" w:color="auto" w:sz="4" w:space="0"/>
            </w:tcBorders>
            <w:vAlign w:val="center"/>
          </w:tcPr>
          <w:p w14:paraId="3F98FD66">
            <w:pPr>
              <w:pStyle w:val="182"/>
              <w:rPr>
                <w:color w:val="000000"/>
              </w:rPr>
            </w:pPr>
            <w:r>
              <w:rPr>
                <w:rFonts w:hint="eastAsia"/>
                <w:color w:val="000000"/>
              </w:rPr>
              <w:t>苯</w:t>
            </w:r>
          </w:p>
        </w:tc>
        <w:tc>
          <w:tcPr>
            <w:tcW w:w="3315" w:type="pct"/>
            <w:tcBorders>
              <w:top w:val="single" w:color="auto" w:sz="4" w:space="0"/>
              <w:left w:val="single" w:color="auto" w:sz="4" w:space="0"/>
              <w:bottom w:val="single" w:color="auto" w:sz="4" w:space="0"/>
              <w:right w:val="single" w:color="auto" w:sz="4" w:space="0"/>
            </w:tcBorders>
            <w:vAlign w:val="center"/>
          </w:tcPr>
          <w:p w14:paraId="3E4F89B8">
            <w:pPr>
              <w:pStyle w:val="182"/>
              <w:rPr>
                <w:color w:val="000000"/>
              </w:rPr>
            </w:pPr>
            <w:r>
              <w:rPr>
                <w:rFonts w:hint="eastAsia"/>
                <w:color w:val="000000"/>
              </w:rPr>
              <w:t>HJ 810-2016（顶空/气相色谱-质谱法）</w:t>
            </w:r>
          </w:p>
        </w:tc>
      </w:tr>
      <w:tr w14:paraId="3FF871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4FEF33DF">
            <w:pPr>
              <w:pStyle w:val="182"/>
              <w:rPr>
                <w:color w:val="000000"/>
              </w:rPr>
            </w:pPr>
            <w:r>
              <w:rPr>
                <w:rFonts w:hint="eastAsia"/>
                <w:color w:val="000000"/>
              </w:rPr>
              <w:t>4</w:t>
            </w:r>
          </w:p>
        </w:tc>
        <w:tc>
          <w:tcPr>
            <w:tcW w:w="1205" w:type="pct"/>
            <w:tcBorders>
              <w:top w:val="single" w:color="auto" w:sz="4" w:space="0"/>
              <w:left w:val="single" w:color="auto" w:sz="4" w:space="0"/>
              <w:bottom w:val="single" w:color="auto" w:sz="4" w:space="0"/>
              <w:right w:val="single" w:color="auto" w:sz="4" w:space="0"/>
            </w:tcBorders>
            <w:vAlign w:val="center"/>
          </w:tcPr>
          <w:p w14:paraId="1F857310">
            <w:pPr>
              <w:pStyle w:val="182"/>
              <w:rPr>
                <w:color w:val="000000"/>
              </w:rPr>
            </w:pPr>
            <w:r>
              <w:rPr>
                <w:rFonts w:hint="eastAsia"/>
                <w:color w:val="000000"/>
              </w:rPr>
              <w:t>四氯化碳</w:t>
            </w:r>
          </w:p>
        </w:tc>
        <w:tc>
          <w:tcPr>
            <w:tcW w:w="3315" w:type="pct"/>
            <w:tcBorders>
              <w:top w:val="single" w:color="auto" w:sz="4" w:space="0"/>
              <w:left w:val="single" w:color="auto" w:sz="4" w:space="0"/>
              <w:bottom w:val="single" w:color="auto" w:sz="4" w:space="0"/>
              <w:right w:val="single" w:color="auto" w:sz="4" w:space="0"/>
            </w:tcBorders>
            <w:vAlign w:val="center"/>
          </w:tcPr>
          <w:p w14:paraId="6FEBB0B0">
            <w:pPr>
              <w:pStyle w:val="182"/>
              <w:rPr>
                <w:color w:val="000000"/>
              </w:rPr>
            </w:pPr>
            <w:r>
              <w:rPr>
                <w:rFonts w:hint="eastAsia"/>
                <w:color w:val="000000"/>
              </w:rPr>
              <w:t>HJ 810-2016（顶空/气相色谱-质谱法）</w:t>
            </w:r>
          </w:p>
        </w:tc>
      </w:tr>
      <w:tr w14:paraId="60D1E7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084721F4">
            <w:pPr>
              <w:pStyle w:val="182"/>
              <w:rPr>
                <w:color w:val="000000"/>
              </w:rPr>
            </w:pPr>
            <w:r>
              <w:rPr>
                <w:rFonts w:hint="eastAsia"/>
                <w:color w:val="000000"/>
              </w:rPr>
              <w:t>5</w:t>
            </w:r>
          </w:p>
        </w:tc>
        <w:tc>
          <w:tcPr>
            <w:tcW w:w="1205" w:type="pct"/>
            <w:tcBorders>
              <w:top w:val="single" w:color="auto" w:sz="4" w:space="0"/>
              <w:left w:val="single" w:color="auto" w:sz="4" w:space="0"/>
              <w:bottom w:val="single" w:color="auto" w:sz="4" w:space="0"/>
              <w:right w:val="single" w:color="auto" w:sz="4" w:space="0"/>
            </w:tcBorders>
            <w:vAlign w:val="center"/>
          </w:tcPr>
          <w:p w14:paraId="1DB23628">
            <w:pPr>
              <w:pStyle w:val="182"/>
              <w:rPr>
                <w:color w:val="000000"/>
              </w:rPr>
            </w:pPr>
            <w:r>
              <w:rPr>
                <w:rFonts w:hint="eastAsia"/>
                <w:color w:val="000000"/>
              </w:rPr>
              <w:t>三氯甲烷</w:t>
            </w:r>
          </w:p>
        </w:tc>
        <w:tc>
          <w:tcPr>
            <w:tcW w:w="3315" w:type="pct"/>
            <w:tcBorders>
              <w:top w:val="single" w:color="auto" w:sz="4" w:space="0"/>
              <w:left w:val="single" w:color="auto" w:sz="4" w:space="0"/>
              <w:bottom w:val="single" w:color="auto" w:sz="4" w:space="0"/>
              <w:right w:val="single" w:color="auto" w:sz="4" w:space="0"/>
            </w:tcBorders>
            <w:vAlign w:val="center"/>
          </w:tcPr>
          <w:p w14:paraId="1CA3DE26">
            <w:pPr>
              <w:pStyle w:val="182"/>
              <w:rPr>
                <w:color w:val="000000"/>
              </w:rPr>
            </w:pPr>
            <w:r>
              <w:rPr>
                <w:rFonts w:hint="eastAsia"/>
                <w:color w:val="000000"/>
              </w:rPr>
              <w:t>HJ 810-2016（顶空/气相色谱-质谱法）</w:t>
            </w:r>
          </w:p>
        </w:tc>
      </w:tr>
      <w:tr w14:paraId="7C2A2E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1A92B77B">
            <w:pPr>
              <w:pStyle w:val="182"/>
              <w:rPr>
                <w:color w:val="000000"/>
              </w:rPr>
            </w:pPr>
            <w:r>
              <w:rPr>
                <w:rFonts w:hint="eastAsia"/>
                <w:color w:val="000000"/>
              </w:rPr>
              <w:t>6</w:t>
            </w:r>
          </w:p>
        </w:tc>
        <w:tc>
          <w:tcPr>
            <w:tcW w:w="1205" w:type="pct"/>
            <w:tcBorders>
              <w:top w:val="single" w:color="auto" w:sz="4" w:space="0"/>
              <w:left w:val="single" w:color="auto" w:sz="4" w:space="0"/>
              <w:bottom w:val="single" w:color="auto" w:sz="4" w:space="0"/>
              <w:right w:val="single" w:color="auto" w:sz="4" w:space="0"/>
            </w:tcBorders>
            <w:vAlign w:val="center"/>
          </w:tcPr>
          <w:p w14:paraId="72C2E311">
            <w:pPr>
              <w:pStyle w:val="182"/>
              <w:rPr>
                <w:color w:val="000000"/>
              </w:rPr>
            </w:pPr>
            <w:r>
              <w:rPr>
                <w:rFonts w:hint="eastAsia"/>
                <w:color w:val="000000"/>
              </w:rPr>
              <w:t>石油烃（C</w:t>
            </w:r>
            <w:r>
              <w:rPr>
                <w:rFonts w:hint="eastAsia"/>
                <w:color w:val="000000"/>
                <w:vertAlign w:val="subscript"/>
              </w:rPr>
              <w:t>10</w:t>
            </w:r>
            <w:r>
              <w:rPr>
                <w:rFonts w:hint="eastAsia"/>
                <w:color w:val="000000"/>
              </w:rPr>
              <w:t>-C</w:t>
            </w:r>
            <w:r>
              <w:rPr>
                <w:rFonts w:hint="eastAsia"/>
                <w:color w:val="000000"/>
                <w:vertAlign w:val="subscript"/>
              </w:rPr>
              <w:t>40</w:t>
            </w:r>
            <w:r>
              <w:rPr>
                <w:rFonts w:hint="eastAsia"/>
                <w:color w:val="000000"/>
              </w:rPr>
              <w:t>）</w:t>
            </w:r>
          </w:p>
        </w:tc>
        <w:tc>
          <w:tcPr>
            <w:tcW w:w="3315" w:type="pct"/>
            <w:tcBorders>
              <w:top w:val="single" w:color="auto" w:sz="4" w:space="0"/>
              <w:left w:val="single" w:color="auto" w:sz="4" w:space="0"/>
              <w:bottom w:val="single" w:color="auto" w:sz="4" w:space="0"/>
              <w:right w:val="single" w:color="auto" w:sz="4" w:space="0"/>
            </w:tcBorders>
            <w:vAlign w:val="center"/>
          </w:tcPr>
          <w:p w14:paraId="4FC7B497">
            <w:pPr>
              <w:pStyle w:val="182"/>
              <w:rPr>
                <w:color w:val="000000"/>
              </w:rPr>
            </w:pPr>
            <w:r>
              <w:rPr>
                <w:rFonts w:hint="eastAsia"/>
                <w:color w:val="000000"/>
              </w:rPr>
              <w:t>HJ894-2017（气相色谱法）</w:t>
            </w:r>
          </w:p>
        </w:tc>
      </w:tr>
      <w:tr w14:paraId="51039D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2F6DA9EC">
            <w:pPr>
              <w:pStyle w:val="182"/>
              <w:rPr>
                <w:color w:val="000000"/>
              </w:rPr>
            </w:pPr>
            <w:r>
              <w:rPr>
                <w:rFonts w:hint="eastAsia"/>
                <w:color w:val="000000"/>
              </w:rPr>
              <w:t>7</w:t>
            </w:r>
          </w:p>
        </w:tc>
        <w:tc>
          <w:tcPr>
            <w:tcW w:w="1205" w:type="pct"/>
            <w:tcBorders>
              <w:top w:val="single" w:color="auto" w:sz="4" w:space="0"/>
              <w:left w:val="single" w:color="auto" w:sz="4" w:space="0"/>
              <w:bottom w:val="single" w:color="auto" w:sz="4" w:space="0"/>
              <w:right w:val="single" w:color="auto" w:sz="4" w:space="0"/>
            </w:tcBorders>
            <w:vAlign w:val="center"/>
          </w:tcPr>
          <w:p w14:paraId="6A066D0A">
            <w:pPr>
              <w:pStyle w:val="182"/>
              <w:rPr>
                <w:color w:val="000000"/>
              </w:rPr>
            </w:pPr>
            <w:r>
              <w:rPr>
                <w:rFonts w:hint="eastAsia"/>
                <w:color w:val="000000"/>
              </w:rPr>
              <w:t>锰</w:t>
            </w:r>
          </w:p>
        </w:tc>
        <w:tc>
          <w:tcPr>
            <w:tcW w:w="3315" w:type="pct"/>
            <w:tcBorders>
              <w:top w:val="single" w:color="auto" w:sz="4" w:space="0"/>
              <w:left w:val="single" w:color="auto" w:sz="4" w:space="0"/>
              <w:bottom w:val="single" w:color="auto" w:sz="4" w:space="0"/>
              <w:right w:val="single" w:color="auto" w:sz="4" w:space="0"/>
            </w:tcBorders>
            <w:vAlign w:val="center"/>
          </w:tcPr>
          <w:p w14:paraId="73EC04E5">
            <w:pPr>
              <w:pStyle w:val="182"/>
              <w:rPr>
                <w:color w:val="000000"/>
              </w:rPr>
            </w:pPr>
            <w:r>
              <w:rPr>
                <w:rFonts w:hint="eastAsia"/>
                <w:color w:val="000000"/>
              </w:rPr>
              <w:t>GB/T11911-1989（火焰原子吸收分光光度法）</w:t>
            </w:r>
          </w:p>
        </w:tc>
      </w:tr>
      <w:tr w14:paraId="0909DB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6C079B55">
            <w:pPr>
              <w:pStyle w:val="182"/>
              <w:rPr>
                <w:color w:val="000000"/>
              </w:rPr>
            </w:pPr>
            <w:r>
              <w:rPr>
                <w:rFonts w:hint="eastAsia"/>
                <w:color w:val="000000"/>
              </w:rPr>
              <w:t>8</w:t>
            </w:r>
          </w:p>
        </w:tc>
        <w:tc>
          <w:tcPr>
            <w:tcW w:w="1205" w:type="pct"/>
            <w:tcBorders>
              <w:top w:val="single" w:color="auto" w:sz="4" w:space="0"/>
              <w:left w:val="single" w:color="auto" w:sz="4" w:space="0"/>
              <w:bottom w:val="single" w:color="auto" w:sz="4" w:space="0"/>
              <w:right w:val="single" w:color="auto" w:sz="4" w:space="0"/>
            </w:tcBorders>
            <w:vAlign w:val="center"/>
          </w:tcPr>
          <w:p w14:paraId="12E22684">
            <w:pPr>
              <w:pStyle w:val="182"/>
              <w:rPr>
                <w:color w:val="000000"/>
              </w:rPr>
            </w:pPr>
            <w:r>
              <w:rPr>
                <w:rFonts w:hint="eastAsia"/>
                <w:color w:val="000000"/>
              </w:rPr>
              <w:t>铁</w:t>
            </w:r>
          </w:p>
        </w:tc>
        <w:tc>
          <w:tcPr>
            <w:tcW w:w="3315" w:type="pct"/>
            <w:tcBorders>
              <w:top w:val="single" w:color="auto" w:sz="4" w:space="0"/>
              <w:left w:val="single" w:color="auto" w:sz="4" w:space="0"/>
              <w:bottom w:val="single" w:color="auto" w:sz="4" w:space="0"/>
              <w:right w:val="single" w:color="auto" w:sz="4" w:space="0"/>
            </w:tcBorders>
            <w:vAlign w:val="center"/>
          </w:tcPr>
          <w:p w14:paraId="6625C534">
            <w:pPr>
              <w:pStyle w:val="182"/>
              <w:rPr>
                <w:color w:val="000000"/>
              </w:rPr>
            </w:pPr>
            <w:r>
              <w:rPr>
                <w:rFonts w:hint="eastAsia"/>
                <w:color w:val="000000"/>
              </w:rPr>
              <w:t>GB/T 11911-1989（火焰原子吸收分光光度法）</w:t>
            </w:r>
          </w:p>
        </w:tc>
      </w:tr>
      <w:tr w14:paraId="776943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78DD1ADD">
            <w:pPr>
              <w:pStyle w:val="182"/>
              <w:rPr>
                <w:color w:val="000000"/>
              </w:rPr>
            </w:pPr>
            <w:r>
              <w:rPr>
                <w:rFonts w:hint="eastAsia"/>
                <w:color w:val="000000"/>
              </w:rPr>
              <w:t>9</w:t>
            </w:r>
          </w:p>
        </w:tc>
        <w:tc>
          <w:tcPr>
            <w:tcW w:w="1205" w:type="pct"/>
            <w:tcBorders>
              <w:top w:val="single" w:color="auto" w:sz="4" w:space="0"/>
              <w:left w:val="single" w:color="auto" w:sz="4" w:space="0"/>
              <w:bottom w:val="single" w:color="auto" w:sz="4" w:space="0"/>
              <w:right w:val="single" w:color="auto" w:sz="4" w:space="0"/>
            </w:tcBorders>
            <w:vAlign w:val="center"/>
          </w:tcPr>
          <w:p w14:paraId="71C95251">
            <w:pPr>
              <w:pStyle w:val="182"/>
              <w:rPr>
                <w:color w:val="000000"/>
              </w:rPr>
            </w:pPr>
            <w:r>
              <w:rPr>
                <w:rFonts w:hint="eastAsia"/>
                <w:color w:val="000000"/>
              </w:rPr>
              <w:t>镉</w:t>
            </w:r>
          </w:p>
        </w:tc>
        <w:tc>
          <w:tcPr>
            <w:tcW w:w="3315" w:type="pct"/>
            <w:tcBorders>
              <w:top w:val="single" w:color="auto" w:sz="4" w:space="0"/>
              <w:left w:val="single" w:color="auto" w:sz="4" w:space="0"/>
              <w:bottom w:val="single" w:color="auto" w:sz="4" w:space="0"/>
              <w:right w:val="single" w:color="auto" w:sz="4" w:space="0"/>
            </w:tcBorders>
            <w:vAlign w:val="center"/>
          </w:tcPr>
          <w:p w14:paraId="6804E56A">
            <w:pPr>
              <w:pStyle w:val="182"/>
              <w:rPr>
                <w:color w:val="000000"/>
              </w:rPr>
            </w:pPr>
            <w:r>
              <w:rPr>
                <w:rFonts w:hint="eastAsia"/>
                <w:color w:val="000000"/>
              </w:rPr>
              <w:t>《水和废水监测分析方法（第四版）》（石墨炉原子吸收法）</w:t>
            </w:r>
          </w:p>
        </w:tc>
      </w:tr>
      <w:tr w14:paraId="23BCD6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2C48C47B">
            <w:pPr>
              <w:pStyle w:val="182"/>
              <w:rPr>
                <w:color w:val="000000"/>
              </w:rPr>
            </w:pPr>
            <w:r>
              <w:rPr>
                <w:rFonts w:hint="eastAsia"/>
                <w:color w:val="000000"/>
              </w:rPr>
              <w:t>10</w:t>
            </w:r>
          </w:p>
        </w:tc>
        <w:tc>
          <w:tcPr>
            <w:tcW w:w="1205" w:type="pct"/>
            <w:tcBorders>
              <w:top w:val="single" w:color="auto" w:sz="4" w:space="0"/>
              <w:left w:val="single" w:color="auto" w:sz="4" w:space="0"/>
              <w:bottom w:val="single" w:color="auto" w:sz="4" w:space="0"/>
              <w:right w:val="single" w:color="auto" w:sz="4" w:space="0"/>
            </w:tcBorders>
            <w:vAlign w:val="center"/>
          </w:tcPr>
          <w:p w14:paraId="38D6A3F7">
            <w:pPr>
              <w:pStyle w:val="182"/>
              <w:rPr>
                <w:color w:val="000000"/>
              </w:rPr>
            </w:pPr>
            <w:r>
              <w:rPr>
                <w:rFonts w:hint="eastAsia"/>
                <w:color w:val="000000"/>
              </w:rPr>
              <w:t>锌</w:t>
            </w:r>
          </w:p>
        </w:tc>
        <w:tc>
          <w:tcPr>
            <w:tcW w:w="3315" w:type="pct"/>
            <w:tcBorders>
              <w:top w:val="single" w:color="auto" w:sz="4" w:space="0"/>
              <w:left w:val="single" w:color="auto" w:sz="4" w:space="0"/>
              <w:bottom w:val="single" w:color="auto" w:sz="4" w:space="0"/>
              <w:right w:val="single" w:color="auto" w:sz="4" w:space="0"/>
            </w:tcBorders>
            <w:vAlign w:val="center"/>
          </w:tcPr>
          <w:p w14:paraId="6C7CD7C6">
            <w:pPr>
              <w:pStyle w:val="182"/>
              <w:rPr>
                <w:color w:val="000000"/>
              </w:rPr>
            </w:pPr>
            <w:r>
              <w:rPr>
                <w:rFonts w:hint="eastAsia"/>
                <w:color w:val="000000"/>
              </w:rPr>
              <w:t>GB/T 7475-1987（原子吸收分光光度法）</w:t>
            </w:r>
          </w:p>
        </w:tc>
      </w:tr>
      <w:tr w14:paraId="351269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1D37E684">
            <w:pPr>
              <w:pStyle w:val="182"/>
              <w:rPr>
                <w:color w:val="000000"/>
              </w:rPr>
            </w:pPr>
            <w:r>
              <w:rPr>
                <w:rFonts w:hint="eastAsia"/>
                <w:color w:val="000000"/>
              </w:rPr>
              <w:t>11</w:t>
            </w:r>
          </w:p>
        </w:tc>
        <w:tc>
          <w:tcPr>
            <w:tcW w:w="1205" w:type="pct"/>
            <w:tcBorders>
              <w:top w:val="single" w:color="auto" w:sz="4" w:space="0"/>
              <w:left w:val="single" w:color="auto" w:sz="4" w:space="0"/>
              <w:bottom w:val="single" w:color="auto" w:sz="4" w:space="0"/>
              <w:right w:val="single" w:color="auto" w:sz="4" w:space="0"/>
            </w:tcBorders>
            <w:vAlign w:val="center"/>
          </w:tcPr>
          <w:p w14:paraId="32F9B9DC">
            <w:pPr>
              <w:pStyle w:val="182"/>
              <w:rPr>
                <w:color w:val="000000"/>
              </w:rPr>
            </w:pPr>
            <w:r>
              <w:rPr>
                <w:rFonts w:hint="eastAsia"/>
                <w:color w:val="000000"/>
              </w:rPr>
              <w:t>铅</w:t>
            </w:r>
          </w:p>
        </w:tc>
        <w:tc>
          <w:tcPr>
            <w:tcW w:w="3315" w:type="pct"/>
            <w:tcBorders>
              <w:top w:val="single" w:color="auto" w:sz="4" w:space="0"/>
              <w:left w:val="single" w:color="auto" w:sz="4" w:space="0"/>
              <w:bottom w:val="single" w:color="auto" w:sz="4" w:space="0"/>
              <w:right w:val="single" w:color="auto" w:sz="4" w:space="0"/>
            </w:tcBorders>
            <w:vAlign w:val="center"/>
          </w:tcPr>
          <w:p w14:paraId="72B2EE63">
            <w:pPr>
              <w:pStyle w:val="182"/>
              <w:rPr>
                <w:color w:val="000000"/>
              </w:rPr>
            </w:pPr>
            <w:r>
              <w:rPr>
                <w:rFonts w:hint="eastAsia"/>
                <w:color w:val="000000"/>
              </w:rPr>
              <w:t>《水和废水监测分析方法（第四版）》（石墨炉原子吸收法）</w:t>
            </w:r>
          </w:p>
        </w:tc>
      </w:tr>
      <w:tr w14:paraId="22A6BC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7511127F">
            <w:pPr>
              <w:pStyle w:val="182"/>
              <w:rPr>
                <w:color w:val="000000"/>
              </w:rPr>
            </w:pPr>
            <w:r>
              <w:rPr>
                <w:rFonts w:hint="eastAsia"/>
                <w:color w:val="000000"/>
              </w:rPr>
              <w:t>12</w:t>
            </w:r>
          </w:p>
        </w:tc>
        <w:tc>
          <w:tcPr>
            <w:tcW w:w="1205" w:type="pct"/>
            <w:tcBorders>
              <w:top w:val="single" w:color="auto" w:sz="4" w:space="0"/>
              <w:left w:val="single" w:color="auto" w:sz="4" w:space="0"/>
              <w:bottom w:val="single" w:color="auto" w:sz="4" w:space="0"/>
              <w:right w:val="single" w:color="auto" w:sz="4" w:space="0"/>
            </w:tcBorders>
            <w:vAlign w:val="center"/>
          </w:tcPr>
          <w:p w14:paraId="725661B7">
            <w:pPr>
              <w:pStyle w:val="182"/>
              <w:rPr>
                <w:color w:val="000000"/>
              </w:rPr>
            </w:pPr>
            <w:r>
              <w:rPr>
                <w:rFonts w:hint="eastAsia"/>
                <w:color w:val="000000"/>
              </w:rPr>
              <w:t>铜</w:t>
            </w:r>
          </w:p>
        </w:tc>
        <w:tc>
          <w:tcPr>
            <w:tcW w:w="3315" w:type="pct"/>
            <w:tcBorders>
              <w:top w:val="single" w:color="auto" w:sz="4" w:space="0"/>
              <w:left w:val="single" w:color="auto" w:sz="4" w:space="0"/>
              <w:bottom w:val="single" w:color="auto" w:sz="4" w:space="0"/>
              <w:right w:val="single" w:color="auto" w:sz="4" w:space="0"/>
            </w:tcBorders>
            <w:vAlign w:val="center"/>
          </w:tcPr>
          <w:p w14:paraId="747FFC13">
            <w:pPr>
              <w:pStyle w:val="182"/>
              <w:rPr>
                <w:color w:val="000000"/>
              </w:rPr>
            </w:pPr>
            <w:r>
              <w:rPr>
                <w:rFonts w:hint="eastAsia"/>
                <w:color w:val="000000"/>
              </w:rPr>
              <w:t>GB/T 7475-1987（原子吸收分光光度法）</w:t>
            </w:r>
          </w:p>
        </w:tc>
      </w:tr>
      <w:tr w14:paraId="144D60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3EB933A5">
            <w:pPr>
              <w:pStyle w:val="182"/>
              <w:rPr>
                <w:color w:val="000000"/>
              </w:rPr>
            </w:pPr>
            <w:r>
              <w:rPr>
                <w:rFonts w:hint="eastAsia"/>
                <w:color w:val="000000"/>
              </w:rPr>
              <w:t>13</w:t>
            </w:r>
          </w:p>
        </w:tc>
        <w:tc>
          <w:tcPr>
            <w:tcW w:w="1205" w:type="pct"/>
            <w:tcBorders>
              <w:top w:val="single" w:color="auto" w:sz="4" w:space="0"/>
              <w:left w:val="single" w:color="auto" w:sz="4" w:space="0"/>
              <w:bottom w:val="single" w:color="auto" w:sz="4" w:space="0"/>
              <w:right w:val="single" w:color="auto" w:sz="4" w:space="0"/>
            </w:tcBorders>
            <w:vAlign w:val="center"/>
          </w:tcPr>
          <w:p w14:paraId="2D279AAB">
            <w:pPr>
              <w:pStyle w:val="182"/>
              <w:rPr>
                <w:color w:val="000000"/>
              </w:rPr>
            </w:pPr>
            <w:r>
              <w:rPr>
                <w:rFonts w:hint="eastAsia"/>
                <w:color w:val="000000"/>
              </w:rPr>
              <w:t>钠</w:t>
            </w:r>
          </w:p>
        </w:tc>
        <w:tc>
          <w:tcPr>
            <w:tcW w:w="3315" w:type="pct"/>
            <w:tcBorders>
              <w:top w:val="single" w:color="auto" w:sz="4" w:space="0"/>
              <w:left w:val="single" w:color="auto" w:sz="4" w:space="0"/>
              <w:bottom w:val="single" w:color="auto" w:sz="4" w:space="0"/>
              <w:right w:val="single" w:color="auto" w:sz="4" w:space="0"/>
            </w:tcBorders>
            <w:vAlign w:val="center"/>
          </w:tcPr>
          <w:p w14:paraId="708C5E75">
            <w:pPr>
              <w:pStyle w:val="182"/>
              <w:rPr>
                <w:color w:val="000000"/>
              </w:rPr>
            </w:pPr>
            <w:r>
              <w:rPr>
                <w:rFonts w:hint="eastAsia"/>
                <w:color w:val="000000"/>
              </w:rPr>
              <w:t>HJ 812-2016（离子色谱法）</w:t>
            </w:r>
          </w:p>
        </w:tc>
      </w:tr>
      <w:tr w14:paraId="685DE2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693E0704">
            <w:pPr>
              <w:pStyle w:val="182"/>
              <w:rPr>
                <w:color w:val="000000"/>
              </w:rPr>
            </w:pPr>
            <w:r>
              <w:rPr>
                <w:rFonts w:hint="eastAsia"/>
                <w:color w:val="000000"/>
              </w:rPr>
              <w:t>14</w:t>
            </w:r>
          </w:p>
        </w:tc>
        <w:tc>
          <w:tcPr>
            <w:tcW w:w="1205" w:type="pct"/>
            <w:tcBorders>
              <w:top w:val="single" w:color="auto" w:sz="4" w:space="0"/>
              <w:left w:val="single" w:color="auto" w:sz="4" w:space="0"/>
              <w:bottom w:val="single" w:color="auto" w:sz="4" w:space="0"/>
              <w:right w:val="single" w:color="auto" w:sz="4" w:space="0"/>
            </w:tcBorders>
            <w:vAlign w:val="center"/>
          </w:tcPr>
          <w:p w14:paraId="3C0ABD4B">
            <w:pPr>
              <w:pStyle w:val="182"/>
              <w:rPr>
                <w:color w:val="000000"/>
              </w:rPr>
            </w:pPr>
            <w:r>
              <w:rPr>
                <w:rFonts w:hint="eastAsia"/>
                <w:color w:val="000000"/>
              </w:rPr>
              <w:t>汞</w:t>
            </w:r>
          </w:p>
        </w:tc>
        <w:tc>
          <w:tcPr>
            <w:tcW w:w="3315" w:type="pct"/>
            <w:tcBorders>
              <w:top w:val="single" w:color="auto" w:sz="4" w:space="0"/>
              <w:left w:val="single" w:color="auto" w:sz="4" w:space="0"/>
              <w:bottom w:val="single" w:color="auto" w:sz="4" w:space="0"/>
              <w:right w:val="single" w:color="auto" w:sz="4" w:space="0"/>
            </w:tcBorders>
            <w:vAlign w:val="center"/>
          </w:tcPr>
          <w:p w14:paraId="48F24C43">
            <w:pPr>
              <w:pStyle w:val="182"/>
              <w:rPr>
                <w:color w:val="000000"/>
              </w:rPr>
            </w:pPr>
            <w:r>
              <w:rPr>
                <w:rFonts w:hint="eastAsia"/>
                <w:color w:val="000000"/>
              </w:rPr>
              <w:t>HJ 694-2014（原子荧光法）</w:t>
            </w:r>
          </w:p>
        </w:tc>
      </w:tr>
      <w:tr w14:paraId="562C0C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0C6D422E">
            <w:pPr>
              <w:pStyle w:val="182"/>
              <w:rPr>
                <w:color w:val="000000"/>
              </w:rPr>
            </w:pPr>
            <w:r>
              <w:rPr>
                <w:rFonts w:hint="eastAsia"/>
                <w:color w:val="000000"/>
              </w:rPr>
              <w:t>15</w:t>
            </w:r>
          </w:p>
        </w:tc>
        <w:tc>
          <w:tcPr>
            <w:tcW w:w="1205" w:type="pct"/>
            <w:tcBorders>
              <w:top w:val="single" w:color="auto" w:sz="4" w:space="0"/>
              <w:left w:val="single" w:color="auto" w:sz="4" w:space="0"/>
              <w:bottom w:val="single" w:color="auto" w:sz="4" w:space="0"/>
              <w:right w:val="single" w:color="auto" w:sz="4" w:space="0"/>
            </w:tcBorders>
            <w:vAlign w:val="center"/>
          </w:tcPr>
          <w:p w14:paraId="00B2750D">
            <w:pPr>
              <w:pStyle w:val="182"/>
              <w:rPr>
                <w:color w:val="000000"/>
              </w:rPr>
            </w:pPr>
            <w:r>
              <w:rPr>
                <w:rFonts w:hint="eastAsia"/>
                <w:color w:val="000000"/>
              </w:rPr>
              <w:t>砷</w:t>
            </w:r>
          </w:p>
        </w:tc>
        <w:tc>
          <w:tcPr>
            <w:tcW w:w="3315" w:type="pct"/>
            <w:tcBorders>
              <w:top w:val="single" w:color="auto" w:sz="4" w:space="0"/>
              <w:left w:val="single" w:color="auto" w:sz="4" w:space="0"/>
              <w:bottom w:val="single" w:color="auto" w:sz="4" w:space="0"/>
              <w:right w:val="single" w:color="auto" w:sz="4" w:space="0"/>
            </w:tcBorders>
            <w:vAlign w:val="center"/>
          </w:tcPr>
          <w:p w14:paraId="2CC061D0">
            <w:pPr>
              <w:pStyle w:val="182"/>
              <w:rPr>
                <w:color w:val="000000"/>
              </w:rPr>
            </w:pPr>
            <w:r>
              <w:rPr>
                <w:rFonts w:hint="eastAsia"/>
                <w:color w:val="000000"/>
              </w:rPr>
              <w:t>HJ 694-2014（原子荧光法）</w:t>
            </w:r>
          </w:p>
        </w:tc>
      </w:tr>
      <w:tr w14:paraId="7C14CC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38A00EB7">
            <w:pPr>
              <w:pStyle w:val="182"/>
              <w:rPr>
                <w:color w:val="000000"/>
              </w:rPr>
            </w:pPr>
            <w:r>
              <w:rPr>
                <w:rFonts w:hint="eastAsia"/>
                <w:color w:val="000000"/>
              </w:rPr>
              <w:t>16</w:t>
            </w:r>
          </w:p>
        </w:tc>
        <w:tc>
          <w:tcPr>
            <w:tcW w:w="1205" w:type="pct"/>
            <w:tcBorders>
              <w:top w:val="single" w:color="auto" w:sz="4" w:space="0"/>
              <w:left w:val="single" w:color="auto" w:sz="4" w:space="0"/>
              <w:bottom w:val="single" w:color="auto" w:sz="4" w:space="0"/>
              <w:right w:val="single" w:color="auto" w:sz="4" w:space="0"/>
            </w:tcBorders>
            <w:vAlign w:val="center"/>
          </w:tcPr>
          <w:p w14:paraId="394F4AB4">
            <w:pPr>
              <w:pStyle w:val="182"/>
              <w:rPr>
                <w:color w:val="000000"/>
              </w:rPr>
            </w:pPr>
            <w:r>
              <w:rPr>
                <w:rFonts w:hint="eastAsia"/>
                <w:color w:val="000000"/>
              </w:rPr>
              <w:t>六价铬</w:t>
            </w:r>
          </w:p>
        </w:tc>
        <w:tc>
          <w:tcPr>
            <w:tcW w:w="3315" w:type="pct"/>
            <w:tcBorders>
              <w:top w:val="single" w:color="auto" w:sz="4" w:space="0"/>
              <w:left w:val="single" w:color="auto" w:sz="4" w:space="0"/>
              <w:bottom w:val="single" w:color="auto" w:sz="4" w:space="0"/>
              <w:right w:val="single" w:color="auto" w:sz="4" w:space="0"/>
            </w:tcBorders>
            <w:vAlign w:val="center"/>
          </w:tcPr>
          <w:p w14:paraId="3FF3E913">
            <w:pPr>
              <w:pStyle w:val="182"/>
              <w:rPr>
                <w:color w:val="000000"/>
              </w:rPr>
            </w:pPr>
            <w:r>
              <w:rPr>
                <w:rFonts w:hint="eastAsia"/>
                <w:color w:val="000000"/>
              </w:rPr>
              <w:t>GB/T 7467-1987（二苯碳酰二肼分光光度法）</w:t>
            </w:r>
          </w:p>
        </w:tc>
      </w:tr>
      <w:tr w14:paraId="70AB9A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4291B0E7">
            <w:pPr>
              <w:pStyle w:val="182"/>
              <w:rPr>
                <w:color w:val="000000"/>
              </w:rPr>
            </w:pPr>
            <w:r>
              <w:rPr>
                <w:rFonts w:hint="eastAsia"/>
                <w:color w:val="000000"/>
              </w:rPr>
              <w:t>17</w:t>
            </w:r>
          </w:p>
        </w:tc>
        <w:tc>
          <w:tcPr>
            <w:tcW w:w="1205" w:type="pct"/>
            <w:tcBorders>
              <w:top w:val="single" w:color="auto" w:sz="4" w:space="0"/>
              <w:left w:val="single" w:color="auto" w:sz="4" w:space="0"/>
              <w:bottom w:val="single" w:color="auto" w:sz="4" w:space="0"/>
              <w:right w:val="single" w:color="auto" w:sz="4" w:space="0"/>
            </w:tcBorders>
            <w:vAlign w:val="center"/>
          </w:tcPr>
          <w:p w14:paraId="120D05F6">
            <w:pPr>
              <w:pStyle w:val="182"/>
              <w:rPr>
                <w:color w:val="000000"/>
              </w:rPr>
            </w:pPr>
            <w:r>
              <w:rPr>
                <w:rFonts w:hint="eastAsia"/>
                <w:color w:val="000000"/>
              </w:rPr>
              <w:t>石油类</w:t>
            </w:r>
          </w:p>
        </w:tc>
        <w:tc>
          <w:tcPr>
            <w:tcW w:w="3315" w:type="pct"/>
            <w:tcBorders>
              <w:top w:val="single" w:color="auto" w:sz="4" w:space="0"/>
              <w:left w:val="single" w:color="auto" w:sz="4" w:space="0"/>
              <w:bottom w:val="single" w:color="auto" w:sz="4" w:space="0"/>
              <w:right w:val="single" w:color="auto" w:sz="4" w:space="0"/>
            </w:tcBorders>
            <w:vAlign w:val="center"/>
          </w:tcPr>
          <w:p w14:paraId="43ECD637">
            <w:pPr>
              <w:pStyle w:val="182"/>
              <w:rPr>
                <w:color w:val="000000"/>
              </w:rPr>
            </w:pPr>
            <w:r>
              <w:rPr>
                <w:rFonts w:hint="eastAsia"/>
                <w:color w:val="000000"/>
              </w:rPr>
              <w:t>HJ 970-2018（紫外分光光度法）</w:t>
            </w:r>
          </w:p>
        </w:tc>
      </w:tr>
      <w:tr w14:paraId="72BCAB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0B2DBC9A">
            <w:pPr>
              <w:pStyle w:val="182"/>
              <w:rPr>
                <w:color w:val="000000"/>
              </w:rPr>
            </w:pPr>
            <w:r>
              <w:rPr>
                <w:rFonts w:hint="eastAsia"/>
                <w:color w:val="000000"/>
              </w:rPr>
              <w:t>18</w:t>
            </w:r>
          </w:p>
        </w:tc>
        <w:tc>
          <w:tcPr>
            <w:tcW w:w="1205" w:type="pct"/>
            <w:tcBorders>
              <w:top w:val="single" w:color="auto" w:sz="4" w:space="0"/>
              <w:left w:val="single" w:color="auto" w:sz="4" w:space="0"/>
              <w:bottom w:val="single" w:color="auto" w:sz="4" w:space="0"/>
              <w:right w:val="single" w:color="auto" w:sz="4" w:space="0"/>
            </w:tcBorders>
            <w:vAlign w:val="center"/>
          </w:tcPr>
          <w:p w14:paraId="7D543503">
            <w:pPr>
              <w:pStyle w:val="182"/>
              <w:rPr>
                <w:color w:val="000000"/>
              </w:rPr>
            </w:pPr>
            <w:r>
              <w:rPr>
                <w:rFonts w:hint="eastAsia"/>
                <w:color w:val="000000"/>
              </w:rPr>
              <w:t>硫化物</w:t>
            </w:r>
          </w:p>
        </w:tc>
        <w:tc>
          <w:tcPr>
            <w:tcW w:w="3315" w:type="pct"/>
            <w:tcBorders>
              <w:top w:val="single" w:color="auto" w:sz="4" w:space="0"/>
              <w:left w:val="single" w:color="auto" w:sz="4" w:space="0"/>
              <w:bottom w:val="single" w:color="auto" w:sz="4" w:space="0"/>
              <w:right w:val="single" w:color="auto" w:sz="4" w:space="0"/>
            </w:tcBorders>
            <w:vAlign w:val="center"/>
          </w:tcPr>
          <w:p w14:paraId="1C68CA36">
            <w:pPr>
              <w:pStyle w:val="182"/>
              <w:rPr>
                <w:color w:val="000000"/>
              </w:rPr>
            </w:pPr>
            <w:r>
              <w:rPr>
                <w:rFonts w:hint="eastAsia"/>
                <w:color w:val="000000"/>
              </w:rPr>
              <w:t>HJ 1226-2021(亚甲基蓝分光光度法)</w:t>
            </w:r>
          </w:p>
        </w:tc>
      </w:tr>
      <w:tr w14:paraId="2F8A7A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6A312E8F">
            <w:pPr>
              <w:pStyle w:val="182"/>
              <w:rPr>
                <w:color w:val="000000"/>
              </w:rPr>
            </w:pPr>
            <w:r>
              <w:rPr>
                <w:rFonts w:hint="eastAsia"/>
                <w:color w:val="000000"/>
              </w:rPr>
              <w:t>19</w:t>
            </w:r>
          </w:p>
        </w:tc>
        <w:tc>
          <w:tcPr>
            <w:tcW w:w="1205" w:type="pct"/>
            <w:tcBorders>
              <w:top w:val="single" w:color="auto" w:sz="4" w:space="0"/>
              <w:left w:val="single" w:color="auto" w:sz="4" w:space="0"/>
              <w:bottom w:val="single" w:color="auto" w:sz="4" w:space="0"/>
              <w:right w:val="single" w:color="auto" w:sz="4" w:space="0"/>
            </w:tcBorders>
            <w:vAlign w:val="center"/>
          </w:tcPr>
          <w:p w14:paraId="5A354B17">
            <w:pPr>
              <w:pStyle w:val="182"/>
              <w:rPr>
                <w:color w:val="000000"/>
              </w:rPr>
            </w:pPr>
            <w:r>
              <w:rPr>
                <w:rFonts w:hint="eastAsia"/>
                <w:color w:val="000000"/>
              </w:rPr>
              <w:t>阴离子表面活性剂</w:t>
            </w:r>
          </w:p>
        </w:tc>
        <w:tc>
          <w:tcPr>
            <w:tcW w:w="3315" w:type="pct"/>
            <w:tcBorders>
              <w:top w:val="single" w:color="auto" w:sz="4" w:space="0"/>
              <w:left w:val="single" w:color="auto" w:sz="4" w:space="0"/>
              <w:bottom w:val="single" w:color="auto" w:sz="4" w:space="0"/>
              <w:right w:val="single" w:color="auto" w:sz="4" w:space="0"/>
            </w:tcBorders>
            <w:vAlign w:val="center"/>
          </w:tcPr>
          <w:p w14:paraId="19101588">
            <w:pPr>
              <w:pStyle w:val="182"/>
              <w:rPr>
                <w:color w:val="000000"/>
              </w:rPr>
            </w:pPr>
            <w:r>
              <w:rPr>
                <w:rFonts w:hint="eastAsia"/>
                <w:color w:val="000000"/>
              </w:rPr>
              <w:t>GB/T 7494-1987（亚甲蓝分光光度法）</w:t>
            </w:r>
          </w:p>
        </w:tc>
      </w:tr>
      <w:tr w14:paraId="313540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12A8FE79">
            <w:pPr>
              <w:pStyle w:val="182"/>
              <w:rPr>
                <w:color w:val="000000"/>
              </w:rPr>
            </w:pPr>
            <w:r>
              <w:rPr>
                <w:rFonts w:hint="eastAsia"/>
                <w:color w:val="000000"/>
              </w:rPr>
              <w:t>20</w:t>
            </w:r>
          </w:p>
        </w:tc>
        <w:tc>
          <w:tcPr>
            <w:tcW w:w="1205" w:type="pct"/>
            <w:tcBorders>
              <w:top w:val="single" w:color="auto" w:sz="4" w:space="0"/>
              <w:left w:val="single" w:color="auto" w:sz="4" w:space="0"/>
              <w:bottom w:val="single" w:color="auto" w:sz="4" w:space="0"/>
              <w:right w:val="single" w:color="auto" w:sz="4" w:space="0"/>
            </w:tcBorders>
            <w:vAlign w:val="center"/>
          </w:tcPr>
          <w:p w14:paraId="0D92779E">
            <w:pPr>
              <w:pStyle w:val="182"/>
              <w:rPr>
                <w:color w:val="000000"/>
              </w:rPr>
            </w:pPr>
            <w:r>
              <w:rPr>
                <w:rFonts w:hint="eastAsia"/>
                <w:color w:val="000000"/>
              </w:rPr>
              <w:t>挥发酚</w:t>
            </w:r>
          </w:p>
        </w:tc>
        <w:tc>
          <w:tcPr>
            <w:tcW w:w="3315" w:type="pct"/>
            <w:tcBorders>
              <w:top w:val="single" w:color="auto" w:sz="4" w:space="0"/>
              <w:left w:val="single" w:color="auto" w:sz="4" w:space="0"/>
              <w:bottom w:val="single" w:color="auto" w:sz="4" w:space="0"/>
              <w:right w:val="single" w:color="auto" w:sz="4" w:space="0"/>
            </w:tcBorders>
            <w:vAlign w:val="center"/>
          </w:tcPr>
          <w:p w14:paraId="29823A86">
            <w:pPr>
              <w:pStyle w:val="182"/>
              <w:rPr>
                <w:color w:val="000000"/>
              </w:rPr>
            </w:pPr>
            <w:r>
              <w:rPr>
                <w:rFonts w:hint="eastAsia"/>
                <w:color w:val="000000"/>
              </w:rPr>
              <w:t>HJ 503-2009（4-氨基安替比林分光光度法 -萃取法）</w:t>
            </w:r>
          </w:p>
        </w:tc>
      </w:tr>
      <w:tr w14:paraId="605A1D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3B88EB66">
            <w:pPr>
              <w:pStyle w:val="182"/>
              <w:rPr>
                <w:color w:val="000000"/>
              </w:rPr>
            </w:pPr>
            <w:r>
              <w:rPr>
                <w:rFonts w:hint="eastAsia"/>
                <w:color w:val="000000"/>
              </w:rPr>
              <w:t>21</w:t>
            </w:r>
          </w:p>
        </w:tc>
        <w:tc>
          <w:tcPr>
            <w:tcW w:w="1205" w:type="pct"/>
            <w:tcBorders>
              <w:top w:val="single" w:color="auto" w:sz="4" w:space="0"/>
              <w:left w:val="single" w:color="auto" w:sz="4" w:space="0"/>
              <w:bottom w:val="single" w:color="auto" w:sz="4" w:space="0"/>
              <w:right w:val="single" w:color="auto" w:sz="4" w:space="0"/>
            </w:tcBorders>
            <w:vAlign w:val="center"/>
          </w:tcPr>
          <w:p w14:paraId="3F549175">
            <w:pPr>
              <w:pStyle w:val="182"/>
              <w:rPr>
                <w:color w:val="000000"/>
              </w:rPr>
            </w:pPr>
            <w:r>
              <w:rPr>
                <w:rFonts w:hint="eastAsia"/>
                <w:color w:val="000000"/>
              </w:rPr>
              <w:t>氰化物</w:t>
            </w:r>
          </w:p>
        </w:tc>
        <w:tc>
          <w:tcPr>
            <w:tcW w:w="3315" w:type="pct"/>
            <w:tcBorders>
              <w:top w:val="single" w:color="auto" w:sz="4" w:space="0"/>
              <w:left w:val="single" w:color="auto" w:sz="4" w:space="0"/>
              <w:bottom w:val="single" w:color="auto" w:sz="4" w:space="0"/>
              <w:right w:val="single" w:color="auto" w:sz="4" w:space="0"/>
            </w:tcBorders>
            <w:vAlign w:val="center"/>
          </w:tcPr>
          <w:p w14:paraId="2F1DFEA4">
            <w:pPr>
              <w:pStyle w:val="182"/>
              <w:rPr>
                <w:color w:val="000000"/>
              </w:rPr>
            </w:pPr>
            <w:r>
              <w:rPr>
                <w:rFonts w:hint="eastAsia"/>
                <w:color w:val="000000"/>
              </w:rPr>
              <w:t>HJ 484-2009（异烟酸-吡唑啉酮分光光度法）</w:t>
            </w:r>
          </w:p>
        </w:tc>
      </w:tr>
      <w:tr w14:paraId="699D61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6253FA31">
            <w:pPr>
              <w:pStyle w:val="182"/>
              <w:rPr>
                <w:color w:val="000000"/>
              </w:rPr>
            </w:pPr>
            <w:r>
              <w:rPr>
                <w:rFonts w:hint="eastAsia"/>
                <w:color w:val="000000"/>
              </w:rPr>
              <w:t>22</w:t>
            </w:r>
          </w:p>
        </w:tc>
        <w:tc>
          <w:tcPr>
            <w:tcW w:w="1205" w:type="pct"/>
            <w:tcBorders>
              <w:top w:val="single" w:color="auto" w:sz="4" w:space="0"/>
              <w:left w:val="single" w:color="auto" w:sz="4" w:space="0"/>
              <w:bottom w:val="single" w:color="auto" w:sz="4" w:space="0"/>
              <w:right w:val="single" w:color="auto" w:sz="4" w:space="0"/>
            </w:tcBorders>
            <w:vAlign w:val="center"/>
          </w:tcPr>
          <w:p w14:paraId="657D5F8D">
            <w:pPr>
              <w:pStyle w:val="182"/>
              <w:rPr>
                <w:color w:val="000000"/>
              </w:rPr>
            </w:pPr>
            <w:r>
              <w:rPr>
                <w:rFonts w:hint="eastAsia"/>
                <w:color w:val="000000"/>
              </w:rPr>
              <w:t>氟化物</w:t>
            </w:r>
          </w:p>
        </w:tc>
        <w:tc>
          <w:tcPr>
            <w:tcW w:w="3315" w:type="pct"/>
            <w:tcBorders>
              <w:top w:val="single" w:color="auto" w:sz="4" w:space="0"/>
              <w:left w:val="single" w:color="auto" w:sz="4" w:space="0"/>
              <w:bottom w:val="single" w:color="auto" w:sz="4" w:space="0"/>
              <w:right w:val="single" w:color="auto" w:sz="4" w:space="0"/>
            </w:tcBorders>
            <w:vAlign w:val="center"/>
          </w:tcPr>
          <w:p w14:paraId="2B4817E7">
            <w:pPr>
              <w:pStyle w:val="182"/>
              <w:rPr>
                <w:color w:val="000000"/>
              </w:rPr>
            </w:pPr>
            <w:r>
              <w:rPr>
                <w:rFonts w:hint="eastAsia"/>
                <w:color w:val="000000"/>
              </w:rPr>
              <w:t>GB/T7484-1987（离子选择电极法）</w:t>
            </w:r>
          </w:p>
        </w:tc>
      </w:tr>
      <w:tr w14:paraId="56529B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55E27D71">
            <w:pPr>
              <w:pStyle w:val="182"/>
              <w:rPr>
                <w:color w:val="000000"/>
              </w:rPr>
            </w:pPr>
            <w:r>
              <w:rPr>
                <w:rFonts w:hint="eastAsia"/>
                <w:color w:val="000000"/>
              </w:rPr>
              <w:t>23</w:t>
            </w:r>
          </w:p>
        </w:tc>
        <w:tc>
          <w:tcPr>
            <w:tcW w:w="1205" w:type="pct"/>
            <w:tcBorders>
              <w:top w:val="single" w:color="auto" w:sz="4" w:space="0"/>
              <w:left w:val="single" w:color="auto" w:sz="4" w:space="0"/>
              <w:bottom w:val="single" w:color="auto" w:sz="4" w:space="0"/>
              <w:right w:val="single" w:color="auto" w:sz="4" w:space="0"/>
            </w:tcBorders>
            <w:vAlign w:val="center"/>
          </w:tcPr>
          <w:p w14:paraId="650713A0">
            <w:pPr>
              <w:pStyle w:val="182"/>
              <w:rPr>
                <w:color w:val="000000"/>
              </w:rPr>
            </w:pPr>
            <w:r>
              <w:rPr>
                <w:rFonts w:hint="eastAsia"/>
                <w:color w:val="000000"/>
              </w:rPr>
              <w:t>亚硝酸盐氮</w:t>
            </w:r>
          </w:p>
        </w:tc>
        <w:tc>
          <w:tcPr>
            <w:tcW w:w="3315" w:type="pct"/>
            <w:tcBorders>
              <w:top w:val="single" w:color="auto" w:sz="4" w:space="0"/>
              <w:left w:val="single" w:color="auto" w:sz="4" w:space="0"/>
              <w:bottom w:val="single" w:color="auto" w:sz="4" w:space="0"/>
              <w:right w:val="single" w:color="auto" w:sz="4" w:space="0"/>
            </w:tcBorders>
            <w:vAlign w:val="center"/>
          </w:tcPr>
          <w:p w14:paraId="1746A2CC">
            <w:pPr>
              <w:pStyle w:val="182"/>
              <w:rPr>
                <w:color w:val="000000"/>
              </w:rPr>
            </w:pPr>
            <w:r>
              <w:rPr>
                <w:rFonts w:hint="eastAsia"/>
                <w:color w:val="000000"/>
              </w:rPr>
              <w:t>HJ/T 197-2005（气相分子吸收光谱法）</w:t>
            </w:r>
          </w:p>
        </w:tc>
      </w:tr>
      <w:tr w14:paraId="1DF9D2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7246E5E4">
            <w:pPr>
              <w:pStyle w:val="182"/>
              <w:rPr>
                <w:color w:val="000000"/>
              </w:rPr>
            </w:pPr>
            <w:r>
              <w:rPr>
                <w:rFonts w:hint="eastAsia"/>
                <w:color w:val="000000"/>
              </w:rPr>
              <w:t>24</w:t>
            </w:r>
          </w:p>
        </w:tc>
        <w:tc>
          <w:tcPr>
            <w:tcW w:w="1205" w:type="pct"/>
            <w:tcBorders>
              <w:top w:val="single" w:color="auto" w:sz="4" w:space="0"/>
              <w:left w:val="single" w:color="auto" w:sz="4" w:space="0"/>
              <w:bottom w:val="single" w:color="auto" w:sz="4" w:space="0"/>
              <w:right w:val="single" w:color="auto" w:sz="4" w:space="0"/>
            </w:tcBorders>
            <w:vAlign w:val="center"/>
          </w:tcPr>
          <w:p w14:paraId="351081D5">
            <w:pPr>
              <w:pStyle w:val="182"/>
              <w:rPr>
                <w:color w:val="000000"/>
              </w:rPr>
            </w:pPr>
            <w:r>
              <w:rPr>
                <w:rFonts w:hint="eastAsia"/>
                <w:color w:val="000000"/>
              </w:rPr>
              <w:t>氨氮</w:t>
            </w:r>
          </w:p>
        </w:tc>
        <w:tc>
          <w:tcPr>
            <w:tcW w:w="3315" w:type="pct"/>
            <w:tcBorders>
              <w:top w:val="single" w:color="auto" w:sz="4" w:space="0"/>
              <w:left w:val="single" w:color="auto" w:sz="4" w:space="0"/>
              <w:bottom w:val="single" w:color="auto" w:sz="4" w:space="0"/>
              <w:right w:val="single" w:color="auto" w:sz="4" w:space="0"/>
            </w:tcBorders>
            <w:vAlign w:val="center"/>
          </w:tcPr>
          <w:p w14:paraId="30C6FA57">
            <w:pPr>
              <w:pStyle w:val="182"/>
              <w:rPr>
                <w:color w:val="000000"/>
              </w:rPr>
            </w:pPr>
            <w:r>
              <w:rPr>
                <w:rFonts w:hint="eastAsia"/>
                <w:color w:val="000000"/>
              </w:rPr>
              <w:t>HJ535-2009（纳氏试剂分光光度法）</w:t>
            </w:r>
          </w:p>
        </w:tc>
      </w:tr>
      <w:tr w14:paraId="5213AA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1E82461A">
            <w:pPr>
              <w:pStyle w:val="182"/>
              <w:rPr>
                <w:color w:val="000000"/>
              </w:rPr>
            </w:pPr>
            <w:r>
              <w:rPr>
                <w:rFonts w:hint="eastAsia"/>
                <w:color w:val="000000"/>
              </w:rPr>
              <w:t>25</w:t>
            </w:r>
          </w:p>
        </w:tc>
        <w:tc>
          <w:tcPr>
            <w:tcW w:w="1205" w:type="pct"/>
            <w:tcBorders>
              <w:top w:val="single" w:color="auto" w:sz="4" w:space="0"/>
              <w:left w:val="single" w:color="auto" w:sz="4" w:space="0"/>
              <w:bottom w:val="single" w:color="auto" w:sz="4" w:space="0"/>
              <w:right w:val="single" w:color="auto" w:sz="4" w:space="0"/>
            </w:tcBorders>
            <w:vAlign w:val="center"/>
          </w:tcPr>
          <w:p w14:paraId="3160F5DB">
            <w:pPr>
              <w:pStyle w:val="182"/>
              <w:rPr>
                <w:color w:val="000000"/>
              </w:rPr>
            </w:pPr>
            <w:r>
              <w:rPr>
                <w:rFonts w:hint="eastAsia"/>
                <w:color w:val="000000"/>
              </w:rPr>
              <w:t>高锰酸盐指数</w:t>
            </w:r>
          </w:p>
        </w:tc>
        <w:tc>
          <w:tcPr>
            <w:tcW w:w="3315" w:type="pct"/>
            <w:tcBorders>
              <w:top w:val="single" w:color="auto" w:sz="4" w:space="0"/>
              <w:left w:val="single" w:color="auto" w:sz="4" w:space="0"/>
              <w:bottom w:val="single" w:color="auto" w:sz="4" w:space="0"/>
              <w:right w:val="single" w:color="auto" w:sz="4" w:space="0"/>
            </w:tcBorders>
            <w:vAlign w:val="center"/>
          </w:tcPr>
          <w:p w14:paraId="1AB69455">
            <w:pPr>
              <w:pStyle w:val="182"/>
              <w:rPr>
                <w:color w:val="000000"/>
              </w:rPr>
            </w:pPr>
            <w:r>
              <w:rPr>
                <w:rFonts w:hint="eastAsia"/>
                <w:color w:val="000000"/>
              </w:rPr>
              <w:t>GB/T11892-1989（高锰酸钾氧化法）</w:t>
            </w:r>
          </w:p>
        </w:tc>
      </w:tr>
      <w:tr w14:paraId="7DBC77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1DA4B3DA">
            <w:pPr>
              <w:pStyle w:val="182"/>
              <w:rPr>
                <w:color w:val="000000"/>
              </w:rPr>
            </w:pPr>
            <w:r>
              <w:rPr>
                <w:rFonts w:hint="eastAsia"/>
                <w:color w:val="000000"/>
              </w:rPr>
              <w:t>26</w:t>
            </w:r>
          </w:p>
        </w:tc>
        <w:tc>
          <w:tcPr>
            <w:tcW w:w="1205" w:type="pct"/>
            <w:tcBorders>
              <w:top w:val="single" w:color="auto" w:sz="4" w:space="0"/>
              <w:left w:val="single" w:color="auto" w:sz="4" w:space="0"/>
              <w:bottom w:val="single" w:color="auto" w:sz="4" w:space="0"/>
              <w:right w:val="single" w:color="auto" w:sz="4" w:space="0"/>
            </w:tcBorders>
            <w:vAlign w:val="center"/>
          </w:tcPr>
          <w:p w14:paraId="26E544CF">
            <w:pPr>
              <w:pStyle w:val="182"/>
              <w:rPr>
                <w:color w:val="000000"/>
              </w:rPr>
            </w:pPr>
            <w:r>
              <w:rPr>
                <w:rFonts w:hint="eastAsia"/>
                <w:color w:val="000000"/>
              </w:rPr>
              <w:t>硫酸盐(SO</w:t>
            </w:r>
            <w:r>
              <w:rPr>
                <w:rFonts w:hint="eastAsia"/>
                <w:color w:val="000000"/>
                <w:vertAlign w:val="subscript"/>
              </w:rPr>
              <w:t>4</w:t>
            </w:r>
            <w:r>
              <w:rPr>
                <w:rFonts w:hint="eastAsia"/>
                <w:color w:val="000000"/>
                <w:vertAlign w:val="superscript"/>
              </w:rPr>
              <w:t>2-</w:t>
            </w:r>
            <w:r>
              <w:rPr>
                <w:rFonts w:hint="eastAsia"/>
                <w:color w:val="000000"/>
              </w:rPr>
              <w:t>)</w:t>
            </w:r>
          </w:p>
        </w:tc>
        <w:tc>
          <w:tcPr>
            <w:tcW w:w="3315" w:type="pct"/>
            <w:tcBorders>
              <w:top w:val="single" w:color="auto" w:sz="4" w:space="0"/>
              <w:left w:val="single" w:color="auto" w:sz="4" w:space="0"/>
              <w:bottom w:val="single" w:color="auto" w:sz="4" w:space="0"/>
              <w:right w:val="single" w:color="auto" w:sz="4" w:space="0"/>
            </w:tcBorders>
            <w:vAlign w:val="center"/>
          </w:tcPr>
          <w:p w14:paraId="7A910F8D">
            <w:pPr>
              <w:pStyle w:val="182"/>
              <w:rPr>
                <w:color w:val="000000"/>
              </w:rPr>
            </w:pPr>
            <w:r>
              <w:rPr>
                <w:rFonts w:hint="eastAsia"/>
                <w:color w:val="000000"/>
              </w:rPr>
              <w:t>HJ 84-2016（离子色谱法）</w:t>
            </w:r>
          </w:p>
        </w:tc>
      </w:tr>
      <w:tr w14:paraId="5BDF10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70788E49">
            <w:pPr>
              <w:pStyle w:val="182"/>
              <w:rPr>
                <w:color w:val="000000"/>
              </w:rPr>
            </w:pPr>
            <w:r>
              <w:rPr>
                <w:rFonts w:hint="eastAsia"/>
                <w:color w:val="000000"/>
              </w:rPr>
              <w:t>27</w:t>
            </w:r>
          </w:p>
        </w:tc>
        <w:tc>
          <w:tcPr>
            <w:tcW w:w="1205" w:type="pct"/>
            <w:tcBorders>
              <w:top w:val="single" w:color="auto" w:sz="4" w:space="0"/>
              <w:left w:val="single" w:color="auto" w:sz="4" w:space="0"/>
              <w:bottom w:val="single" w:color="auto" w:sz="4" w:space="0"/>
              <w:right w:val="single" w:color="auto" w:sz="4" w:space="0"/>
            </w:tcBorders>
            <w:vAlign w:val="center"/>
          </w:tcPr>
          <w:p w14:paraId="5E362A4C">
            <w:pPr>
              <w:pStyle w:val="182"/>
              <w:rPr>
                <w:color w:val="000000"/>
              </w:rPr>
            </w:pPr>
            <w:r>
              <w:rPr>
                <w:rFonts w:hint="eastAsia"/>
                <w:color w:val="000000"/>
              </w:rPr>
              <w:t>总硬度</w:t>
            </w:r>
          </w:p>
        </w:tc>
        <w:tc>
          <w:tcPr>
            <w:tcW w:w="3315" w:type="pct"/>
            <w:tcBorders>
              <w:top w:val="single" w:color="auto" w:sz="4" w:space="0"/>
              <w:left w:val="single" w:color="auto" w:sz="4" w:space="0"/>
              <w:bottom w:val="single" w:color="auto" w:sz="4" w:space="0"/>
              <w:right w:val="single" w:color="auto" w:sz="4" w:space="0"/>
            </w:tcBorders>
            <w:vAlign w:val="center"/>
          </w:tcPr>
          <w:p w14:paraId="71DD382A">
            <w:pPr>
              <w:pStyle w:val="182"/>
              <w:rPr>
                <w:color w:val="000000"/>
              </w:rPr>
            </w:pPr>
            <w:r>
              <w:rPr>
                <w:rFonts w:hint="eastAsia"/>
                <w:color w:val="000000"/>
              </w:rPr>
              <w:t>GB/T 7477-1987（EDTA滴定法）</w:t>
            </w:r>
          </w:p>
        </w:tc>
      </w:tr>
      <w:tr w14:paraId="25561D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1C45B8DB">
            <w:pPr>
              <w:pStyle w:val="182"/>
              <w:rPr>
                <w:color w:val="000000"/>
              </w:rPr>
            </w:pPr>
            <w:r>
              <w:rPr>
                <w:rFonts w:hint="eastAsia"/>
                <w:color w:val="000000"/>
              </w:rPr>
              <w:t>28</w:t>
            </w:r>
          </w:p>
        </w:tc>
        <w:tc>
          <w:tcPr>
            <w:tcW w:w="1205" w:type="pct"/>
            <w:tcBorders>
              <w:top w:val="single" w:color="auto" w:sz="4" w:space="0"/>
              <w:left w:val="single" w:color="auto" w:sz="4" w:space="0"/>
              <w:bottom w:val="single" w:color="auto" w:sz="4" w:space="0"/>
              <w:right w:val="single" w:color="auto" w:sz="4" w:space="0"/>
            </w:tcBorders>
            <w:vAlign w:val="center"/>
          </w:tcPr>
          <w:p w14:paraId="3C1BDBC8">
            <w:pPr>
              <w:pStyle w:val="182"/>
              <w:rPr>
                <w:color w:val="000000"/>
              </w:rPr>
            </w:pPr>
            <w:r>
              <w:rPr>
                <w:rFonts w:hint="eastAsia"/>
                <w:color w:val="000000"/>
              </w:rPr>
              <w:t>氯化物</w:t>
            </w:r>
          </w:p>
        </w:tc>
        <w:tc>
          <w:tcPr>
            <w:tcW w:w="3315" w:type="pct"/>
            <w:tcBorders>
              <w:top w:val="single" w:color="auto" w:sz="4" w:space="0"/>
              <w:left w:val="single" w:color="auto" w:sz="4" w:space="0"/>
              <w:bottom w:val="single" w:color="auto" w:sz="4" w:space="0"/>
              <w:right w:val="single" w:color="auto" w:sz="4" w:space="0"/>
            </w:tcBorders>
            <w:vAlign w:val="center"/>
          </w:tcPr>
          <w:p w14:paraId="14F15062">
            <w:pPr>
              <w:pStyle w:val="182"/>
              <w:rPr>
                <w:color w:val="000000"/>
              </w:rPr>
            </w:pPr>
            <w:r>
              <w:rPr>
                <w:rFonts w:hint="eastAsia"/>
                <w:color w:val="000000"/>
              </w:rPr>
              <w:t>GB/T 11896-1989（硝酸银滴定法）</w:t>
            </w:r>
          </w:p>
        </w:tc>
      </w:tr>
      <w:tr w14:paraId="5937A8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66AFC515">
            <w:pPr>
              <w:pStyle w:val="182"/>
              <w:rPr>
                <w:color w:val="000000"/>
              </w:rPr>
            </w:pPr>
            <w:r>
              <w:rPr>
                <w:rFonts w:hint="eastAsia"/>
                <w:color w:val="000000"/>
              </w:rPr>
              <w:t>29</w:t>
            </w:r>
          </w:p>
        </w:tc>
        <w:tc>
          <w:tcPr>
            <w:tcW w:w="1205" w:type="pct"/>
            <w:tcBorders>
              <w:top w:val="single" w:color="auto" w:sz="4" w:space="0"/>
              <w:left w:val="single" w:color="auto" w:sz="4" w:space="0"/>
              <w:bottom w:val="single" w:color="auto" w:sz="4" w:space="0"/>
              <w:right w:val="single" w:color="auto" w:sz="4" w:space="0"/>
            </w:tcBorders>
            <w:vAlign w:val="center"/>
          </w:tcPr>
          <w:p w14:paraId="7AA049DB">
            <w:pPr>
              <w:pStyle w:val="182"/>
              <w:rPr>
                <w:color w:val="000000"/>
              </w:rPr>
            </w:pPr>
            <w:r>
              <w:rPr>
                <w:rFonts w:hint="eastAsia"/>
                <w:color w:val="000000"/>
              </w:rPr>
              <w:t>pH</w:t>
            </w:r>
          </w:p>
        </w:tc>
        <w:tc>
          <w:tcPr>
            <w:tcW w:w="3315" w:type="pct"/>
            <w:tcBorders>
              <w:top w:val="single" w:color="auto" w:sz="4" w:space="0"/>
              <w:left w:val="single" w:color="auto" w:sz="4" w:space="0"/>
              <w:bottom w:val="single" w:color="auto" w:sz="4" w:space="0"/>
              <w:right w:val="single" w:color="auto" w:sz="4" w:space="0"/>
            </w:tcBorders>
            <w:vAlign w:val="center"/>
          </w:tcPr>
          <w:p w14:paraId="19727F57">
            <w:pPr>
              <w:pStyle w:val="182"/>
              <w:rPr>
                <w:color w:val="000000"/>
              </w:rPr>
            </w:pPr>
            <w:r>
              <w:rPr>
                <w:rFonts w:hint="eastAsia"/>
                <w:color w:val="000000"/>
              </w:rPr>
              <w:t>HJ1147-2020（电极法）</w:t>
            </w:r>
          </w:p>
        </w:tc>
      </w:tr>
      <w:tr w14:paraId="2CC499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59F1D115">
            <w:pPr>
              <w:pStyle w:val="182"/>
              <w:rPr>
                <w:color w:val="000000"/>
              </w:rPr>
            </w:pPr>
            <w:r>
              <w:rPr>
                <w:rFonts w:hint="eastAsia"/>
                <w:color w:val="000000"/>
              </w:rPr>
              <w:t>30</w:t>
            </w:r>
          </w:p>
        </w:tc>
        <w:tc>
          <w:tcPr>
            <w:tcW w:w="1205" w:type="pct"/>
            <w:tcBorders>
              <w:top w:val="single" w:color="auto" w:sz="4" w:space="0"/>
              <w:left w:val="single" w:color="auto" w:sz="4" w:space="0"/>
              <w:bottom w:val="single" w:color="auto" w:sz="4" w:space="0"/>
              <w:right w:val="single" w:color="auto" w:sz="4" w:space="0"/>
            </w:tcBorders>
            <w:vAlign w:val="center"/>
          </w:tcPr>
          <w:p w14:paraId="25100F57">
            <w:pPr>
              <w:pStyle w:val="182"/>
              <w:rPr>
                <w:color w:val="000000"/>
              </w:rPr>
            </w:pPr>
            <w:r>
              <w:rPr>
                <w:rFonts w:hint="eastAsia"/>
                <w:color w:val="000000"/>
              </w:rPr>
              <w:t>浊度</w:t>
            </w:r>
          </w:p>
        </w:tc>
        <w:tc>
          <w:tcPr>
            <w:tcW w:w="3315" w:type="pct"/>
            <w:tcBorders>
              <w:top w:val="single" w:color="auto" w:sz="4" w:space="0"/>
              <w:left w:val="single" w:color="auto" w:sz="4" w:space="0"/>
              <w:bottom w:val="single" w:color="auto" w:sz="4" w:space="0"/>
              <w:right w:val="single" w:color="auto" w:sz="4" w:space="0"/>
            </w:tcBorders>
            <w:vAlign w:val="center"/>
          </w:tcPr>
          <w:p w14:paraId="20C7C584">
            <w:pPr>
              <w:pStyle w:val="182"/>
              <w:rPr>
                <w:color w:val="000000"/>
              </w:rPr>
            </w:pPr>
            <w:r>
              <w:rPr>
                <w:rFonts w:hint="eastAsia"/>
                <w:color w:val="000000"/>
              </w:rPr>
              <w:t>GB/T 13200-1991（分光光度法）</w:t>
            </w:r>
          </w:p>
        </w:tc>
      </w:tr>
      <w:tr w14:paraId="2B011F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30328AD9">
            <w:pPr>
              <w:pStyle w:val="182"/>
              <w:rPr>
                <w:color w:val="000000"/>
              </w:rPr>
            </w:pPr>
            <w:r>
              <w:rPr>
                <w:rFonts w:hint="eastAsia"/>
                <w:color w:val="000000"/>
              </w:rPr>
              <w:t>31</w:t>
            </w:r>
          </w:p>
        </w:tc>
        <w:tc>
          <w:tcPr>
            <w:tcW w:w="1205" w:type="pct"/>
            <w:tcBorders>
              <w:top w:val="single" w:color="auto" w:sz="4" w:space="0"/>
              <w:left w:val="single" w:color="auto" w:sz="4" w:space="0"/>
              <w:bottom w:val="single" w:color="auto" w:sz="4" w:space="0"/>
              <w:right w:val="single" w:color="auto" w:sz="4" w:space="0"/>
            </w:tcBorders>
            <w:vAlign w:val="center"/>
          </w:tcPr>
          <w:p w14:paraId="5C439CFE">
            <w:pPr>
              <w:pStyle w:val="182"/>
              <w:rPr>
                <w:color w:val="000000"/>
              </w:rPr>
            </w:pPr>
            <w:r>
              <w:rPr>
                <w:rFonts w:hint="eastAsia"/>
                <w:color w:val="000000"/>
              </w:rPr>
              <w:t>色度</w:t>
            </w:r>
          </w:p>
        </w:tc>
        <w:tc>
          <w:tcPr>
            <w:tcW w:w="3315" w:type="pct"/>
            <w:tcBorders>
              <w:top w:val="single" w:color="auto" w:sz="4" w:space="0"/>
              <w:left w:val="single" w:color="auto" w:sz="4" w:space="0"/>
              <w:bottom w:val="single" w:color="auto" w:sz="4" w:space="0"/>
              <w:right w:val="single" w:color="auto" w:sz="4" w:space="0"/>
            </w:tcBorders>
            <w:vAlign w:val="center"/>
          </w:tcPr>
          <w:p w14:paraId="36687A50">
            <w:pPr>
              <w:pStyle w:val="182"/>
              <w:rPr>
                <w:color w:val="000000"/>
              </w:rPr>
            </w:pPr>
            <w:r>
              <w:rPr>
                <w:rFonts w:hint="eastAsia"/>
                <w:color w:val="000000"/>
              </w:rPr>
              <w:t>GB/T 11903-1989（铂钴比色法）</w:t>
            </w:r>
          </w:p>
        </w:tc>
      </w:tr>
      <w:tr w14:paraId="1B320B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248CD9A0">
            <w:pPr>
              <w:pStyle w:val="182"/>
              <w:rPr>
                <w:color w:val="000000"/>
              </w:rPr>
            </w:pPr>
            <w:r>
              <w:rPr>
                <w:rFonts w:hint="eastAsia"/>
                <w:color w:val="000000"/>
              </w:rPr>
              <w:t>32</w:t>
            </w:r>
          </w:p>
        </w:tc>
        <w:tc>
          <w:tcPr>
            <w:tcW w:w="1205" w:type="pct"/>
            <w:tcBorders>
              <w:top w:val="single" w:color="auto" w:sz="4" w:space="0"/>
              <w:left w:val="single" w:color="auto" w:sz="4" w:space="0"/>
              <w:bottom w:val="single" w:color="auto" w:sz="4" w:space="0"/>
              <w:right w:val="single" w:color="auto" w:sz="4" w:space="0"/>
            </w:tcBorders>
            <w:vAlign w:val="center"/>
          </w:tcPr>
          <w:p w14:paraId="05C1A8D5">
            <w:pPr>
              <w:pStyle w:val="182"/>
              <w:rPr>
                <w:color w:val="000000"/>
              </w:rPr>
            </w:pPr>
            <w:r>
              <w:rPr>
                <w:rFonts w:hint="eastAsia"/>
                <w:color w:val="000000"/>
              </w:rPr>
              <w:t>铝</w:t>
            </w:r>
          </w:p>
        </w:tc>
        <w:tc>
          <w:tcPr>
            <w:tcW w:w="3315" w:type="pct"/>
            <w:tcBorders>
              <w:top w:val="single" w:color="auto" w:sz="4" w:space="0"/>
              <w:left w:val="single" w:color="auto" w:sz="4" w:space="0"/>
              <w:bottom w:val="single" w:color="auto" w:sz="4" w:space="0"/>
              <w:right w:val="single" w:color="auto" w:sz="4" w:space="0"/>
            </w:tcBorders>
            <w:vAlign w:val="center"/>
          </w:tcPr>
          <w:p w14:paraId="02F41CA2">
            <w:pPr>
              <w:pStyle w:val="182"/>
              <w:rPr>
                <w:color w:val="000000"/>
              </w:rPr>
            </w:pPr>
            <w:r>
              <w:rPr>
                <w:rFonts w:hint="eastAsia"/>
                <w:color w:val="000000"/>
              </w:rPr>
              <w:t>GB/T 5750.6-2023（铬天青S分光光度法）</w:t>
            </w:r>
          </w:p>
        </w:tc>
      </w:tr>
      <w:tr w14:paraId="3712DC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22F132D3">
            <w:pPr>
              <w:pStyle w:val="182"/>
              <w:rPr>
                <w:color w:val="000000"/>
              </w:rPr>
            </w:pPr>
            <w:r>
              <w:rPr>
                <w:rFonts w:hint="eastAsia"/>
                <w:color w:val="000000"/>
              </w:rPr>
              <w:t>33</w:t>
            </w:r>
          </w:p>
        </w:tc>
        <w:tc>
          <w:tcPr>
            <w:tcW w:w="1205" w:type="pct"/>
            <w:tcBorders>
              <w:top w:val="single" w:color="auto" w:sz="4" w:space="0"/>
              <w:left w:val="single" w:color="auto" w:sz="4" w:space="0"/>
              <w:bottom w:val="single" w:color="auto" w:sz="4" w:space="0"/>
              <w:right w:val="single" w:color="auto" w:sz="4" w:space="0"/>
            </w:tcBorders>
            <w:vAlign w:val="center"/>
          </w:tcPr>
          <w:p w14:paraId="651F7280">
            <w:pPr>
              <w:pStyle w:val="182"/>
              <w:rPr>
                <w:color w:val="000000"/>
              </w:rPr>
            </w:pPr>
            <w:r>
              <w:rPr>
                <w:rFonts w:hint="eastAsia"/>
                <w:color w:val="000000"/>
              </w:rPr>
              <w:t>碘化物</w:t>
            </w:r>
          </w:p>
        </w:tc>
        <w:tc>
          <w:tcPr>
            <w:tcW w:w="3315" w:type="pct"/>
            <w:tcBorders>
              <w:top w:val="single" w:color="auto" w:sz="4" w:space="0"/>
              <w:left w:val="single" w:color="auto" w:sz="4" w:space="0"/>
              <w:bottom w:val="single" w:color="auto" w:sz="4" w:space="0"/>
              <w:right w:val="single" w:color="auto" w:sz="4" w:space="0"/>
            </w:tcBorders>
            <w:vAlign w:val="center"/>
          </w:tcPr>
          <w:p w14:paraId="12578BDB">
            <w:pPr>
              <w:pStyle w:val="182"/>
              <w:rPr>
                <w:color w:val="000000"/>
              </w:rPr>
            </w:pPr>
            <w:r>
              <w:rPr>
                <w:rFonts w:hint="eastAsia"/>
                <w:color w:val="000000"/>
              </w:rPr>
              <w:t>HJ 778-2015（离子色谱法）</w:t>
            </w:r>
          </w:p>
        </w:tc>
      </w:tr>
      <w:tr w14:paraId="721534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7F0120AC">
            <w:pPr>
              <w:pStyle w:val="182"/>
              <w:rPr>
                <w:color w:val="000000"/>
              </w:rPr>
            </w:pPr>
            <w:r>
              <w:rPr>
                <w:rFonts w:hint="eastAsia"/>
                <w:color w:val="000000"/>
              </w:rPr>
              <w:t>34</w:t>
            </w:r>
          </w:p>
        </w:tc>
        <w:tc>
          <w:tcPr>
            <w:tcW w:w="1205" w:type="pct"/>
            <w:tcBorders>
              <w:top w:val="single" w:color="auto" w:sz="4" w:space="0"/>
              <w:left w:val="single" w:color="auto" w:sz="4" w:space="0"/>
              <w:bottom w:val="single" w:color="auto" w:sz="4" w:space="0"/>
              <w:right w:val="single" w:color="auto" w:sz="4" w:space="0"/>
            </w:tcBorders>
            <w:vAlign w:val="center"/>
          </w:tcPr>
          <w:p w14:paraId="526FF7FC">
            <w:pPr>
              <w:pStyle w:val="182"/>
              <w:rPr>
                <w:color w:val="000000"/>
              </w:rPr>
            </w:pPr>
            <w:r>
              <w:rPr>
                <w:rFonts w:hint="eastAsia"/>
                <w:color w:val="000000"/>
              </w:rPr>
              <w:t>硒</w:t>
            </w:r>
          </w:p>
        </w:tc>
        <w:tc>
          <w:tcPr>
            <w:tcW w:w="3315" w:type="pct"/>
            <w:tcBorders>
              <w:top w:val="single" w:color="auto" w:sz="4" w:space="0"/>
              <w:left w:val="single" w:color="auto" w:sz="4" w:space="0"/>
              <w:bottom w:val="single" w:color="auto" w:sz="4" w:space="0"/>
              <w:right w:val="single" w:color="auto" w:sz="4" w:space="0"/>
            </w:tcBorders>
            <w:vAlign w:val="center"/>
          </w:tcPr>
          <w:p w14:paraId="361332A4">
            <w:pPr>
              <w:pStyle w:val="182"/>
              <w:rPr>
                <w:color w:val="000000"/>
              </w:rPr>
            </w:pPr>
            <w:r>
              <w:rPr>
                <w:rFonts w:hint="eastAsia"/>
                <w:color w:val="000000"/>
              </w:rPr>
              <w:t>HJ 694-2014（原子荧光法）</w:t>
            </w:r>
          </w:p>
        </w:tc>
      </w:tr>
      <w:tr w14:paraId="39A1BB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6F0BEE93">
            <w:pPr>
              <w:pStyle w:val="182"/>
              <w:rPr>
                <w:color w:val="000000"/>
              </w:rPr>
            </w:pPr>
            <w:r>
              <w:rPr>
                <w:rFonts w:hint="eastAsia"/>
                <w:color w:val="000000"/>
              </w:rPr>
              <w:t>35</w:t>
            </w:r>
          </w:p>
        </w:tc>
        <w:tc>
          <w:tcPr>
            <w:tcW w:w="1205" w:type="pct"/>
            <w:tcBorders>
              <w:top w:val="single" w:color="auto" w:sz="4" w:space="0"/>
              <w:left w:val="single" w:color="auto" w:sz="4" w:space="0"/>
              <w:bottom w:val="single" w:color="auto" w:sz="4" w:space="0"/>
              <w:right w:val="single" w:color="auto" w:sz="4" w:space="0"/>
            </w:tcBorders>
            <w:vAlign w:val="center"/>
          </w:tcPr>
          <w:p w14:paraId="38FA66C2">
            <w:pPr>
              <w:pStyle w:val="182"/>
              <w:rPr>
                <w:color w:val="000000"/>
              </w:rPr>
            </w:pPr>
            <w:r>
              <w:rPr>
                <w:rFonts w:hint="eastAsia"/>
                <w:color w:val="000000"/>
              </w:rPr>
              <w:t>石油烃（C</w:t>
            </w:r>
            <w:r>
              <w:rPr>
                <w:rFonts w:hint="eastAsia"/>
                <w:color w:val="000000"/>
                <w:vertAlign w:val="subscript"/>
              </w:rPr>
              <w:t>6</w:t>
            </w:r>
            <w:r>
              <w:rPr>
                <w:rFonts w:hint="eastAsia"/>
                <w:color w:val="000000"/>
              </w:rPr>
              <w:t>-C</w:t>
            </w:r>
            <w:r>
              <w:rPr>
                <w:rFonts w:hint="eastAsia"/>
                <w:color w:val="000000"/>
                <w:vertAlign w:val="subscript"/>
              </w:rPr>
              <w:t>9</w:t>
            </w:r>
            <w:r>
              <w:rPr>
                <w:rFonts w:hint="eastAsia"/>
                <w:color w:val="000000"/>
              </w:rPr>
              <w:t>）</w:t>
            </w:r>
          </w:p>
        </w:tc>
        <w:tc>
          <w:tcPr>
            <w:tcW w:w="3315" w:type="pct"/>
            <w:tcBorders>
              <w:top w:val="single" w:color="auto" w:sz="4" w:space="0"/>
              <w:left w:val="single" w:color="auto" w:sz="4" w:space="0"/>
              <w:bottom w:val="single" w:color="auto" w:sz="4" w:space="0"/>
              <w:right w:val="single" w:color="auto" w:sz="4" w:space="0"/>
            </w:tcBorders>
            <w:vAlign w:val="center"/>
          </w:tcPr>
          <w:p w14:paraId="1411B13B">
            <w:pPr>
              <w:pStyle w:val="182"/>
              <w:rPr>
                <w:color w:val="000000"/>
              </w:rPr>
            </w:pPr>
            <w:r>
              <w:rPr>
                <w:rFonts w:hint="eastAsia"/>
                <w:color w:val="000000"/>
              </w:rPr>
              <w:t>HJ 893-2017（吹扫捕集/气相色谱法）</w:t>
            </w:r>
          </w:p>
        </w:tc>
      </w:tr>
      <w:tr w14:paraId="1A855A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2258A2AD">
            <w:pPr>
              <w:pStyle w:val="182"/>
              <w:rPr>
                <w:color w:val="000000"/>
              </w:rPr>
            </w:pPr>
            <w:r>
              <w:rPr>
                <w:rFonts w:hint="eastAsia"/>
                <w:color w:val="000000"/>
              </w:rPr>
              <w:t>36</w:t>
            </w:r>
          </w:p>
        </w:tc>
        <w:tc>
          <w:tcPr>
            <w:tcW w:w="1205" w:type="pct"/>
            <w:tcBorders>
              <w:top w:val="single" w:color="auto" w:sz="4" w:space="0"/>
              <w:left w:val="single" w:color="auto" w:sz="4" w:space="0"/>
              <w:bottom w:val="single" w:color="auto" w:sz="4" w:space="0"/>
              <w:right w:val="single" w:color="auto" w:sz="4" w:space="0"/>
            </w:tcBorders>
            <w:vAlign w:val="center"/>
          </w:tcPr>
          <w:p w14:paraId="3A513C0C">
            <w:pPr>
              <w:pStyle w:val="182"/>
              <w:rPr>
                <w:color w:val="000000"/>
              </w:rPr>
            </w:pPr>
            <w:r>
              <w:rPr>
                <w:rFonts w:hint="eastAsia"/>
                <w:color w:val="000000"/>
              </w:rPr>
              <w:t>臭和味</w:t>
            </w:r>
          </w:p>
        </w:tc>
        <w:tc>
          <w:tcPr>
            <w:tcW w:w="3315" w:type="pct"/>
            <w:tcBorders>
              <w:top w:val="single" w:color="auto" w:sz="4" w:space="0"/>
              <w:left w:val="single" w:color="auto" w:sz="4" w:space="0"/>
              <w:bottom w:val="single" w:color="auto" w:sz="4" w:space="0"/>
              <w:right w:val="single" w:color="auto" w:sz="4" w:space="0"/>
            </w:tcBorders>
            <w:vAlign w:val="center"/>
          </w:tcPr>
          <w:p w14:paraId="49C42DF4">
            <w:pPr>
              <w:pStyle w:val="182"/>
              <w:rPr>
                <w:color w:val="000000"/>
              </w:rPr>
            </w:pPr>
            <w:r>
              <w:rPr>
                <w:rFonts w:hint="eastAsia"/>
                <w:color w:val="000000"/>
              </w:rPr>
              <w:t>GB/T 5750.4-2023（嗅气和尝味法）</w:t>
            </w:r>
          </w:p>
        </w:tc>
      </w:tr>
      <w:tr w14:paraId="196445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786C5FBE">
            <w:pPr>
              <w:pStyle w:val="182"/>
              <w:rPr>
                <w:color w:val="000000"/>
              </w:rPr>
            </w:pPr>
            <w:r>
              <w:rPr>
                <w:rFonts w:hint="eastAsia"/>
                <w:color w:val="000000"/>
              </w:rPr>
              <w:t>37</w:t>
            </w:r>
          </w:p>
        </w:tc>
        <w:tc>
          <w:tcPr>
            <w:tcW w:w="1205" w:type="pct"/>
            <w:tcBorders>
              <w:top w:val="single" w:color="auto" w:sz="4" w:space="0"/>
              <w:left w:val="single" w:color="auto" w:sz="4" w:space="0"/>
              <w:bottom w:val="single" w:color="auto" w:sz="4" w:space="0"/>
              <w:right w:val="single" w:color="auto" w:sz="4" w:space="0"/>
            </w:tcBorders>
            <w:vAlign w:val="center"/>
          </w:tcPr>
          <w:p w14:paraId="5D44A210">
            <w:pPr>
              <w:pStyle w:val="182"/>
              <w:rPr>
                <w:color w:val="000000"/>
              </w:rPr>
            </w:pPr>
            <w:r>
              <w:rPr>
                <w:rFonts w:hint="eastAsia"/>
                <w:color w:val="000000"/>
              </w:rPr>
              <w:t>肉眼可见物</w:t>
            </w:r>
          </w:p>
        </w:tc>
        <w:tc>
          <w:tcPr>
            <w:tcW w:w="3315" w:type="pct"/>
            <w:tcBorders>
              <w:top w:val="single" w:color="auto" w:sz="4" w:space="0"/>
              <w:left w:val="single" w:color="auto" w:sz="4" w:space="0"/>
              <w:bottom w:val="single" w:color="auto" w:sz="4" w:space="0"/>
              <w:right w:val="single" w:color="auto" w:sz="4" w:space="0"/>
            </w:tcBorders>
            <w:vAlign w:val="center"/>
          </w:tcPr>
          <w:p w14:paraId="0E8F88B3">
            <w:pPr>
              <w:pStyle w:val="182"/>
              <w:rPr>
                <w:color w:val="000000"/>
              </w:rPr>
            </w:pPr>
            <w:r>
              <w:rPr>
                <w:rFonts w:hint="eastAsia"/>
                <w:color w:val="000000"/>
              </w:rPr>
              <w:t>GB/T 5750.4-2023（直接观察法）</w:t>
            </w:r>
          </w:p>
        </w:tc>
      </w:tr>
      <w:tr w14:paraId="32AC24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35EDEAED">
            <w:pPr>
              <w:pStyle w:val="182"/>
              <w:rPr>
                <w:color w:val="000000"/>
              </w:rPr>
            </w:pPr>
            <w:r>
              <w:rPr>
                <w:rFonts w:hint="eastAsia"/>
                <w:color w:val="000000"/>
              </w:rPr>
              <w:t>38</w:t>
            </w:r>
          </w:p>
        </w:tc>
        <w:tc>
          <w:tcPr>
            <w:tcW w:w="1205" w:type="pct"/>
            <w:tcBorders>
              <w:top w:val="single" w:color="auto" w:sz="4" w:space="0"/>
              <w:left w:val="single" w:color="auto" w:sz="4" w:space="0"/>
              <w:bottom w:val="single" w:color="auto" w:sz="4" w:space="0"/>
              <w:right w:val="single" w:color="auto" w:sz="4" w:space="0"/>
            </w:tcBorders>
            <w:vAlign w:val="center"/>
          </w:tcPr>
          <w:p w14:paraId="7074836A">
            <w:pPr>
              <w:pStyle w:val="182"/>
              <w:rPr>
                <w:color w:val="000000"/>
              </w:rPr>
            </w:pPr>
            <w:r>
              <w:rPr>
                <w:rFonts w:hint="eastAsia"/>
                <w:color w:val="000000"/>
              </w:rPr>
              <w:t>硝酸盐氮</w:t>
            </w:r>
          </w:p>
        </w:tc>
        <w:tc>
          <w:tcPr>
            <w:tcW w:w="3315" w:type="pct"/>
            <w:tcBorders>
              <w:top w:val="single" w:color="auto" w:sz="4" w:space="0"/>
              <w:left w:val="single" w:color="auto" w:sz="4" w:space="0"/>
              <w:bottom w:val="single" w:color="auto" w:sz="4" w:space="0"/>
              <w:right w:val="single" w:color="auto" w:sz="4" w:space="0"/>
            </w:tcBorders>
            <w:vAlign w:val="center"/>
          </w:tcPr>
          <w:p w14:paraId="4FF66539">
            <w:pPr>
              <w:pStyle w:val="182"/>
              <w:rPr>
                <w:color w:val="000000"/>
              </w:rPr>
            </w:pPr>
            <w:r>
              <w:rPr>
                <w:rFonts w:hint="eastAsia"/>
                <w:color w:val="000000"/>
              </w:rPr>
              <w:t>HJ/T 198-2005（气相分子吸收光谱法）</w:t>
            </w:r>
          </w:p>
        </w:tc>
      </w:tr>
    </w:tbl>
    <w:p w14:paraId="6B20F553">
      <w:pPr>
        <w:ind w:firstLine="480"/>
        <w:rPr>
          <w:rFonts w:hint="eastAsia"/>
        </w:rPr>
      </w:pPr>
    </w:p>
    <w:p w14:paraId="18A878B4">
      <w:pPr>
        <w:pStyle w:val="2"/>
        <w:rPr>
          <w:color w:val="000000"/>
        </w:rPr>
      </w:pPr>
      <w:r>
        <w:rPr>
          <w:rFonts w:hint="eastAsia"/>
          <w:color w:val="000000"/>
        </w:rPr>
        <w:t>质量保证和质量控制</w:t>
      </w:r>
    </w:p>
    <w:p w14:paraId="221FCFFE">
      <w:pPr>
        <w:ind w:firstLine="480"/>
        <w:rPr>
          <w:color w:val="000000"/>
        </w:rPr>
      </w:pPr>
      <w:r>
        <w:rPr>
          <w:rFonts w:hint="eastAsia"/>
          <w:color w:val="000000"/>
        </w:rPr>
        <w:t>根据自行监测方案，建立自行监测质量管理制度，按照相关技术规范要求做监测质量保证与质量控制。</w:t>
      </w:r>
    </w:p>
    <w:p w14:paraId="27C05C86">
      <w:pPr>
        <w:ind w:firstLine="480"/>
        <w:rPr>
          <w:color w:val="000000"/>
        </w:rPr>
      </w:pPr>
      <w:r>
        <w:rPr>
          <w:rFonts w:hint="eastAsia"/>
          <w:color w:val="000000"/>
        </w:rPr>
        <w:t>监测数据记录、整理、存档要求：建立环境监测台账管理制度，设置（专）职人员进行检测报告的管理，（原始记录）整理，维护和管理，检测报告、原始记录保存期限不得少于五年，并依据相关法规向社会公开监测结果。</w:t>
      </w:r>
    </w:p>
    <w:p w14:paraId="75C2065A">
      <w:pPr>
        <w:ind w:firstLine="480"/>
        <w:rPr>
          <w:color w:val="000000"/>
        </w:rPr>
      </w:pPr>
      <w:r>
        <w:rPr>
          <w:color w:val="000000"/>
        </w:rPr>
        <w:t>各类污染物采用国家和</w:t>
      </w:r>
      <w:r>
        <w:rPr>
          <w:rFonts w:hint="eastAsia"/>
          <w:color w:val="000000"/>
        </w:rPr>
        <w:t>山东省</w:t>
      </w:r>
      <w:r>
        <w:rPr>
          <w:color w:val="000000"/>
        </w:rPr>
        <w:t>相关污染物排放标准、现行的</w:t>
      </w:r>
      <w:r>
        <w:rPr>
          <w:rFonts w:hint="eastAsia"/>
          <w:color w:val="000000"/>
        </w:rPr>
        <w:t>生态环境部</w:t>
      </w:r>
      <w:r>
        <w:rPr>
          <w:color w:val="000000"/>
        </w:rPr>
        <w:t>发布的国家或行业环境监测方法标准和技术规范规定的监测方法开展监测。本企业委托有资质的监测机构开展</w:t>
      </w:r>
      <w:r>
        <w:rPr>
          <w:rFonts w:hint="eastAsia"/>
          <w:color w:val="000000"/>
        </w:rPr>
        <w:t>手工</w:t>
      </w:r>
      <w:r>
        <w:rPr>
          <w:color w:val="000000"/>
        </w:rPr>
        <w:t>监测</w:t>
      </w:r>
      <w:r>
        <w:rPr>
          <w:rFonts w:hint="eastAsia"/>
          <w:color w:val="000000"/>
        </w:rPr>
        <w:t>，严格遵从《环境监测质量管理技术导则》H</w:t>
      </w:r>
      <w:r>
        <w:rPr>
          <w:color w:val="000000"/>
        </w:rPr>
        <w:t>J630-2011</w:t>
      </w:r>
      <w:r>
        <w:rPr>
          <w:rFonts w:hint="eastAsia"/>
          <w:color w:val="000000"/>
        </w:rPr>
        <w:t>。手工监测的质量控制措施主要为以下几项：</w:t>
      </w:r>
    </w:p>
    <w:p w14:paraId="3458FD36">
      <w:pPr>
        <w:ind w:firstLine="480"/>
        <w:rPr>
          <w:color w:val="000000"/>
        </w:rPr>
      </w:pPr>
      <w:r>
        <w:rPr>
          <w:rFonts w:hint="eastAsia"/>
          <w:color w:val="000000"/>
        </w:rPr>
        <w:t>1、严格执行监测方案。公司自行监测方案中要求委托方认真如实填写各项自行监测记录及检验记录，并妥善保存好相关记录和台账，包括采样记录、样品保存及运输流转记录、分析测试记录、监测报告等。</w:t>
      </w:r>
    </w:p>
    <w:p w14:paraId="18FE3276">
      <w:pPr>
        <w:ind w:firstLine="480"/>
        <w:rPr>
          <w:color w:val="000000"/>
        </w:rPr>
      </w:pPr>
      <w:r>
        <w:rPr>
          <w:rFonts w:hint="eastAsia"/>
          <w:color w:val="000000"/>
        </w:rPr>
        <w:t>2、</w:t>
      </w:r>
      <w:r>
        <w:rPr>
          <w:color w:val="000000"/>
        </w:rPr>
        <w:t>监测</w:t>
      </w:r>
      <w:r>
        <w:rPr>
          <w:rFonts w:hint="eastAsia"/>
          <w:color w:val="000000"/>
        </w:rPr>
        <w:t>数据</w:t>
      </w:r>
      <w:r>
        <w:rPr>
          <w:color w:val="000000"/>
        </w:rPr>
        <w:t>质量保证和质量控制严格执行国家</w:t>
      </w:r>
      <w:r>
        <w:rPr>
          <w:rFonts w:hint="eastAsia"/>
          <w:color w:val="000000"/>
        </w:rPr>
        <w:t>及生态环境部门的</w:t>
      </w:r>
      <w:r>
        <w:rPr>
          <w:color w:val="000000"/>
        </w:rPr>
        <w:t>环境监测技术规范和环境监测质量管理规定，实</w:t>
      </w:r>
      <w:r>
        <w:rPr>
          <w:rFonts w:hint="eastAsia"/>
          <w:color w:val="000000"/>
        </w:rPr>
        <w:t>行</w:t>
      </w:r>
      <w:r>
        <w:rPr>
          <w:color w:val="000000"/>
        </w:rPr>
        <w:t>全过程的质量</w:t>
      </w:r>
      <w:r>
        <w:rPr>
          <w:rFonts w:hint="eastAsia"/>
          <w:color w:val="000000"/>
        </w:rPr>
        <w:t>控制措施</w:t>
      </w:r>
      <w:r>
        <w:rPr>
          <w:color w:val="000000"/>
        </w:rPr>
        <w:t>。</w:t>
      </w:r>
      <w:r>
        <w:rPr>
          <w:rFonts w:hint="eastAsia"/>
          <w:color w:val="000000"/>
        </w:rPr>
        <w:t>委托方</w:t>
      </w:r>
      <w:r>
        <w:rPr>
          <w:color w:val="000000"/>
        </w:rPr>
        <w:t>所使用的仪器设备</w:t>
      </w:r>
      <w:r>
        <w:rPr>
          <w:rFonts w:hint="eastAsia"/>
          <w:color w:val="000000"/>
        </w:rPr>
        <w:t>均需按要求取得</w:t>
      </w:r>
      <w:r>
        <w:rPr>
          <w:color w:val="000000"/>
        </w:rPr>
        <w:t>检定或校准</w:t>
      </w:r>
      <w:r>
        <w:rPr>
          <w:rFonts w:hint="eastAsia"/>
          <w:color w:val="000000"/>
        </w:rPr>
        <w:t>证书后方可使用，并将证书复印件交由我公司存档保存。</w:t>
      </w:r>
    </w:p>
    <w:p w14:paraId="3A090404">
      <w:pPr>
        <w:ind w:firstLine="480"/>
        <w:rPr>
          <w:color w:val="000000"/>
        </w:rPr>
      </w:pPr>
      <w:r>
        <w:rPr>
          <w:rFonts w:hint="eastAsia"/>
          <w:color w:val="000000"/>
        </w:rPr>
        <w:t>3、若委托方（第三方检测公司）在监测过程中存在需要分包的项目需要向我公司提交书面申请，并将分包方的资质及其它相关材料随监测报告一同交由我公司保存。</w:t>
      </w:r>
    </w:p>
    <w:p w14:paraId="6B1908BB">
      <w:pPr>
        <w:ind w:firstLine="480"/>
        <w:rPr>
          <w:color w:val="000000"/>
        </w:rPr>
      </w:pPr>
      <w:r>
        <w:rPr>
          <w:color w:val="000000"/>
        </w:rPr>
        <w:t>4</w:t>
      </w:r>
      <w:r>
        <w:rPr>
          <w:rFonts w:hint="eastAsia"/>
          <w:color w:val="000000"/>
        </w:rPr>
        <w:t>、委托方（第三方检测公司）需严格按照国家和生态环境部对监测数据实行质量保证和控制措施。对实验室分析质量控制还需要进行内部质量控制，监测人员应执行相应监测方法中的质量保证与质量控制规定，此外还需实行采取以下内部质量控制措施。</w:t>
      </w:r>
    </w:p>
    <w:p w14:paraId="4710177E">
      <w:pPr>
        <w:ind w:firstLine="480"/>
        <w:rPr>
          <w:color w:val="000000"/>
        </w:rPr>
      </w:pPr>
      <w:r>
        <w:rPr>
          <w:rFonts w:hint="eastAsia"/>
          <w:color w:val="000000"/>
        </w:rPr>
        <w:t>空白样品（包括全程序空白、采样器具空白、运输空白、现场空白和实验室空白等）测定结果一般应低于方法检出限。一般情况下，不应从样品测定结果中扣除全程序空白样品的测定结果。</w:t>
      </w:r>
    </w:p>
    <w:p w14:paraId="04F4BFBA">
      <w:pPr>
        <w:ind w:firstLine="480"/>
        <w:rPr>
          <w:color w:val="000000"/>
        </w:rPr>
      </w:pPr>
      <w:r>
        <w:rPr>
          <w:rFonts w:hint="eastAsia"/>
          <w:color w:val="000000"/>
        </w:rPr>
        <w:t>校准曲线采用校准曲线法进行定量分析时，仅限在其线性范围内使用。必要时，对校准曲线的相关性、精密度和置信区间进行统计分析，检验斜率、截距和相关系数是否满足标准方法的要求。若不满足，需从分析方法、仪器设备、量器、试剂和操作等方面查找原因，改进后重新绘制校准曲线。校准曲线不得长期使用，不得相互借用。一般情况下，校准曲线应与样品测定同时进行。</w:t>
      </w:r>
    </w:p>
    <w:p w14:paraId="2BD6B2EB">
      <w:pPr>
        <w:ind w:firstLine="480"/>
        <w:rPr>
          <w:color w:val="000000"/>
        </w:rPr>
      </w:pPr>
      <w:r>
        <w:rPr>
          <w:rFonts w:hint="eastAsia"/>
          <w:color w:val="000000"/>
        </w:rPr>
        <w:t>方法检出限和测定下限</w:t>
      </w:r>
      <w:r>
        <w:rPr>
          <w:color w:val="000000"/>
        </w:rPr>
        <w:t> </w:t>
      </w:r>
      <w:r>
        <w:rPr>
          <w:rFonts w:hint="eastAsia"/>
          <w:color w:val="000000"/>
        </w:rPr>
        <w:t>开展监测项目前，应通过实验确定方法检出限，并满足方法要求。方法检出限和测定下限的计算方法执行《环境监测分析方法标准制修订技术导则》 HJ 168-2010中的相关规定。</w:t>
      </w:r>
    </w:p>
    <w:p w14:paraId="694EC585">
      <w:pPr>
        <w:ind w:firstLine="480"/>
        <w:rPr>
          <w:color w:val="000000"/>
        </w:rPr>
      </w:pPr>
      <w:r>
        <w:rPr>
          <w:rFonts w:hint="eastAsia"/>
          <w:color w:val="000000"/>
        </w:rPr>
        <w:t>平行样测定应按方法要求随机抽取一定比例的样品做平行样品测定，在采集的一批样品内，平行样数量至少占采样总数量的1</w:t>
      </w:r>
      <w:r>
        <w:rPr>
          <w:color w:val="000000"/>
        </w:rPr>
        <w:t>0</w:t>
      </w:r>
      <w:r>
        <w:rPr>
          <w:rFonts w:hint="eastAsia"/>
          <w:color w:val="000000"/>
        </w:rPr>
        <w:t>%以上。</w:t>
      </w:r>
    </w:p>
    <w:p w14:paraId="72353446">
      <w:pPr>
        <w:ind w:firstLine="480"/>
        <w:rPr>
          <w:color w:val="000000"/>
        </w:rPr>
      </w:pPr>
      <w:r>
        <w:rPr>
          <w:rFonts w:hint="eastAsia"/>
          <w:color w:val="000000"/>
        </w:rPr>
        <w:t>加标回收率测定加标回收实验包括空白加标、基体加标及基体加标平行等。空白加标在与样品相同的前处理和测定条件下进行分析。基体加标和基体加标平行是在样品前处理之前加标，加标样品与样品在相同的前处理和测定条件下进行分析。在实际应用时应注意加标物质的形态、加标量和加标的基体。加标量一般为样品浓度的</w:t>
      </w:r>
      <w:r>
        <w:rPr>
          <w:color w:val="000000"/>
        </w:rPr>
        <w:t>0.5</w:t>
      </w:r>
      <w:r>
        <w:rPr>
          <w:rFonts w:hint="eastAsia"/>
          <w:color w:val="000000"/>
        </w:rPr>
        <w:t>～</w:t>
      </w:r>
      <w:r>
        <w:rPr>
          <w:color w:val="000000"/>
        </w:rPr>
        <w:t>3</w:t>
      </w:r>
      <w:r>
        <w:rPr>
          <w:rFonts w:hint="eastAsia"/>
          <w:color w:val="000000"/>
        </w:rPr>
        <w:t>倍，且加标后的总浓度不应超过分析方法的测定上限。样品中待测物浓度在方法检出限附近时，加标量应控制在校准曲线的低浓度范围。加标后样品体积应无显著变化，否则应在计算回收率时考虑这项因素。每批相同基体类型的样品应随机抽取一定比例样品进行加标回收及其平行样测定。</w:t>
      </w:r>
    </w:p>
    <w:p w14:paraId="020D7F4D">
      <w:pPr>
        <w:ind w:firstLine="480"/>
        <w:rPr>
          <w:color w:val="000000"/>
        </w:rPr>
      </w:pPr>
      <w:r>
        <w:rPr>
          <w:rFonts w:hint="eastAsia"/>
          <w:color w:val="000000"/>
        </w:rPr>
        <w:t>标准样品</w:t>
      </w:r>
      <w:r>
        <w:rPr>
          <w:color w:val="000000"/>
        </w:rPr>
        <w:t>/</w:t>
      </w:r>
      <w:r>
        <w:rPr>
          <w:rFonts w:hint="eastAsia"/>
          <w:color w:val="000000"/>
        </w:rPr>
        <w:t>有证标准物质测定监测工作中应使用标准样品</w:t>
      </w:r>
      <w:r>
        <w:rPr>
          <w:color w:val="000000"/>
        </w:rPr>
        <w:t>/</w:t>
      </w:r>
      <w:r>
        <w:rPr>
          <w:rFonts w:hint="eastAsia"/>
          <w:color w:val="000000"/>
        </w:rPr>
        <w:t>有证标准物质或能够溯源到国家基准的物质。应有标准样品</w:t>
      </w:r>
      <w:r>
        <w:rPr>
          <w:color w:val="000000"/>
        </w:rPr>
        <w:t>/</w:t>
      </w:r>
      <w:r>
        <w:rPr>
          <w:rFonts w:hint="eastAsia"/>
          <w:color w:val="000000"/>
        </w:rPr>
        <w:t>有证标准物质的管理程序，对其购置、核查、使用、运输、存储和安全处置等进行规定。标准样品</w:t>
      </w:r>
      <w:r>
        <w:rPr>
          <w:color w:val="000000"/>
        </w:rPr>
        <w:t>/</w:t>
      </w:r>
      <w:r>
        <w:rPr>
          <w:rFonts w:hint="eastAsia"/>
          <w:color w:val="000000"/>
        </w:rPr>
        <w:t>有证标准物质应与样品同步测定。进行质量控制时，标准样品</w:t>
      </w:r>
      <w:r>
        <w:rPr>
          <w:color w:val="000000"/>
        </w:rPr>
        <w:t>/</w:t>
      </w:r>
      <w:r>
        <w:rPr>
          <w:rFonts w:hint="eastAsia"/>
          <w:color w:val="000000"/>
        </w:rPr>
        <w:t>有证标准物质不应与绘制校准曲线的标准溶液来源相同。</w:t>
      </w:r>
      <w:r>
        <w:rPr>
          <w:color w:val="000000"/>
        </w:rPr>
        <w:t> </w:t>
      </w:r>
      <w:r>
        <w:rPr>
          <w:rFonts w:hint="eastAsia"/>
          <w:color w:val="000000"/>
        </w:rPr>
        <w:t>应尽可能选择与样品基体类似的标准样品</w:t>
      </w:r>
      <w:r>
        <w:rPr>
          <w:color w:val="000000"/>
        </w:rPr>
        <w:t>/</w:t>
      </w:r>
      <w:r>
        <w:rPr>
          <w:rFonts w:hint="eastAsia"/>
          <w:color w:val="000000"/>
        </w:rPr>
        <w:t>有证标准物质进行测定，用于评价分析方法的准确度或检查实验室（或操作人员）是否存在系统误差。</w:t>
      </w:r>
    </w:p>
    <w:p w14:paraId="0932BE2B">
      <w:pPr>
        <w:ind w:firstLine="480"/>
        <w:rPr>
          <w:color w:val="000000"/>
        </w:rPr>
      </w:pPr>
      <w:r>
        <w:rPr>
          <w:rFonts w:hint="eastAsia"/>
          <w:color w:val="000000"/>
        </w:rPr>
        <w:t>方法比对或仪器比对对同一样品或一组样品可用不同的方法或不同的仪器进行比对测定分析，以检查分析结果的一致性。</w:t>
      </w:r>
    </w:p>
    <w:p w14:paraId="72B2556C">
      <w:pPr>
        <w:pStyle w:val="2"/>
        <w:rPr>
          <w:color w:val="000000"/>
        </w:rPr>
      </w:pPr>
      <w:r>
        <w:rPr>
          <w:rFonts w:hint="eastAsia"/>
          <w:color w:val="000000"/>
        </w:rPr>
        <w:t>监测信息记录及保存</w:t>
      </w:r>
    </w:p>
    <w:p w14:paraId="7B59F533">
      <w:pPr>
        <w:ind w:firstLine="480"/>
        <w:rPr>
          <w:color w:val="000000"/>
        </w:rPr>
      </w:pPr>
      <w:r>
        <w:rPr>
          <w:rFonts w:hint="eastAsia"/>
          <w:color w:val="000000"/>
        </w:rPr>
        <w:t>按照要求</w:t>
      </w:r>
      <w:r>
        <w:rPr>
          <w:color w:val="000000"/>
        </w:rPr>
        <w:t>建立完整的监测档案信息管理制度，保存原始</w:t>
      </w:r>
      <w:r>
        <w:rPr>
          <w:rFonts w:hint="eastAsia"/>
          <w:color w:val="000000"/>
        </w:rPr>
        <w:t>监测</w:t>
      </w:r>
      <w:r>
        <w:rPr>
          <w:color w:val="000000"/>
        </w:rPr>
        <w:t>记录和监测</w:t>
      </w:r>
      <w:r>
        <w:rPr>
          <w:rFonts w:hint="eastAsia"/>
          <w:color w:val="000000"/>
        </w:rPr>
        <w:t>数据</w:t>
      </w:r>
      <w:r>
        <w:rPr>
          <w:color w:val="000000"/>
        </w:rPr>
        <w:t>报告，监测期间生产记录以及企业委托手工监测或第三方运维自动监测设备的委托合同、承担委托任务单位的资质和单位基本情况等资料。</w:t>
      </w:r>
      <w:r>
        <w:rPr>
          <w:rFonts w:hint="eastAsia"/>
          <w:color w:val="000000"/>
        </w:rPr>
        <w:t>由我公司相关部门专人保管保存五年以上。</w:t>
      </w:r>
    </w:p>
    <w:p w14:paraId="1A65580F">
      <w:pPr>
        <w:ind w:firstLine="480"/>
        <w:rPr>
          <w:color w:val="000000"/>
        </w:rPr>
      </w:pPr>
      <w:r>
        <w:rPr>
          <w:rFonts w:hint="eastAsia"/>
          <w:color w:val="000000"/>
        </w:rPr>
        <w:t>自行监测记录主要有：</w:t>
      </w:r>
    </w:p>
    <w:p w14:paraId="3BC1AAE5">
      <w:pPr>
        <w:ind w:firstLine="480"/>
        <w:rPr>
          <w:color w:val="000000"/>
        </w:rPr>
      </w:pPr>
      <w:r>
        <w:rPr>
          <w:rFonts w:hint="eastAsia"/>
          <w:color w:val="000000"/>
        </w:rPr>
        <w:t>1、实验室监测记录包括:采样及样品流转记录、检测分析原始记录、分析质量控制记录、监测报告以及仪器设备的使用维护记录、日常工作和安全管理记录等。</w:t>
      </w:r>
    </w:p>
    <w:p w14:paraId="0252D069">
      <w:pPr>
        <w:ind w:firstLine="480"/>
        <w:rPr>
          <w:color w:val="000000"/>
        </w:rPr>
      </w:pPr>
      <w:r>
        <w:rPr>
          <w:rFonts w:hint="eastAsia"/>
          <w:color w:val="000000"/>
        </w:rPr>
        <w:t>2、委托监测记录包括：委托协议、采样记录、监测结果报告等。</w:t>
      </w:r>
    </w:p>
    <w:p w14:paraId="0C92B407">
      <w:pPr>
        <w:ind w:firstLine="480"/>
        <w:rPr>
          <w:color w:val="000000"/>
        </w:rPr>
      </w:pPr>
      <w:r>
        <w:rPr>
          <w:rFonts w:hint="eastAsia"/>
          <w:color w:val="000000"/>
        </w:rPr>
        <w:t>3、自动监测记录包括：包含监测各环节的原始记录、委托监测相关记录、自动监测设备运维记录等、各类原始记录内容完整并有相关人员签字。</w:t>
      </w:r>
    </w:p>
    <w:p w14:paraId="126D483C">
      <w:pPr>
        <w:pStyle w:val="2"/>
        <w:rPr>
          <w:color w:val="000000"/>
        </w:rPr>
      </w:pPr>
      <w:r>
        <w:rPr>
          <w:rFonts w:hint="eastAsia"/>
          <w:color w:val="000000"/>
        </w:rPr>
        <w:t>信息公开要求</w:t>
      </w:r>
    </w:p>
    <w:p w14:paraId="08CDB0CC">
      <w:pPr>
        <w:pStyle w:val="3"/>
        <w:rPr>
          <w:color w:val="000000"/>
        </w:rPr>
      </w:pPr>
      <w:r>
        <w:rPr>
          <w:rFonts w:hint="eastAsia"/>
          <w:color w:val="000000"/>
        </w:rPr>
        <w:t>公开方式</w:t>
      </w:r>
    </w:p>
    <w:p w14:paraId="30CEB3CB">
      <w:pPr>
        <w:pStyle w:val="17"/>
        <w:numPr>
          <w:ilvl w:val="0"/>
          <w:numId w:val="3"/>
        </w:numPr>
        <w:rPr>
          <w:rFonts w:ascii="Times New Roman" w:hAnsi="Times New Roman" w:cstheme="minorBidi"/>
          <w:color w:val="000000"/>
          <w:kern w:val="2"/>
          <w:sz w:val="24"/>
          <w:szCs w:val="22"/>
        </w:rPr>
      </w:pPr>
      <w:r>
        <w:rPr>
          <w:rFonts w:hint="eastAsia" w:ascii="Times New Roman" w:hAnsi="Times New Roman" w:cstheme="minorBidi"/>
          <w:color w:val="000000"/>
          <w:kern w:val="2"/>
          <w:sz w:val="24"/>
          <w:szCs w:val="22"/>
        </w:rPr>
        <w:t>排污单位必须按要求及时在《全国污染源监测信息管理与共享平台》填报自行监视数据等信息，并在当地市级生态环境门自行监测信息发布平台向社金公开自行监测数据等信息。</w:t>
      </w:r>
    </w:p>
    <w:p w14:paraId="5A34CCB2">
      <w:pPr>
        <w:pStyle w:val="17"/>
        <w:numPr>
          <w:ilvl w:val="0"/>
          <w:numId w:val="3"/>
        </w:numPr>
        <w:rPr>
          <w:rFonts w:ascii="Times New Roman" w:hAnsi="Times New Roman" w:cstheme="minorBidi"/>
          <w:color w:val="000000"/>
          <w:kern w:val="2"/>
          <w:sz w:val="24"/>
          <w:szCs w:val="22"/>
        </w:rPr>
      </w:pPr>
      <w:r>
        <w:rPr>
          <w:rFonts w:hint="eastAsia" w:ascii="Times New Roman" w:hAnsi="Times New Roman" w:cstheme="minorBidi"/>
          <w:color w:val="000000"/>
          <w:kern w:val="2"/>
          <w:sz w:val="24"/>
          <w:szCs w:val="22"/>
        </w:rPr>
        <w:t>排污单位还应通过对外网站或厂区外的电子屏幕等便于公众知晓的方式同步自公开自行监测信息。</w:t>
      </w:r>
    </w:p>
    <w:p w14:paraId="01A0F6F1">
      <w:pPr>
        <w:pStyle w:val="3"/>
        <w:rPr>
          <w:color w:val="000000"/>
        </w:rPr>
      </w:pPr>
      <w:r>
        <w:rPr>
          <w:rFonts w:hint="eastAsia"/>
          <w:color w:val="000000"/>
        </w:rPr>
        <w:t>公开内容</w:t>
      </w:r>
    </w:p>
    <w:p w14:paraId="100BCADC">
      <w:pPr>
        <w:pStyle w:val="17"/>
        <w:rPr>
          <w:rFonts w:ascii="Times New Roman" w:hAnsi="Times New Roman" w:cstheme="minorBidi"/>
          <w:color w:val="000000"/>
          <w:kern w:val="2"/>
          <w:sz w:val="24"/>
          <w:szCs w:val="22"/>
        </w:rPr>
      </w:pPr>
      <w:r>
        <w:rPr>
          <w:rFonts w:hint="eastAsia" w:ascii="Times New Roman" w:hAnsi="Times New Roman" w:cstheme="minorBidi"/>
          <w:color w:val="000000"/>
          <w:kern w:val="2"/>
          <w:sz w:val="24"/>
          <w:szCs w:val="22"/>
        </w:rPr>
        <w:t>1、基础信息：排污单位名称、法定代表人，所属行业、地理位置、生产周期、联系方式、接受委托的社会环境监测单位名称等；</w:t>
      </w:r>
    </w:p>
    <w:p w14:paraId="748FB739">
      <w:pPr>
        <w:pStyle w:val="17"/>
        <w:rPr>
          <w:rFonts w:ascii="Times New Roman" w:hAnsi="Times New Roman" w:cstheme="minorBidi"/>
          <w:color w:val="000000"/>
          <w:kern w:val="2"/>
          <w:sz w:val="24"/>
          <w:szCs w:val="22"/>
        </w:rPr>
      </w:pPr>
      <w:r>
        <w:rPr>
          <w:rFonts w:hint="eastAsia" w:ascii="Times New Roman" w:hAnsi="Times New Roman" w:cstheme="minorBidi"/>
          <w:color w:val="000000"/>
          <w:kern w:val="2"/>
          <w:sz w:val="24"/>
          <w:szCs w:val="22"/>
        </w:rPr>
        <w:t>2、自行监测方案（排污单位基础信息、自行监测内容如有变更，排污单位应重新编制自行监测方案，在当地生态环境部门重新备案并公布)；</w:t>
      </w:r>
    </w:p>
    <w:p w14:paraId="74C2451F">
      <w:pPr>
        <w:pStyle w:val="17"/>
        <w:rPr>
          <w:rFonts w:ascii="Times New Roman" w:hAnsi="Times New Roman" w:cstheme="minorBidi"/>
          <w:color w:val="000000"/>
          <w:kern w:val="2"/>
          <w:sz w:val="24"/>
          <w:szCs w:val="22"/>
        </w:rPr>
      </w:pPr>
      <w:r>
        <w:rPr>
          <w:rFonts w:hint="eastAsia" w:ascii="Times New Roman" w:hAnsi="Times New Roman" w:cstheme="minorBidi"/>
          <w:color w:val="000000"/>
          <w:kern w:val="2"/>
          <w:sz w:val="24"/>
          <w:szCs w:val="22"/>
        </w:rPr>
        <w:t>3、自行监结果：全部监测点位、监测时间、污染物种类及浓度、标准限值、达标情况、超标倍数、污染物排放方式及排放去向；</w:t>
      </w:r>
    </w:p>
    <w:p w14:paraId="2D85B39F">
      <w:pPr>
        <w:pStyle w:val="17"/>
        <w:rPr>
          <w:rFonts w:ascii="Times New Roman" w:hAnsi="Times New Roman" w:cstheme="minorBidi"/>
          <w:color w:val="000000"/>
          <w:kern w:val="2"/>
          <w:sz w:val="24"/>
          <w:szCs w:val="22"/>
        </w:rPr>
      </w:pPr>
      <w:r>
        <w:rPr>
          <w:rFonts w:hint="eastAsia" w:ascii="Times New Roman" w:hAnsi="Times New Roman" w:cstheme="minorBidi"/>
          <w:color w:val="000000"/>
          <w:kern w:val="2"/>
          <w:sz w:val="24"/>
          <w:szCs w:val="22"/>
        </w:rPr>
        <w:t>4、未开展自行监测的原因；</w:t>
      </w:r>
    </w:p>
    <w:p w14:paraId="6F264322">
      <w:pPr>
        <w:pStyle w:val="17"/>
        <w:rPr>
          <w:rFonts w:ascii="Times New Roman" w:hAnsi="Times New Roman" w:cstheme="minorBidi"/>
          <w:color w:val="000000"/>
          <w:kern w:val="2"/>
          <w:sz w:val="24"/>
          <w:szCs w:val="22"/>
        </w:rPr>
      </w:pPr>
      <w:r>
        <w:rPr>
          <w:rFonts w:hint="eastAsia" w:ascii="Times New Roman" w:hAnsi="Times New Roman" w:cstheme="minorBidi"/>
          <w:color w:val="000000"/>
          <w:kern w:val="2"/>
          <w:sz w:val="24"/>
          <w:szCs w:val="22"/>
        </w:rPr>
        <w:t>5、自行监测年度报告；</w:t>
      </w:r>
    </w:p>
    <w:p w14:paraId="49EFA977">
      <w:pPr>
        <w:pStyle w:val="17"/>
        <w:rPr>
          <w:rFonts w:ascii="Times New Roman" w:hAnsi="Times New Roman" w:cstheme="minorBidi"/>
          <w:color w:val="000000"/>
          <w:kern w:val="2"/>
          <w:sz w:val="24"/>
          <w:szCs w:val="22"/>
        </w:rPr>
      </w:pPr>
      <w:r>
        <w:rPr>
          <w:rFonts w:hint="eastAsia" w:ascii="Times New Roman" w:hAnsi="Times New Roman" w:cstheme="minorBidi"/>
          <w:color w:val="000000"/>
          <w:kern w:val="2"/>
          <w:sz w:val="24"/>
          <w:szCs w:val="22"/>
        </w:rPr>
        <w:t>6、其他需要公开的内容。</w:t>
      </w:r>
    </w:p>
    <w:p w14:paraId="57E4B158">
      <w:pPr>
        <w:pStyle w:val="3"/>
        <w:rPr>
          <w:color w:val="000000"/>
        </w:rPr>
      </w:pPr>
      <w:r>
        <w:rPr>
          <w:rFonts w:hint="eastAsia"/>
          <w:color w:val="000000"/>
        </w:rPr>
        <w:t>公开时限</w:t>
      </w:r>
    </w:p>
    <w:p w14:paraId="4F6E40FC">
      <w:pPr>
        <w:pStyle w:val="17"/>
        <w:rPr>
          <w:rFonts w:ascii="Times New Roman" w:hAnsi="Times New Roman" w:cstheme="minorBidi"/>
          <w:color w:val="000000"/>
          <w:kern w:val="2"/>
          <w:sz w:val="24"/>
          <w:szCs w:val="22"/>
        </w:rPr>
      </w:pPr>
      <w:r>
        <w:rPr>
          <w:rFonts w:hint="eastAsia" w:ascii="Times New Roman" w:hAnsi="Times New Roman" w:cstheme="minorBidi"/>
          <w:color w:val="000000"/>
          <w:kern w:val="2"/>
          <w:sz w:val="24"/>
          <w:szCs w:val="22"/>
        </w:rPr>
        <w:t>1、排污单位基础信息与自行监测方案一同公布。</w:t>
      </w:r>
    </w:p>
    <w:p w14:paraId="25A1138E">
      <w:pPr>
        <w:pStyle w:val="17"/>
        <w:rPr>
          <w:rFonts w:ascii="Times New Roman" w:hAnsi="Times New Roman" w:cstheme="minorBidi"/>
          <w:color w:val="000000"/>
          <w:kern w:val="2"/>
          <w:sz w:val="24"/>
          <w:szCs w:val="22"/>
        </w:rPr>
      </w:pPr>
      <w:r>
        <w:rPr>
          <w:rFonts w:hint="eastAsia" w:ascii="Times New Roman" w:hAnsi="Times New Roman" w:cstheme="minorBidi"/>
          <w:color w:val="000000"/>
          <w:kern w:val="2"/>
          <w:sz w:val="24"/>
          <w:szCs w:val="22"/>
        </w:rPr>
        <w:t>2、手工监测数据应于每次监测完成后及时公开，公开日期不得跨越监测周期；</w:t>
      </w:r>
    </w:p>
    <w:p w14:paraId="38BA0144">
      <w:pPr>
        <w:pStyle w:val="17"/>
        <w:rPr>
          <w:color w:val="000000"/>
        </w:rPr>
      </w:pPr>
      <w:r>
        <w:rPr>
          <w:rFonts w:hint="eastAsia" w:ascii="Times New Roman" w:hAnsi="Times New Roman" w:cstheme="minorBidi"/>
          <w:color w:val="000000"/>
          <w:kern w:val="2"/>
          <w:sz w:val="24"/>
          <w:szCs w:val="22"/>
        </w:rPr>
        <w:t>3、2026年1月底前公布2025年度自行监测报告。</w:t>
      </w:r>
    </w:p>
    <w:sectPr>
      <w:pgSz w:w="11906" w:h="16838"/>
      <w:pgMar w:top="1440" w:right="1800" w:bottom="1440" w:left="1800" w:header="567" w:footer="567" w:gutter="0"/>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等线">
    <w:panose1 w:val="02010600030101010101"/>
    <w:charset w:val="86"/>
    <w:family w:val="auto"/>
    <w:pitch w:val="default"/>
    <w:sig w:usb0="A00002BF" w:usb1="38CF7CFA" w:usb2="00000016" w:usb3="00000000" w:csb0="0004000F" w:csb1="00000000"/>
  </w:font>
  <w:font w:name="仿宋_GB2312">
    <w:panose1 w:val="02010609030101010101"/>
    <w:charset w:val="86"/>
    <w:family w:val="modern"/>
    <w:pitch w:val="default"/>
    <w:sig w:usb0="00000001" w:usb1="080E0000" w:usb2="00000000" w:usb3="00000000" w:csb0="00040000" w:csb1="00000000"/>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仿宋">
    <w:panose1 w:val="02010609060101010101"/>
    <w:charset w:val="86"/>
    <w:family w:val="modern"/>
    <w:pitch w:val="default"/>
    <w:sig w:usb0="800002BF" w:usb1="38CF7CFA" w:usb2="00000016" w:usb3="00000000" w:csb0="00040001" w:csb1="00000000"/>
  </w:font>
  <w:font w:name="华文宋体">
    <w:panose1 w:val="02010600040101010101"/>
    <w:charset w:val="86"/>
    <w:family w:val="auto"/>
    <w:pitch w:val="default"/>
    <w:sig w:usb0="00000287" w:usb1="080F0000" w:usb2="00000000" w:usb3="00000000" w:csb0="0004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993F4D">
    <w:pPr>
      <w:ind w:firstLine="48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6214B4">
    <w:pPr>
      <w:ind w:firstLine="48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941947">
    <w:pPr>
      <w:ind w:firstLine="48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2B0522">
    <w:pPr>
      <w:pStyle w:val="24"/>
      <w:jc w:val="center"/>
      <w:rPr>
        <w:rFonts w:hint="eastAsia" w:ascii="仿宋" w:hAnsi="仿宋" w:eastAsia="仿宋"/>
        <w:sz w:val="21"/>
        <w:szCs w:val="21"/>
      </w:rPr>
    </w:pPr>
    <w:r>
      <w:rPr>
        <w:sz w:val="21"/>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3141D16">
                          <w:pPr>
                            <w:pStyle w:val="24"/>
                            <w:jc w:val="center"/>
                          </w:pPr>
                          <w:r>
                            <w:rPr>
                              <w:rFonts w:hint="eastAsia" w:ascii="仿宋" w:hAnsi="仿宋" w:eastAsia="仿宋"/>
                              <w:sz w:val="21"/>
                              <w:szCs w:val="21"/>
                            </w:rPr>
                            <w:t>第</w:t>
                          </w:r>
                          <w:r>
                            <w:rPr>
                              <w:rFonts w:ascii="仿宋" w:hAnsi="仿宋" w:eastAsia="仿宋"/>
                              <w:sz w:val="21"/>
                              <w:szCs w:val="21"/>
                            </w:rPr>
                            <w:fldChar w:fldCharType="begin"/>
                          </w:r>
                          <w:r>
                            <w:rPr>
                              <w:rFonts w:ascii="仿宋" w:hAnsi="仿宋" w:eastAsia="仿宋"/>
                              <w:sz w:val="21"/>
                              <w:szCs w:val="21"/>
                            </w:rPr>
                            <w:instrText xml:space="preserve">PAGE</w:instrText>
                          </w:r>
                          <w:r>
                            <w:rPr>
                              <w:rFonts w:ascii="仿宋" w:hAnsi="仿宋" w:eastAsia="仿宋"/>
                              <w:sz w:val="21"/>
                              <w:szCs w:val="21"/>
                            </w:rPr>
                            <w:fldChar w:fldCharType="separate"/>
                          </w:r>
                          <w:r>
                            <w:rPr>
                              <w:rFonts w:ascii="仿宋" w:hAnsi="仿宋" w:eastAsia="仿宋"/>
                              <w:sz w:val="21"/>
                              <w:szCs w:val="21"/>
                            </w:rPr>
                            <w:t>25</w:t>
                          </w:r>
                          <w:r>
                            <w:rPr>
                              <w:rFonts w:ascii="仿宋" w:hAnsi="仿宋" w:eastAsia="仿宋"/>
                              <w:sz w:val="21"/>
                              <w:szCs w:val="21"/>
                            </w:rPr>
                            <w:fldChar w:fldCharType="end"/>
                          </w:r>
                          <w:r>
                            <w:rPr>
                              <w:rFonts w:hint="eastAsia" w:ascii="仿宋" w:hAnsi="仿宋" w:eastAsia="仿宋"/>
                              <w:sz w:val="21"/>
                              <w:szCs w:val="21"/>
                            </w:rPr>
                            <w:t>页</w:t>
                          </w:r>
                          <w:r>
                            <w:rPr>
                              <w:rFonts w:ascii="仿宋" w:hAnsi="仿宋" w:eastAsia="仿宋"/>
                              <w:sz w:val="21"/>
                              <w:szCs w:val="21"/>
                              <w:lang w:val="zh-CN"/>
                            </w:rPr>
                            <w:t xml:space="preserve"> /</w:t>
                          </w:r>
                          <w:r>
                            <w:rPr>
                              <w:rFonts w:hint="eastAsia" w:ascii="仿宋" w:hAnsi="仿宋" w:eastAsia="仿宋"/>
                              <w:sz w:val="21"/>
                              <w:szCs w:val="21"/>
                              <w:lang w:val="zh-CN"/>
                            </w:rPr>
                            <w:t>共</w:t>
                          </w:r>
                          <w:r>
                            <w:rPr>
                              <w:rFonts w:ascii="仿宋" w:hAnsi="仿宋" w:eastAsia="仿宋"/>
                              <w:sz w:val="21"/>
                              <w:szCs w:val="21"/>
                            </w:rPr>
                            <w:fldChar w:fldCharType="begin"/>
                          </w:r>
                          <w:r>
                            <w:rPr>
                              <w:rFonts w:ascii="仿宋" w:hAnsi="仿宋" w:eastAsia="仿宋"/>
                              <w:sz w:val="21"/>
                              <w:szCs w:val="21"/>
                            </w:rPr>
                            <w:instrText xml:space="preserve">NUMPAGES</w:instrText>
                          </w:r>
                          <w:r>
                            <w:rPr>
                              <w:rFonts w:ascii="仿宋" w:hAnsi="仿宋" w:eastAsia="仿宋"/>
                              <w:sz w:val="21"/>
                              <w:szCs w:val="21"/>
                            </w:rPr>
                            <w:fldChar w:fldCharType="separate"/>
                          </w:r>
                          <w:r>
                            <w:rPr>
                              <w:rFonts w:ascii="仿宋" w:hAnsi="仿宋" w:eastAsia="仿宋"/>
                              <w:sz w:val="21"/>
                              <w:szCs w:val="21"/>
                            </w:rPr>
                            <w:t>38</w:t>
                          </w:r>
                          <w:r>
                            <w:rPr>
                              <w:rFonts w:ascii="仿宋" w:hAnsi="仿宋" w:eastAsia="仿宋"/>
                              <w:sz w:val="21"/>
                              <w:szCs w:val="21"/>
                            </w:rPr>
                            <w:fldChar w:fldCharType="end"/>
                          </w:r>
                          <w:r>
                            <w:rPr>
                              <w:rFonts w:hint="eastAsia" w:ascii="仿宋" w:hAnsi="仿宋" w:eastAsia="仿宋"/>
                              <w:sz w:val="21"/>
                              <w:szCs w:val="21"/>
                            </w:rPr>
                            <w:t>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0O3bcsAgAAV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vQ7dtywCAABVBAAADgAAAAAAAAABACAAAAAfAQAAZHJzL2Uyb0RvYy54bWxQSwUGAAAAAAYA&#10;BgBZAQAAvQUAAAAA&#10;">
              <v:fill on="f" focussize="0,0"/>
              <v:stroke on="f" weight="0.5pt"/>
              <v:imagedata o:title=""/>
              <o:lock v:ext="edit" aspectratio="f"/>
              <v:textbox inset="0mm,0mm,0mm,0mm" style="mso-fit-shape-to-text:t;">
                <w:txbxContent>
                  <w:p w14:paraId="63141D16">
                    <w:pPr>
                      <w:pStyle w:val="24"/>
                      <w:jc w:val="center"/>
                    </w:pPr>
                    <w:r>
                      <w:rPr>
                        <w:rFonts w:hint="eastAsia" w:ascii="仿宋" w:hAnsi="仿宋" w:eastAsia="仿宋"/>
                        <w:sz w:val="21"/>
                        <w:szCs w:val="21"/>
                      </w:rPr>
                      <w:t>第</w:t>
                    </w:r>
                    <w:r>
                      <w:rPr>
                        <w:rFonts w:ascii="仿宋" w:hAnsi="仿宋" w:eastAsia="仿宋"/>
                        <w:sz w:val="21"/>
                        <w:szCs w:val="21"/>
                      </w:rPr>
                      <w:fldChar w:fldCharType="begin"/>
                    </w:r>
                    <w:r>
                      <w:rPr>
                        <w:rFonts w:ascii="仿宋" w:hAnsi="仿宋" w:eastAsia="仿宋"/>
                        <w:sz w:val="21"/>
                        <w:szCs w:val="21"/>
                      </w:rPr>
                      <w:instrText xml:space="preserve">PAGE</w:instrText>
                    </w:r>
                    <w:r>
                      <w:rPr>
                        <w:rFonts w:ascii="仿宋" w:hAnsi="仿宋" w:eastAsia="仿宋"/>
                        <w:sz w:val="21"/>
                        <w:szCs w:val="21"/>
                      </w:rPr>
                      <w:fldChar w:fldCharType="separate"/>
                    </w:r>
                    <w:r>
                      <w:rPr>
                        <w:rFonts w:ascii="仿宋" w:hAnsi="仿宋" w:eastAsia="仿宋"/>
                        <w:sz w:val="21"/>
                        <w:szCs w:val="21"/>
                      </w:rPr>
                      <w:t>25</w:t>
                    </w:r>
                    <w:r>
                      <w:rPr>
                        <w:rFonts w:ascii="仿宋" w:hAnsi="仿宋" w:eastAsia="仿宋"/>
                        <w:sz w:val="21"/>
                        <w:szCs w:val="21"/>
                      </w:rPr>
                      <w:fldChar w:fldCharType="end"/>
                    </w:r>
                    <w:r>
                      <w:rPr>
                        <w:rFonts w:hint="eastAsia" w:ascii="仿宋" w:hAnsi="仿宋" w:eastAsia="仿宋"/>
                        <w:sz w:val="21"/>
                        <w:szCs w:val="21"/>
                      </w:rPr>
                      <w:t>页</w:t>
                    </w:r>
                    <w:r>
                      <w:rPr>
                        <w:rFonts w:ascii="仿宋" w:hAnsi="仿宋" w:eastAsia="仿宋"/>
                        <w:sz w:val="21"/>
                        <w:szCs w:val="21"/>
                        <w:lang w:val="zh-CN"/>
                      </w:rPr>
                      <w:t xml:space="preserve"> /</w:t>
                    </w:r>
                    <w:r>
                      <w:rPr>
                        <w:rFonts w:hint="eastAsia" w:ascii="仿宋" w:hAnsi="仿宋" w:eastAsia="仿宋"/>
                        <w:sz w:val="21"/>
                        <w:szCs w:val="21"/>
                        <w:lang w:val="zh-CN"/>
                      </w:rPr>
                      <w:t>共</w:t>
                    </w:r>
                    <w:r>
                      <w:rPr>
                        <w:rFonts w:ascii="仿宋" w:hAnsi="仿宋" w:eastAsia="仿宋"/>
                        <w:sz w:val="21"/>
                        <w:szCs w:val="21"/>
                      </w:rPr>
                      <w:fldChar w:fldCharType="begin"/>
                    </w:r>
                    <w:r>
                      <w:rPr>
                        <w:rFonts w:ascii="仿宋" w:hAnsi="仿宋" w:eastAsia="仿宋"/>
                        <w:sz w:val="21"/>
                        <w:szCs w:val="21"/>
                      </w:rPr>
                      <w:instrText xml:space="preserve">NUMPAGES</w:instrText>
                    </w:r>
                    <w:r>
                      <w:rPr>
                        <w:rFonts w:ascii="仿宋" w:hAnsi="仿宋" w:eastAsia="仿宋"/>
                        <w:sz w:val="21"/>
                        <w:szCs w:val="21"/>
                      </w:rPr>
                      <w:fldChar w:fldCharType="separate"/>
                    </w:r>
                    <w:r>
                      <w:rPr>
                        <w:rFonts w:ascii="仿宋" w:hAnsi="仿宋" w:eastAsia="仿宋"/>
                        <w:sz w:val="21"/>
                        <w:szCs w:val="21"/>
                      </w:rPr>
                      <w:t>38</w:t>
                    </w:r>
                    <w:r>
                      <w:rPr>
                        <w:rFonts w:ascii="仿宋" w:hAnsi="仿宋" w:eastAsia="仿宋"/>
                        <w:sz w:val="21"/>
                        <w:szCs w:val="21"/>
                      </w:rPr>
                      <w:fldChar w:fldCharType="end"/>
                    </w:r>
                    <w:r>
                      <w:rPr>
                        <w:rFonts w:hint="eastAsia" w:ascii="仿宋" w:hAnsi="仿宋" w:eastAsia="仿宋"/>
                        <w:sz w:val="21"/>
                        <w:szCs w:val="21"/>
                      </w:rPr>
                      <w:t>页</w:t>
                    </w:r>
                  </w:p>
                </w:txbxContent>
              </v:textbox>
            </v:shape>
          </w:pict>
        </mc:Fallback>
      </mc:AlternateContent>
    </w:r>
  </w:p>
  <w:p w14:paraId="46471BE6">
    <w:pPr>
      <w:pStyle w:val="2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2FB4FB">
    <w:pPr>
      <w:pStyle w:val="25"/>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881584">
    <w:pPr>
      <w:ind w:firstLine="48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17333D">
    <w:pPr>
      <w:ind w:firstLine="48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6CC2A3">
    <w:pPr>
      <w:pStyle w:val="25"/>
      <w:jc w:val="both"/>
      <w:rPr>
        <w:rFonts w:hint="eastAsia" w:ascii="黑体" w:hAnsi="黑体" w:eastAsia="黑体"/>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20915FB"/>
    <w:multiLevelType w:val="singleLevel"/>
    <w:tmpl w:val="C20915FB"/>
    <w:lvl w:ilvl="0" w:tentative="0">
      <w:start w:val="1"/>
      <w:numFmt w:val="decimal"/>
      <w:suff w:val="nothing"/>
      <w:lvlText w:val="（%1）"/>
      <w:lvlJc w:val="left"/>
    </w:lvl>
  </w:abstractNum>
  <w:abstractNum w:abstractNumId="1">
    <w:nsid w:val="05745CA9"/>
    <w:multiLevelType w:val="multilevel"/>
    <w:tmpl w:val="05745CA9"/>
    <w:lvl w:ilvl="0" w:tentative="0">
      <w:start w:val="1"/>
      <w:numFmt w:val="decimal"/>
      <w:pStyle w:val="2"/>
      <w:suff w:val="space"/>
      <w:lvlText w:val="%1"/>
      <w:lvlJc w:val="left"/>
      <w:pPr>
        <w:ind w:left="0" w:firstLine="0"/>
      </w:pPr>
      <w:rPr>
        <w:rFonts w:hint="eastAsia"/>
      </w:rPr>
    </w:lvl>
    <w:lvl w:ilvl="1" w:tentative="0">
      <w:start w:val="1"/>
      <w:numFmt w:val="decimal"/>
      <w:pStyle w:val="3"/>
      <w:suff w:val="space"/>
      <w:lvlText w:val="%1.%2"/>
      <w:lvlJc w:val="left"/>
      <w:pPr>
        <w:ind w:left="0" w:firstLine="425"/>
      </w:pPr>
      <w:rPr>
        <w:rFonts w:hint="eastAsia"/>
      </w:rPr>
    </w:lvl>
    <w:lvl w:ilvl="2" w:tentative="0">
      <w:start w:val="1"/>
      <w:numFmt w:val="decimal"/>
      <w:pStyle w:val="4"/>
      <w:suff w:val="space"/>
      <w:lvlText w:val="%1.%2.%3"/>
      <w:lvlJc w:val="left"/>
      <w:pPr>
        <w:ind w:left="0" w:firstLine="851"/>
      </w:pPr>
      <w:rPr>
        <w:rFonts w:hint="eastAsia"/>
      </w:rPr>
    </w:lvl>
    <w:lvl w:ilvl="3" w:tentative="0">
      <w:start w:val="1"/>
      <w:numFmt w:val="decimal"/>
      <w:pStyle w:val="5"/>
      <w:suff w:val="space"/>
      <w:lvlText w:val="%1.%2.%3.%4"/>
      <w:lvlJc w:val="left"/>
      <w:pPr>
        <w:ind w:left="0" w:firstLine="1276"/>
      </w:pPr>
      <w:rPr>
        <w:rFonts w:hint="eastAsia"/>
      </w:rPr>
    </w:lvl>
    <w:lvl w:ilvl="4" w:tentative="0">
      <w:start w:val="1"/>
      <w:numFmt w:val="decimal"/>
      <w:pStyle w:val="6"/>
      <w:suff w:val="space"/>
      <w:lvlText w:val="%1.%2.%3.%4.%5"/>
      <w:lvlJc w:val="left"/>
      <w:pPr>
        <w:ind w:left="0" w:firstLine="0"/>
      </w:pPr>
      <w:rPr>
        <w:rFonts w:hint="default" w:ascii="Times New Roman" w:hAnsi="Times New Roman" w:eastAsia="宋体"/>
        <w:b w:val="0"/>
        <w:i w:val="0"/>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2">
    <w:nsid w:val="3EE63625"/>
    <w:multiLevelType w:val="multilevel"/>
    <w:tmpl w:val="3EE63625"/>
    <w:lvl w:ilvl="0" w:tentative="0">
      <w:start w:val="1"/>
      <w:numFmt w:val="decimal"/>
      <w:lvlText w:val="%1、"/>
      <w:lvlJc w:val="left"/>
      <w:pPr>
        <w:ind w:left="360" w:hanging="36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isplayBackgroundShape w:val="1"/>
  <w:bordersDoNotSurroundHeader w:val="0"/>
  <w:bordersDoNotSurroundFooter w:val="0"/>
  <w:documentProtection w:enforcement="0"/>
  <w:defaultTabStop w:val="420"/>
  <w:drawingGridHorizontalSpacing w:val="120"/>
  <w:drawingGridVerticalSpacing w:val="16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TIzNjVkNDJjZTYwZjIzYzAxYTUwMWM4YTczNzZkZGIifQ=="/>
  </w:docVars>
  <w:rsids>
    <w:rsidRoot w:val="00BC6F60"/>
    <w:rsid w:val="00002493"/>
    <w:rsid w:val="00002DFB"/>
    <w:rsid w:val="00006A90"/>
    <w:rsid w:val="00007818"/>
    <w:rsid w:val="0001121C"/>
    <w:rsid w:val="00012946"/>
    <w:rsid w:val="00015004"/>
    <w:rsid w:val="000179D4"/>
    <w:rsid w:val="000213AF"/>
    <w:rsid w:val="00022B31"/>
    <w:rsid w:val="00024393"/>
    <w:rsid w:val="00024EB1"/>
    <w:rsid w:val="000265D0"/>
    <w:rsid w:val="0002690D"/>
    <w:rsid w:val="00031CB3"/>
    <w:rsid w:val="00040B78"/>
    <w:rsid w:val="00044A1D"/>
    <w:rsid w:val="00044C0E"/>
    <w:rsid w:val="00047BC3"/>
    <w:rsid w:val="00050499"/>
    <w:rsid w:val="0005201C"/>
    <w:rsid w:val="00057DA2"/>
    <w:rsid w:val="00062025"/>
    <w:rsid w:val="000625D2"/>
    <w:rsid w:val="00062E0E"/>
    <w:rsid w:val="0006641D"/>
    <w:rsid w:val="00066BE8"/>
    <w:rsid w:val="00067555"/>
    <w:rsid w:val="000729FF"/>
    <w:rsid w:val="0007434C"/>
    <w:rsid w:val="00074E02"/>
    <w:rsid w:val="00076273"/>
    <w:rsid w:val="000822F2"/>
    <w:rsid w:val="000830E3"/>
    <w:rsid w:val="00083465"/>
    <w:rsid w:val="00085FDD"/>
    <w:rsid w:val="000875D9"/>
    <w:rsid w:val="00090B47"/>
    <w:rsid w:val="000960AF"/>
    <w:rsid w:val="000A4F04"/>
    <w:rsid w:val="000A6113"/>
    <w:rsid w:val="000A693B"/>
    <w:rsid w:val="000A7DE9"/>
    <w:rsid w:val="000B0931"/>
    <w:rsid w:val="000B2C5F"/>
    <w:rsid w:val="000B5579"/>
    <w:rsid w:val="000C0309"/>
    <w:rsid w:val="000C0C87"/>
    <w:rsid w:val="000C3D10"/>
    <w:rsid w:val="000C427E"/>
    <w:rsid w:val="000C4E43"/>
    <w:rsid w:val="000C6B6B"/>
    <w:rsid w:val="000C6C83"/>
    <w:rsid w:val="000D244D"/>
    <w:rsid w:val="000D3AA7"/>
    <w:rsid w:val="000E2472"/>
    <w:rsid w:val="000E2BA3"/>
    <w:rsid w:val="000E37B9"/>
    <w:rsid w:val="000E3F54"/>
    <w:rsid w:val="000F061D"/>
    <w:rsid w:val="000F1435"/>
    <w:rsid w:val="000F3B6E"/>
    <w:rsid w:val="000F4234"/>
    <w:rsid w:val="00102477"/>
    <w:rsid w:val="00106E4F"/>
    <w:rsid w:val="001075BC"/>
    <w:rsid w:val="0011218F"/>
    <w:rsid w:val="001179EE"/>
    <w:rsid w:val="00122B3B"/>
    <w:rsid w:val="00123B26"/>
    <w:rsid w:val="00131E5E"/>
    <w:rsid w:val="00132D26"/>
    <w:rsid w:val="001334B1"/>
    <w:rsid w:val="00133FC6"/>
    <w:rsid w:val="00134DFD"/>
    <w:rsid w:val="001359D7"/>
    <w:rsid w:val="00135E68"/>
    <w:rsid w:val="00141072"/>
    <w:rsid w:val="001415FA"/>
    <w:rsid w:val="001432D2"/>
    <w:rsid w:val="00145833"/>
    <w:rsid w:val="00146A94"/>
    <w:rsid w:val="001512BC"/>
    <w:rsid w:val="0015529F"/>
    <w:rsid w:val="00155FB3"/>
    <w:rsid w:val="0015674D"/>
    <w:rsid w:val="00167953"/>
    <w:rsid w:val="00167CE9"/>
    <w:rsid w:val="00167E56"/>
    <w:rsid w:val="0017099B"/>
    <w:rsid w:val="00170E43"/>
    <w:rsid w:val="00170FDC"/>
    <w:rsid w:val="0017227D"/>
    <w:rsid w:val="00175863"/>
    <w:rsid w:val="0017599A"/>
    <w:rsid w:val="0017755B"/>
    <w:rsid w:val="00180A69"/>
    <w:rsid w:val="001831F2"/>
    <w:rsid w:val="001874A2"/>
    <w:rsid w:val="00187BCF"/>
    <w:rsid w:val="001902EA"/>
    <w:rsid w:val="001958F9"/>
    <w:rsid w:val="001A10A9"/>
    <w:rsid w:val="001A154E"/>
    <w:rsid w:val="001A7FE6"/>
    <w:rsid w:val="001B2B03"/>
    <w:rsid w:val="001B37C4"/>
    <w:rsid w:val="001B4CF0"/>
    <w:rsid w:val="001B64A4"/>
    <w:rsid w:val="001B7D64"/>
    <w:rsid w:val="001C4719"/>
    <w:rsid w:val="001C6466"/>
    <w:rsid w:val="001C6C1A"/>
    <w:rsid w:val="001D0E44"/>
    <w:rsid w:val="001D2448"/>
    <w:rsid w:val="001D46FC"/>
    <w:rsid w:val="001D642A"/>
    <w:rsid w:val="001D6BBE"/>
    <w:rsid w:val="001E126A"/>
    <w:rsid w:val="001E32E2"/>
    <w:rsid w:val="001E402E"/>
    <w:rsid w:val="001E50BD"/>
    <w:rsid w:val="001F0693"/>
    <w:rsid w:val="001F07C3"/>
    <w:rsid w:val="001F67C1"/>
    <w:rsid w:val="00200415"/>
    <w:rsid w:val="0020220E"/>
    <w:rsid w:val="00211CD6"/>
    <w:rsid w:val="00211FA3"/>
    <w:rsid w:val="00212D9B"/>
    <w:rsid w:val="002167C5"/>
    <w:rsid w:val="00217D0F"/>
    <w:rsid w:val="0022204A"/>
    <w:rsid w:val="0022353F"/>
    <w:rsid w:val="00225934"/>
    <w:rsid w:val="00225AC0"/>
    <w:rsid w:val="00227898"/>
    <w:rsid w:val="0023182B"/>
    <w:rsid w:val="00232757"/>
    <w:rsid w:val="00232830"/>
    <w:rsid w:val="00232CEB"/>
    <w:rsid w:val="002470FE"/>
    <w:rsid w:val="00251F0C"/>
    <w:rsid w:val="0025434B"/>
    <w:rsid w:val="00257580"/>
    <w:rsid w:val="00260E88"/>
    <w:rsid w:val="0026104E"/>
    <w:rsid w:val="002630CC"/>
    <w:rsid w:val="00266EE0"/>
    <w:rsid w:val="00273763"/>
    <w:rsid w:val="0027688F"/>
    <w:rsid w:val="00283BFD"/>
    <w:rsid w:val="0028425C"/>
    <w:rsid w:val="00293CE8"/>
    <w:rsid w:val="00296042"/>
    <w:rsid w:val="00297931"/>
    <w:rsid w:val="002A23DE"/>
    <w:rsid w:val="002A294B"/>
    <w:rsid w:val="002A49DF"/>
    <w:rsid w:val="002B0615"/>
    <w:rsid w:val="002B0AEC"/>
    <w:rsid w:val="002B3AEB"/>
    <w:rsid w:val="002B4100"/>
    <w:rsid w:val="002B6ED0"/>
    <w:rsid w:val="002C0EAE"/>
    <w:rsid w:val="002C2413"/>
    <w:rsid w:val="002C319D"/>
    <w:rsid w:val="002C4F63"/>
    <w:rsid w:val="002C6305"/>
    <w:rsid w:val="002D06FB"/>
    <w:rsid w:val="002D12DC"/>
    <w:rsid w:val="002D1F37"/>
    <w:rsid w:val="002D27E1"/>
    <w:rsid w:val="002D4122"/>
    <w:rsid w:val="002D5457"/>
    <w:rsid w:val="002E13E4"/>
    <w:rsid w:val="002E3214"/>
    <w:rsid w:val="002E3791"/>
    <w:rsid w:val="002E4896"/>
    <w:rsid w:val="002E49F8"/>
    <w:rsid w:val="002F3E79"/>
    <w:rsid w:val="002F4DB5"/>
    <w:rsid w:val="002F7DFC"/>
    <w:rsid w:val="0030438C"/>
    <w:rsid w:val="00304DC8"/>
    <w:rsid w:val="00305750"/>
    <w:rsid w:val="0030680C"/>
    <w:rsid w:val="00314C03"/>
    <w:rsid w:val="00315A06"/>
    <w:rsid w:val="00316D4C"/>
    <w:rsid w:val="00317179"/>
    <w:rsid w:val="00322AA7"/>
    <w:rsid w:val="003236E2"/>
    <w:rsid w:val="00324429"/>
    <w:rsid w:val="0033105D"/>
    <w:rsid w:val="00332813"/>
    <w:rsid w:val="003340DA"/>
    <w:rsid w:val="00335707"/>
    <w:rsid w:val="003364FF"/>
    <w:rsid w:val="00336AAA"/>
    <w:rsid w:val="00337EF4"/>
    <w:rsid w:val="00342B49"/>
    <w:rsid w:val="00345626"/>
    <w:rsid w:val="00350945"/>
    <w:rsid w:val="003665D9"/>
    <w:rsid w:val="0036672B"/>
    <w:rsid w:val="00372DEC"/>
    <w:rsid w:val="00374681"/>
    <w:rsid w:val="003749C1"/>
    <w:rsid w:val="0037599E"/>
    <w:rsid w:val="00377137"/>
    <w:rsid w:val="003848ED"/>
    <w:rsid w:val="00386145"/>
    <w:rsid w:val="00392640"/>
    <w:rsid w:val="003945B6"/>
    <w:rsid w:val="003A093D"/>
    <w:rsid w:val="003A455C"/>
    <w:rsid w:val="003A52A2"/>
    <w:rsid w:val="003A572A"/>
    <w:rsid w:val="003A5CD1"/>
    <w:rsid w:val="003A7080"/>
    <w:rsid w:val="003A7B96"/>
    <w:rsid w:val="003B05AA"/>
    <w:rsid w:val="003B26FB"/>
    <w:rsid w:val="003B2C87"/>
    <w:rsid w:val="003B35D8"/>
    <w:rsid w:val="003B6C4F"/>
    <w:rsid w:val="003C1693"/>
    <w:rsid w:val="003C2647"/>
    <w:rsid w:val="003C6CB8"/>
    <w:rsid w:val="003D02E5"/>
    <w:rsid w:val="003D0B1F"/>
    <w:rsid w:val="003D368F"/>
    <w:rsid w:val="003D3A2E"/>
    <w:rsid w:val="003D3CCA"/>
    <w:rsid w:val="003E4E2D"/>
    <w:rsid w:val="003F004C"/>
    <w:rsid w:val="003F157F"/>
    <w:rsid w:val="003F3042"/>
    <w:rsid w:val="003F3618"/>
    <w:rsid w:val="003F3E9C"/>
    <w:rsid w:val="00400540"/>
    <w:rsid w:val="004076F9"/>
    <w:rsid w:val="00407DF2"/>
    <w:rsid w:val="00411B6F"/>
    <w:rsid w:val="00413342"/>
    <w:rsid w:val="0041343B"/>
    <w:rsid w:val="00414A7A"/>
    <w:rsid w:val="0041629B"/>
    <w:rsid w:val="00420576"/>
    <w:rsid w:val="004208E4"/>
    <w:rsid w:val="00424A62"/>
    <w:rsid w:val="004260E7"/>
    <w:rsid w:val="00426A48"/>
    <w:rsid w:val="00427B5F"/>
    <w:rsid w:val="00430807"/>
    <w:rsid w:val="00433072"/>
    <w:rsid w:val="00450AFA"/>
    <w:rsid w:val="00457F2A"/>
    <w:rsid w:val="00462C6D"/>
    <w:rsid w:val="00463E23"/>
    <w:rsid w:val="0047428B"/>
    <w:rsid w:val="004839A8"/>
    <w:rsid w:val="00485013"/>
    <w:rsid w:val="00486A2C"/>
    <w:rsid w:val="00492C4D"/>
    <w:rsid w:val="0049375B"/>
    <w:rsid w:val="00496A23"/>
    <w:rsid w:val="004A4F34"/>
    <w:rsid w:val="004A75FD"/>
    <w:rsid w:val="004B0798"/>
    <w:rsid w:val="004B2202"/>
    <w:rsid w:val="004B3B45"/>
    <w:rsid w:val="004B6A45"/>
    <w:rsid w:val="004B7209"/>
    <w:rsid w:val="004C0EBF"/>
    <w:rsid w:val="004C20E2"/>
    <w:rsid w:val="004C4E6F"/>
    <w:rsid w:val="004C6A2B"/>
    <w:rsid w:val="004C7A72"/>
    <w:rsid w:val="004D1D37"/>
    <w:rsid w:val="004F1EEF"/>
    <w:rsid w:val="004F26AF"/>
    <w:rsid w:val="004F2B62"/>
    <w:rsid w:val="004F3147"/>
    <w:rsid w:val="004F5D62"/>
    <w:rsid w:val="00500D46"/>
    <w:rsid w:val="0050212E"/>
    <w:rsid w:val="00504781"/>
    <w:rsid w:val="005143B4"/>
    <w:rsid w:val="00515025"/>
    <w:rsid w:val="005151C2"/>
    <w:rsid w:val="005167DB"/>
    <w:rsid w:val="00517C44"/>
    <w:rsid w:val="00517C6B"/>
    <w:rsid w:val="00523C22"/>
    <w:rsid w:val="00531657"/>
    <w:rsid w:val="00535DA8"/>
    <w:rsid w:val="00536B33"/>
    <w:rsid w:val="00540C94"/>
    <w:rsid w:val="00546520"/>
    <w:rsid w:val="00550381"/>
    <w:rsid w:val="00555927"/>
    <w:rsid w:val="0055592B"/>
    <w:rsid w:val="00557BEF"/>
    <w:rsid w:val="005606DC"/>
    <w:rsid w:val="005719F5"/>
    <w:rsid w:val="005742C8"/>
    <w:rsid w:val="00577C0E"/>
    <w:rsid w:val="00585DE4"/>
    <w:rsid w:val="00586CD4"/>
    <w:rsid w:val="005877B6"/>
    <w:rsid w:val="00587D8F"/>
    <w:rsid w:val="00591383"/>
    <w:rsid w:val="00593A52"/>
    <w:rsid w:val="005970CF"/>
    <w:rsid w:val="0059775A"/>
    <w:rsid w:val="005A3375"/>
    <w:rsid w:val="005B079B"/>
    <w:rsid w:val="005B2C55"/>
    <w:rsid w:val="005B2C63"/>
    <w:rsid w:val="005B4116"/>
    <w:rsid w:val="005B4A57"/>
    <w:rsid w:val="005B509F"/>
    <w:rsid w:val="005B6D48"/>
    <w:rsid w:val="005C0073"/>
    <w:rsid w:val="005C6915"/>
    <w:rsid w:val="005C7E9D"/>
    <w:rsid w:val="005D4B85"/>
    <w:rsid w:val="005E16F4"/>
    <w:rsid w:val="005E2682"/>
    <w:rsid w:val="005E3E9B"/>
    <w:rsid w:val="005E6DD3"/>
    <w:rsid w:val="005E7404"/>
    <w:rsid w:val="005E780D"/>
    <w:rsid w:val="005F03FB"/>
    <w:rsid w:val="005F08C9"/>
    <w:rsid w:val="005F2328"/>
    <w:rsid w:val="005F25FB"/>
    <w:rsid w:val="005F3207"/>
    <w:rsid w:val="005F4C19"/>
    <w:rsid w:val="005F77B4"/>
    <w:rsid w:val="006006EA"/>
    <w:rsid w:val="0061212B"/>
    <w:rsid w:val="00617D99"/>
    <w:rsid w:val="006211C9"/>
    <w:rsid w:val="006311D5"/>
    <w:rsid w:val="006331FB"/>
    <w:rsid w:val="00635887"/>
    <w:rsid w:val="006429A7"/>
    <w:rsid w:val="00642A9D"/>
    <w:rsid w:val="00644483"/>
    <w:rsid w:val="00644B45"/>
    <w:rsid w:val="00645236"/>
    <w:rsid w:val="00651302"/>
    <w:rsid w:val="00653D3F"/>
    <w:rsid w:val="0065467A"/>
    <w:rsid w:val="0066084A"/>
    <w:rsid w:val="006626BA"/>
    <w:rsid w:val="006663AB"/>
    <w:rsid w:val="00667A0D"/>
    <w:rsid w:val="006701D0"/>
    <w:rsid w:val="00670BB4"/>
    <w:rsid w:val="00674D1D"/>
    <w:rsid w:val="006823D1"/>
    <w:rsid w:val="006929E9"/>
    <w:rsid w:val="00695BD5"/>
    <w:rsid w:val="00696FBD"/>
    <w:rsid w:val="006A0A06"/>
    <w:rsid w:val="006A332C"/>
    <w:rsid w:val="006A3372"/>
    <w:rsid w:val="006B2333"/>
    <w:rsid w:val="006B3665"/>
    <w:rsid w:val="006B3875"/>
    <w:rsid w:val="006B71C6"/>
    <w:rsid w:val="006B7A18"/>
    <w:rsid w:val="006C0DBB"/>
    <w:rsid w:val="006C1A2D"/>
    <w:rsid w:val="006C4E45"/>
    <w:rsid w:val="006D0B39"/>
    <w:rsid w:val="006D4852"/>
    <w:rsid w:val="006D4BED"/>
    <w:rsid w:val="006D4CD0"/>
    <w:rsid w:val="006D5E73"/>
    <w:rsid w:val="006E16A4"/>
    <w:rsid w:val="006E21B8"/>
    <w:rsid w:val="006E6D36"/>
    <w:rsid w:val="006E7C5F"/>
    <w:rsid w:val="006F43FD"/>
    <w:rsid w:val="006F66E3"/>
    <w:rsid w:val="00704172"/>
    <w:rsid w:val="007151A2"/>
    <w:rsid w:val="00720050"/>
    <w:rsid w:val="007204A8"/>
    <w:rsid w:val="007228A9"/>
    <w:rsid w:val="00722ADA"/>
    <w:rsid w:val="00723C4A"/>
    <w:rsid w:val="00723FD0"/>
    <w:rsid w:val="00724E90"/>
    <w:rsid w:val="007302A5"/>
    <w:rsid w:val="00733337"/>
    <w:rsid w:val="00733E83"/>
    <w:rsid w:val="00736762"/>
    <w:rsid w:val="00740254"/>
    <w:rsid w:val="00742A61"/>
    <w:rsid w:val="0074377A"/>
    <w:rsid w:val="00753D6D"/>
    <w:rsid w:val="00757610"/>
    <w:rsid w:val="007601CC"/>
    <w:rsid w:val="00762E68"/>
    <w:rsid w:val="00764B05"/>
    <w:rsid w:val="007671BE"/>
    <w:rsid w:val="0077094A"/>
    <w:rsid w:val="00771540"/>
    <w:rsid w:val="0077729A"/>
    <w:rsid w:val="0078060D"/>
    <w:rsid w:val="00784725"/>
    <w:rsid w:val="00784E8A"/>
    <w:rsid w:val="00785F25"/>
    <w:rsid w:val="00787241"/>
    <w:rsid w:val="0078738C"/>
    <w:rsid w:val="007947B9"/>
    <w:rsid w:val="00795AEE"/>
    <w:rsid w:val="007961B4"/>
    <w:rsid w:val="00796894"/>
    <w:rsid w:val="007968B0"/>
    <w:rsid w:val="007A1F5E"/>
    <w:rsid w:val="007A4653"/>
    <w:rsid w:val="007A7A08"/>
    <w:rsid w:val="007B0863"/>
    <w:rsid w:val="007B09BA"/>
    <w:rsid w:val="007B4206"/>
    <w:rsid w:val="007B5CF2"/>
    <w:rsid w:val="007B62D1"/>
    <w:rsid w:val="007B6BCE"/>
    <w:rsid w:val="007C3F9F"/>
    <w:rsid w:val="007C54A3"/>
    <w:rsid w:val="007C67EC"/>
    <w:rsid w:val="007C6A3E"/>
    <w:rsid w:val="007D112A"/>
    <w:rsid w:val="007D28F2"/>
    <w:rsid w:val="007E15F2"/>
    <w:rsid w:val="007E63ED"/>
    <w:rsid w:val="007E6491"/>
    <w:rsid w:val="007E7E82"/>
    <w:rsid w:val="00802348"/>
    <w:rsid w:val="00802916"/>
    <w:rsid w:val="00803F21"/>
    <w:rsid w:val="008053B5"/>
    <w:rsid w:val="0080757F"/>
    <w:rsid w:val="008105A0"/>
    <w:rsid w:val="008134A3"/>
    <w:rsid w:val="008228E1"/>
    <w:rsid w:val="00823243"/>
    <w:rsid w:val="00826DA4"/>
    <w:rsid w:val="0083030D"/>
    <w:rsid w:val="00833670"/>
    <w:rsid w:val="008376F9"/>
    <w:rsid w:val="00840D9B"/>
    <w:rsid w:val="0084199D"/>
    <w:rsid w:val="00842789"/>
    <w:rsid w:val="0084320F"/>
    <w:rsid w:val="008536EC"/>
    <w:rsid w:val="00853BD7"/>
    <w:rsid w:val="00857107"/>
    <w:rsid w:val="0086058E"/>
    <w:rsid w:val="0086181A"/>
    <w:rsid w:val="008618F9"/>
    <w:rsid w:val="0086378C"/>
    <w:rsid w:val="0086461B"/>
    <w:rsid w:val="00864BD1"/>
    <w:rsid w:val="0086685D"/>
    <w:rsid w:val="00866B3E"/>
    <w:rsid w:val="008706D2"/>
    <w:rsid w:val="00871946"/>
    <w:rsid w:val="00872582"/>
    <w:rsid w:val="00873C65"/>
    <w:rsid w:val="0087667E"/>
    <w:rsid w:val="00881055"/>
    <w:rsid w:val="00884DDF"/>
    <w:rsid w:val="00885BCD"/>
    <w:rsid w:val="00890849"/>
    <w:rsid w:val="0089289F"/>
    <w:rsid w:val="00895F9A"/>
    <w:rsid w:val="008A3074"/>
    <w:rsid w:val="008A3C12"/>
    <w:rsid w:val="008A4056"/>
    <w:rsid w:val="008B0E97"/>
    <w:rsid w:val="008B1F15"/>
    <w:rsid w:val="008C2A95"/>
    <w:rsid w:val="008C43B1"/>
    <w:rsid w:val="008C77AA"/>
    <w:rsid w:val="008C7F82"/>
    <w:rsid w:val="008D043B"/>
    <w:rsid w:val="008D32C4"/>
    <w:rsid w:val="008D3B24"/>
    <w:rsid w:val="008D5659"/>
    <w:rsid w:val="008E2047"/>
    <w:rsid w:val="008E3FBC"/>
    <w:rsid w:val="008E4036"/>
    <w:rsid w:val="008E43D2"/>
    <w:rsid w:val="008E792C"/>
    <w:rsid w:val="008F2FBD"/>
    <w:rsid w:val="008F31BB"/>
    <w:rsid w:val="008F420A"/>
    <w:rsid w:val="008F4FBC"/>
    <w:rsid w:val="00907D73"/>
    <w:rsid w:val="009110A4"/>
    <w:rsid w:val="009125B8"/>
    <w:rsid w:val="0091358D"/>
    <w:rsid w:val="009150C6"/>
    <w:rsid w:val="00923643"/>
    <w:rsid w:val="009279D5"/>
    <w:rsid w:val="00932481"/>
    <w:rsid w:val="009328D1"/>
    <w:rsid w:val="00941991"/>
    <w:rsid w:val="00943E9D"/>
    <w:rsid w:val="00944D9C"/>
    <w:rsid w:val="00945B3C"/>
    <w:rsid w:val="00945EA3"/>
    <w:rsid w:val="009460DB"/>
    <w:rsid w:val="00950504"/>
    <w:rsid w:val="009514FE"/>
    <w:rsid w:val="00951D0E"/>
    <w:rsid w:val="00964D89"/>
    <w:rsid w:val="009668A7"/>
    <w:rsid w:val="00966CD1"/>
    <w:rsid w:val="00971CEA"/>
    <w:rsid w:val="009724BE"/>
    <w:rsid w:val="00974D64"/>
    <w:rsid w:val="0097679F"/>
    <w:rsid w:val="00982D0C"/>
    <w:rsid w:val="00984C15"/>
    <w:rsid w:val="00985F0B"/>
    <w:rsid w:val="00986A9D"/>
    <w:rsid w:val="00986E91"/>
    <w:rsid w:val="0098735B"/>
    <w:rsid w:val="00990493"/>
    <w:rsid w:val="009926D3"/>
    <w:rsid w:val="00992D2A"/>
    <w:rsid w:val="009A3657"/>
    <w:rsid w:val="009A5024"/>
    <w:rsid w:val="009A63C2"/>
    <w:rsid w:val="009B10D9"/>
    <w:rsid w:val="009B21BC"/>
    <w:rsid w:val="009B2345"/>
    <w:rsid w:val="009B68AA"/>
    <w:rsid w:val="009C1E87"/>
    <w:rsid w:val="009C3759"/>
    <w:rsid w:val="009C4D96"/>
    <w:rsid w:val="009C51AC"/>
    <w:rsid w:val="009C753B"/>
    <w:rsid w:val="009D4C37"/>
    <w:rsid w:val="009D77C3"/>
    <w:rsid w:val="009E238F"/>
    <w:rsid w:val="009E4726"/>
    <w:rsid w:val="009E4D5C"/>
    <w:rsid w:val="009E631F"/>
    <w:rsid w:val="009E6C4E"/>
    <w:rsid w:val="009F13C9"/>
    <w:rsid w:val="009F21F7"/>
    <w:rsid w:val="009F50A3"/>
    <w:rsid w:val="009F56CF"/>
    <w:rsid w:val="00A00A55"/>
    <w:rsid w:val="00A059FD"/>
    <w:rsid w:val="00A07F5A"/>
    <w:rsid w:val="00A153D6"/>
    <w:rsid w:val="00A15A4A"/>
    <w:rsid w:val="00A16258"/>
    <w:rsid w:val="00A16D16"/>
    <w:rsid w:val="00A17C94"/>
    <w:rsid w:val="00A21412"/>
    <w:rsid w:val="00A21AC1"/>
    <w:rsid w:val="00A230C5"/>
    <w:rsid w:val="00A2457F"/>
    <w:rsid w:val="00A25C28"/>
    <w:rsid w:val="00A2799B"/>
    <w:rsid w:val="00A3317C"/>
    <w:rsid w:val="00A35250"/>
    <w:rsid w:val="00A35AF3"/>
    <w:rsid w:val="00A35B30"/>
    <w:rsid w:val="00A377A2"/>
    <w:rsid w:val="00A40B27"/>
    <w:rsid w:val="00A415E2"/>
    <w:rsid w:val="00A418B2"/>
    <w:rsid w:val="00A4525C"/>
    <w:rsid w:val="00A53E8E"/>
    <w:rsid w:val="00A565C0"/>
    <w:rsid w:val="00A70CFF"/>
    <w:rsid w:val="00A71D6F"/>
    <w:rsid w:val="00A726DA"/>
    <w:rsid w:val="00A75811"/>
    <w:rsid w:val="00A81D4A"/>
    <w:rsid w:val="00A81E91"/>
    <w:rsid w:val="00A824F1"/>
    <w:rsid w:val="00A8438B"/>
    <w:rsid w:val="00A87FC4"/>
    <w:rsid w:val="00A92EB7"/>
    <w:rsid w:val="00A93DF7"/>
    <w:rsid w:val="00A94624"/>
    <w:rsid w:val="00A956A3"/>
    <w:rsid w:val="00AA10D9"/>
    <w:rsid w:val="00AA33DF"/>
    <w:rsid w:val="00AA4F7B"/>
    <w:rsid w:val="00AB3762"/>
    <w:rsid w:val="00AB533A"/>
    <w:rsid w:val="00AC1EE8"/>
    <w:rsid w:val="00AC6DBB"/>
    <w:rsid w:val="00AC75AB"/>
    <w:rsid w:val="00AC7D2F"/>
    <w:rsid w:val="00AD0A8F"/>
    <w:rsid w:val="00AD2FE4"/>
    <w:rsid w:val="00AD4322"/>
    <w:rsid w:val="00AD7369"/>
    <w:rsid w:val="00AE32B7"/>
    <w:rsid w:val="00AE45E9"/>
    <w:rsid w:val="00AF00C1"/>
    <w:rsid w:val="00AF303A"/>
    <w:rsid w:val="00AF437A"/>
    <w:rsid w:val="00AF6813"/>
    <w:rsid w:val="00B01B3A"/>
    <w:rsid w:val="00B078CA"/>
    <w:rsid w:val="00B10FE7"/>
    <w:rsid w:val="00B20155"/>
    <w:rsid w:val="00B2482D"/>
    <w:rsid w:val="00B24FF9"/>
    <w:rsid w:val="00B26312"/>
    <w:rsid w:val="00B319CF"/>
    <w:rsid w:val="00B320AB"/>
    <w:rsid w:val="00B37D69"/>
    <w:rsid w:val="00B45C94"/>
    <w:rsid w:val="00B46D29"/>
    <w:rsid w:val="00B476A3"/>
    <w:rsid w:val="00B53328"/>
    <w:rsid w:val="00B54671"/>
    <w:rsid w:val="00B63899"/>
    <w:rsid w:val="00B64428"/>
    <w:rsid w:val="00B64DB6"/>
    <w:rsid w:val="00B66593"/>
    <w:rsid w:val="00B67C44"/>
    <w:rsid w:val="00B7033D"/>
    <w:rsid w:val="00B80070"/>
    <w:rsid w:val="00B812F0"/>
    <w:rsid w:val="00B83523"/>
    <w:rsid w:val="00B86FEA"/>
    <w:rsid w:val="00B91715"/>
    <w:rsid w:val="00B92924"/>
    <w:rsid w:val="00BA14E1"/>
    <w:rsid w:val="00BA2AF1"/>
    <w:rsid w:val="00BA6973"/>
    <w:rsid w:val="00BB1D86"/>
    <w:rsid w:val="00BB4B20"/>
    <w:rsid w:val="00BB4F2C"/>
    <w:rsid w:val="00BC3065"/>
    <w:rsid w:val="00BC4495"/>
    <w:rsid w:val="00BC45C8"/>
    <w:rsid w:val="00BC634E"/>
    <w:rsid w:val="00BC6F60"/>
    <w:rsid w:val="00BD43DD"/>
    <w:rsid w:val="00BD7B57"/>
    <w:rsid w:val="00BE02B4"/>
    <w:rsid w:val="00BE1DDD"/>
    <w:rsid w:val="00BE3BBD"/>
    <w:rsid w:val="00BE6B58"/>
    <w:rsid w:val="00BF1304"/>
    <w:rsid w:val="00BF24BC"/>
    <w:rsid w:val="00BF4CF7"/>
    <w:rsid w:val="00BF5F8F"/>
    <w:rsid w:val="00C056AE"/>
    <w:rsid w:val="00C152A6"/>
    <w:rsid w:val="00C2155C"/>
    <w:rsid w:val="00C25292"/>
    <w:rsid w:val="00C32925"/>
    <w:rsid w:val="00C332AD"/>
    <w:rsid w:val="00C37D29"/>
    <w:rsid w:val="00C41B4C"/>
    <w:rsid w:val="00C444CC"/>
    <w:rsid w:val="00C45531"/>
    <w:rsid w:val="00C50A9D"/>
    <w:rsid w:val="00C531DE"/>
    <w:rsid w:val="00C55E37"/>
    <w:rsid w:val="00C5674C"/>
    <w:rsid w:val="00C610C3"/>
    <w:rsid w:val="00C62057"/>
    <w:rsid w:val="00C63C0C"/>
    <w:rsid w:val="00C647C7"/>
    <w:rsid w:val="00C667A6"/>
    <w:rsid w:val="00C723F0"/>
    <w:rsid w:val="00C75742"/>
    <w:rsid w:val="00C76EE1"/>
    <w:rsid w:val="00C76F79"/>
    <w:rsid w:val="00C80EDD"/>
    <w:rsid w:val="00C82886"/>
    <w:rsid w:val="00C845CC"/>
    <w:rsid w:val="00C93206"/>
    <w:rsid w:val="00C94A63"/>
    <w:rsid w:val="00C96AAD"/>
    <w:rsid w:val="00CA15A0"/>
    <w:rsid w:val="00CB0DDE"/>
    <w:rsid w:val="00CB0E60"/>
    <w:rsid w:val="00CB767B"/>
    <w:rsid w:val="00CC4840"/>
    <w:rsid w:val="00CC5ACE"/>
    <w:rsid w:val="00CC7A2F"/>
    <w:rsid w:val="00CC7FF9"/>
    <w:rsid w:val="00CD10F9"/>
    <w:rsid w:val="00CD2D3E"/>
    <w:rsid w:val="00CD39E1"/>
    <w:rsid w:val="00CD4995"/>
    <w:rsid w:val="00CD5875"/>
    <w:rsid w:val="00CE1BD7"/>
    <w:rsid w:val="00CE23E5"/>
    <w:rsid w:val="00CE32FD"/>
    <w:rsid w:val="00CE51AB"/>
    <w:rsid w:val="00CE5BB5"/>
    <w:rsid w:val="00CE79C1"/>
    <w:rsid w:val="00CF1219"/>
    <w:rsid w:val="00CF633D"/>
    <w:rsid w:val="00D00224"/>
    <w:rsid w:val="00D00CF9"/>
    <w:rsid w:val="00D04B23"/>
    <w:rsid w:val="00D056C7"/>
    <w:rsid w:val="00D06146"/>
    <w:rsid w:val="00D065DA"/>
    <w:rsid w:val="00D06BF3"/>
    <w:rsid w:val="00D1095D"/>
    <w:rsid w:val="00D13AC4"/>
    <w:rsid w:val="00D15C63"/>
    <w:rsid w:val="00D1672E"/>
    <w:rsid w:val="00D176B3"/>
    <w:rsid w:val="00D2001E"/>
    <w:rsid w:val="00D24369"/>
    <w:rsid w:val="00D26B4D"/>
    <w:rsid w:val="00D319B2"/>
    <w:rsid w:val="00D320EE"/>
    <w:rsid w:val="00D33A12"/>
    <w:rsid w:val="00D43447"/>
    <w:rsid w:val="00D43DFB"/>
    <w:rsid w:val="00D44BB2"/>
    <w:rsid w:val="00D46423"/>
    <w:rsid w:val="00D55736"/>
    <w:rsid w:val="00D615B7"/>
    <w:rsid w:val="00D61816"/>
    <w:rsid w:val="00D629ED"/>
    <w:rsid w:val="00D653DA"/>
    <w:rsid w:val="00D70BAD"/>
    <w:rsid w:val="00D71BA2"/>
    <w:rsid w:val="00D71E95"/>
    <w:rsid w:val="00D727E6"/>
    <w:rsid w:val="00D82DA9"/>
    <w:rsid w:val="00D844D5"/>
    <w:rsid w:val="00D84F38"/>
    <w:rsid w:val="00D85C6E"/>
    <w:rsid w:val="00D860D1"/>
    <w:rsid w:val="00D87555"/>
    <w:rsid w:val="00D901D7"/>
    <w:rsid w:val="00D90C0E"/>
    <w:rsid w:val="00D911F8"/>
    <w:rsid w:val="00D93154"/>
    <w:rsid w:val="00D934B5"/>
    <w:rsid w:val="00DA0F1B"/>
    <w:rsid w:val="00DA37D6"/>
    <w:rsid w:val="00DA3C0C"/>
    <w:rsid w:val="00DA4267"/>
    <w:rsid w:val="00DA6EEC"/>
    <w:rsid w:val="00DB2FCE"/>
    <w:rsid w:val="00DB3724"/>
    <w:rsid w:val="00DB7E1F"/>
    <w:rsid w:val="00DC0C14"/>
    <w:rsid w:val="00DC0C6C"/>
    <w:rsid w:val="00DC252B"/>
    <w:rsid w:val="00DC618C"/>
    <w:rsid w:val="00DD2039"/>
    <w:rsid w:val="00DD26E2"/>
    <w:rsid w:val="00DD3E1D"/>
    <w:rsid w:val="00DE0812"/>
    <w:rsid w:val="00DE301D"/>
    <w:rsid w:val="00DE3977"/>
    <w:rsid w:val="00DE3D5C"/>
    <w:rsid w:val="00DE7DDB"/>
    <w:rsid w:val="00DF1A4C"/>
    <w:rsid w:val="00DF3538"/>
    <w:rsid w:val="00DF3812"/>
    <w:rsid w:val="00DF4F6C"/>
    <w:rsid w:val="00DF6076"/>
    <w:rsid w:val="00E02EB3"/>
    <w:rsid w:val="00E03639"/>
    <w:rsid w:val="00E06F92"/>
    <w:rsid w:val="00E123C1"/>
    <w:rsid w:val="00E12438"/>
    <w:rsid w:val="00E16465"/>
    <w:rsid w:val="00E16AF4"/>
    <w:rsid w:val="00E270B3"/>
    <w:rsid w:val="00E322CC"/>
    <w:rsid w:val="00E33B2E"/>
    <w:rsid w:val="00E3486E"/>
    <w:rsid w:val="00E37901"/>
    <w:rsid w:val="00E41E26"/>
    <w:rsid w:val="00E449C4"/>
    <w:rsid w:val="00E50C79"/>
    <w:rsid w:val="00E50F0C"/>
    <w:rsid w:val="00E52032"/>
    <w:rsid w:val="00E52903"/>
    <w:rsid w:val="00E54404"/>
    <w:rsid w:val="00E624B2"/>
    <w:rsid w:val="00E64688"/>
    <w:rsid w:val="00E731B5"/>
    <w:rsid w:val="00E742E2"/>
    <w:rsid w:val="00E757CB"/>
    <w:rsid w:val="00E7606C"/>
    <w:rsid w:val="00E76486"/>
    <w:rsid w:val="00E84519"/>
    <w:rsid w:val="00E86920"/>
    <w:rsid w:val="00E91B28"/>
    <w:rsid w:val="00E92136"/>
    <w:rsid w:val="00EA1063"/>
    <w:rsid w:val="00EA2848"/>
    <w:rsid w:val="00EA2AA0"/>
    <w:rsid w:val="00EA3E56"/>
    <w:rsid w:val="00EA3ED2"/>
    <w:rsid w:val="00EB1A6D"/>
    <w:rsid w:val="00EB1E23"/>
    <w:rsid w:val="00EB3600"/>
    <w:rsid w:val="00EB67AA"/>
    <w:rsid w:val="00EB6CEF"/>
    <w:rsid w:val="00EB6FBF"/>
    <w:rsid w:val="00EC2000"/>
    <w:rsid w:val="00EC44B4"/>
    <w:rsid w:val="00EC69D6"/>
    <w:rsid w:val="00ED16BD"/>
    <w:rsid w:val="00ED4026"/>
    <w:rsid w:val="00ED6E9C"/>
    <w:rsid w:val="00EE446E"/>
    <w:rsid w:val="00EE6A11"/>
    <w:rsid w:val="00EF095A"/>
    <w:rsid w:val="00EF0975"/>
    <w:rsid w:val="00EF3B6A"/>
    <w:rsid w:val="00F00EC6"/>
    <w:rsid w:val="00F01C1A"/>
    <w:rsid w:val="00F04196"/>
    <w:rsid w:val="00F05E9C"/>
    <w:rsid w:val="00F10450"/>
    <w:rsid w:val="00F12747"/>
    <w:rsid w:val="00F1444C"/>
    <w:rsid w:val="00F162DA"/>
    <w:rsid w:val="00F17F4D"/>
    <w:rsid w:val="00F238EE"/>
    <w:rsid w:val="00F31936"/>
    <w:rsid w:val="00F42312"/>
    <w:rsid w:val="00F432FC"/>
    <w:rsid w:val="00F44AE3"/>
    <w:rsid w:val="00F47034"/>
    <w:rsid w:val="00F50A2D"/>
    <w:rsid w:val="00F512B9"/>
    <w:rsid w:val="00F514DB"/>
    <w:rsid w:val="00F542D8"/>
    <w:rsid w:val="00F54B97"/>
    <w:rsid w:val="00F57B19"/>
    <w:rsid w:val="00F6098E"/>
    <w:rsid w:val="00F619DB"/>
    <w:rsid w:val="00F66195"/>
    <w:rsid w:val="00F70A6D"/>
    <w:rsid w:val="00F71606"/>
    <w:rsid w:val="00F71869"/>
    <w:rsid w:val="00F72835"/>
    <w:rsid w:val="00F75F30"/>
    <w:rsid w:val="00F87BC1"/>
    <w:rsid w:val="00F900E4"/>
    <w:rsid w:val="00F90982"/>
    <w:rsid w:val="00F93E7C"/>
    <w:rsid w:val="00F94E59"/>
    <w:rsid w:val="00F962E5"/>
    <w:rsid w:val="00F96712"/>
    <w:rsid w:val="00FA0FC9"/>
    <w:rsid w:val="00FA2F1D"/>
    <w:rsid w:val="00FA4596"/>
    <w:rsid w:val="00FA46F6"/>
    <w:rsid w:val="00FA51CA"/>
    <w:rsid w:val="00FB6C12"/>
    <w:rsid w:val="00FC59E6"/>
    <w:rsid w:val="00FC5B0C"/>
    <w:rsid w:val="00FD14E3"/>
    <w:rsid w:val="00FD1E18"/>
    <w:rsid w:val="00FD6801"/>
    <w:rsid w:val="00FD6925"/>
    <w:rsid w:val="00FE2327"/>
    <w:rsid w:val="00FE329C"/>
    <w:rsid w:val="00FE32ED"/>
    <w:rsid w:val="00FE6632"/>
    <w:rsid w:val="00FF21DC"/>
    <w:rsid w:val="00FF2DED"/>
    <w:rsid w:val="00FF364D"/>
    <w:rsid w:val="00FF4780"/>
    <w:rsid w:val="00FF66CC"/>
    <w:rsid w:val="00FF7010"/>
    <w:rsid w:val="01DD5DA0"/>
    <w:rsid w:val="02BD67F7"/>
    <w:rsid w:val="03D86D01"/>
    <w:rsid w:val="043F710F"/>
    <w:rsid w:val="04E27EFB"/>
    <w:rsid w:val="06285BFF"/>
    <w:rsid w:val="06F20C75"/>
    <w:rsid w:val="089F7EAE"/>
    <w:rsid w:val="0B502CFC"/>
    <w:rsid w:val="0BEB46F2"/>
    <w:rsid w:val="0DB8173F"/>
    <w:rsid w:val="0DE7136A"/>
    <w:rsid w:val="0ED54CAD"/>
    <w:rsid w:val="0F753EDD"/>
    <w:rsid w:val="1163374C"/>
    <w:rsid w:val="11915461"/>
    <w:rsid w:val="12DC5849"/>
    <w:rsid w:val="14D478E0"/>
    <w:rsid w:val="164308D3"/>
    <w:rsid w:val="1696459B"/>
    <w:rsid w:val="177C7298"/>
    <w:rsid w:val="1796494F"/>
    <w:rsid w:val="18026C5A"/>
    <w:rsid w:val="188B0B51"/>
    <w:rsid w:val="189C724B"/>
    <w:rsid w:val="1B400146"/>
    <w:rsid w:val="1BDA438A"/>
    <w:rsid w:val="1CDD2D8D"/>
    <w:rsid w:val="1CF40552"/>
    <w:rsid w:val="1E3E5D3C"/>
    <w:rsid w:val="1F1D70E9"/>
    <w:rsid w:val="1F485A62"/>
    <w:rsid w:val="1F631E4C"/>
    <w:rsid w:val="202B0A95"/>
    <w:rsid w:val="23120241"/>
    <w:rsid w:val="2335574C"/>
    <w:rsid w:val="248D050C"/>
    <w:rsid w:val="264011B4"/>
    <w:rsid w:val="26AF0F7F"/>
    <w:rsid w:val="286E5273"/>
    <w:rsid w:val="28913E9A"/>
    <w:rsid w:val="29641AC6"/>
    <w:rsid w:val="2B6126A1"/>
    <w:rsid w:val="2B7B2E5A"/>
    <w:rsid w:val="2B964CE9"/>
    <w:rsid w:val="2C0E55E2"/>
    <w:rsid w:val="2C861768"/>
    <w:rsid w:val="2EBD3569"/>
    <w:rsid w:val="2ECD3175"/>
    <w:rsid w:val="2EE26297"/>
    <w:rsid w:val="336455C7"/>
    <w:rsid w:val="337F0D91"/>
    <w:rsid w:val="339461AC"/>
    <w:rsid w:val="33C160D6"/>
    <w:rsid w:val="36815109"/>
    <w:rsid w:val="36BD65B8"/>
    <w:rsid w:val="39C27B24"/>
    <w:rsid w:val="3A150CD9"/>
    <w:rsid w:val="3A6C73AF"/>
    <w:rsid w:val="3AEF3ACE"/>
    <w:rsid w:val="3B4F5D68"/>
    <w:rsid w:val="3FC84758"/>
    <w:rsid w:val="415475F9"/>
    <w:rsid w:val="42C66440"/>
    <w:rsid w:val="42CF43AB"/>
    <w:rsid w:val="432D21C6"/>
    <w:rsid w:val="446820F6"/>
    <w:rsid w:val="4764581D"/>
    <w:rsid w:val="486E637D"/>
    <w:rsid w:val="488E59D4"/>
    <w:rsid w:val="4B4B08AF"/>
    <w:rsid w:val="4C00031E"/>
    <w:rsid w:val="4CA15FA3"/>
    <w:rsid w:val="4D8C39CA"/>
    <w:rsid w:val="4E71326E"/>
    <w:rsid w:val="50FE2DC3"/>
    <w:rsid w:val="51107225"/>
    <w:rsid w:val="519F74B6"/>
    <w:rsid w:val="51C2004A"/>
    <w:rsid w:val="5289169F"/>
    <w:rsid w:val="53E143AE"/>
    <w:rsid w:val="54473D53"/>
    <w:rsid w:val="54F820EE"/>
    <w:rsid w:val="551E3F89"/>
    <w:rsid w:val="55C837FC"/>
    <w:rsid w:val="564C467C"/>
    <w:rsid w:val="57DD0436"/>
    <w:rsid w:val="5B2209E3"/>
    <w:rsid w:val="5B540662"/>
    <w:rsid w:val="5C6462A1"/>
    <w:rsid w:val="5E264BAE"/>
    <w:rsid w:val="5F666149"/>
    <w:rsid w:val="60326AD9"/>
    <w:rsid w:val="61150FE9"/>
    <w:rsid w:val="62035F2D"/>
    <w:rsid w:val="63840D1B"/>
    <w:rsid w:val="63B4281C"/>
    <w:rsid w:val="64AD6B82"/>
    <w:rsid w:val="65265B43"/>
    <w:rsid w:val="66925F52"/>
    <w:rsid w:val="67527824"/>
    <w:rsid w:val="6759246C"/>
    <w:rsid w:val="6AFE261E"/>
    <w:rsid w:val="6B6B386B"/>
    <w:rsid w:val="6CDF5004"/>
    <w:rsid w:val="6F921971"/>
    <w:rsid w:val="6F995D31"/>
    <w:rsid w:val="71EA7092"/>
    <w:rsid w:val="72012302"/>
    <w:rsid w:val="734A3829"/>
    <w:rsid w:val="7413081B"/>
    <w:rsid w:val="74C2049A"/>
    <w:rsid w:val="774C1477"/>
    <w:rsid w:val="788F6588"/>
    <w:rsid w:val="79552C85"/>
    <w:rsid w:val="79B379D1"/>
    <w:rsid w:val="79CE7BE3"/>
    <w:rsid w:val="79E579E9"/>
    <w:rsid w:val="7A333733"/>
    <w:rsid w:val="7B407184"/>
    <w:rsid w:val="7C465210"/>
    <w:rsid w:val="7CB805AB"/>
    <w:rsid w:val="7D2C6BA1"/>
    <w:rsid w:val="7E0048A3"/>
    <w:rsid w:val="7F4835C4"/>
    <w:rsid w:val="7F65518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semiHidden="0" w:name="heading 7"/>
    <w:lsdException w:qFormat="1" w:uiPriority="0" w:semiHidden="0" w:name="heading 8"/>
    <w:lsdException w:qFormat="1" w:uiPriority="9"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iPriority="39" w:semiHidden="0" w:name="toc 3"/>
    <w:lsdException w:qFormat="1" w:uiPriority="39" w:semiHidden="0" w:name="toc 4"/>
    <w:lsdException w:qFormat="1" w:unhideWhenUsed="0"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qFormat="1" w:unhideWhenUsed="0" w:uiPriority="99" w:semiHidden="0" w:name="Normal Indent"/>
    <w:lsdException w:uiPriority="99" w:name="footnote text"/>
    <w:lsdException w:qFormat="1" w:unhideWhenUsed="0" w:uiPriority="99" w:semiHidden="0" w:name="annotation text"/>
    <w:lsdException w:qFormat="1" w:unhideWhenUsed="0" w:uiPriority="0" w:semiHidden="0" w:name="header"/>
    <w:lsdException w:qFormat="1" w:unhideWhenUsed="0" w:uiPriority="99" w:semiHidden="0" w:name="footer"/>
    <w:lsdException w:uiPriority="99" w:name="index heading"/>
    <w:lsdException w:qFormat="1" w:unhideWhenUsed="0" w:uiPriority="35"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99" w:semiHidden="0" w:name="annotation reference"/>
    <w:lsdException w:uiPriority="99" w:name="line number"/>
    <w:lsdException w:uiPriority="99" w:name="page number"/>
    <w:lsdException w:qFormat="1" w:unhideWhenUsed="0" w:uiPriority="99" w:name="endnote reference"/>
    <w:lsdException w:qFormat="1" w:unhideWhenUsed="0" w:uiPriority="99" w:name="endnote text"/>
    <w:lsdException w:uiPriority="99" w:name="table of authorities"/>
    <w:lsdException w:uiPriority="99" w:name="macro"/>
    <w:lsdException w:uiPriority="99" w:name="toa heading"/>
    <w:lsdException w:qFormat="1" w:uiPriority="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qFormat="1" w:unhideWhenUsed="0" w:uiPriority="0" w:semiHidden="0"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nhideWhenUsed="0" w:uiPriority="99" w:name="Body Text First Indent"/>
    <w:lsdException w:uiPriority="99" w:name="Body Text First Indent 2"/>
    <w:lsdException w:qFormat="1" w:unhideWhenUsed="0" w:uiPriority="99" w:name="Note Heading"/>
    <w:lsdException w:uiPriority="99" w:name="Body Text 2"/>
    <w:lsdException w:uiPriority="99" w:name="Body Text 3"/>
    <w:lsdException w:uiPriority="99" w:name="Body Text Indent 2"/>
    <w:lsdException w:qFormat="1" w:unhideWhenUsed="0" w:uiPriority="0" w:semiHidden="0" w:name="Body Text Indent 3"/>
    <w:lsdException w:uiPriority="99" w:name="Block Text"/>
    <w:lsdException w:qFormat="1" w:uiPriority="99" w:semiHidden="0" w:name="Hyperlink"/>
    <w:lsdException w:qFormat="1" w:uiPriority="99" w:semiHidden="0" w:name="FollowedHyperlink"/>
    <w:lsdException w:qFormat="1" w:unhideWhenUsed="0" w:uiPriority="22"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qFormat="1" w:unhideWhenUsed="0" w:uiPriority="99" w:semiHidden="0" w:name="Normal (Web)"/>
    <w:lsdException w:uiPriority="99" w:name="HTML Acronym"/>
    <w:lsdException w:uiPriority="99" w:name="HTML Address"/>
    <w:lsdException w:qFormat="1" w:uiPriority="99" w:semiHidden="0" w:name="HTML Cite"/>
    <w:lsdException w:qFormat="1" w:uiPriority="99" w:semiHidden="0" w:name="HTML Code"/>
    <w:lsdException w:qFormat="1" w:uiPriority="99" w:semiHidden="0" w:name="HTML Definition"/>
    <w:lsdException w:uiPriority="99" w:name="HTML Keyboard"/>
    <w:lsdException w:uiPriority="99" w:name="HTML Preformatted"/>
    <w:lsdException w:uiPriority="99" w:name="HTML Sample"/>
    <w:lsdException w:uiPriority="99" w:name="HTML Typewriter"/>
    <w:lsdException w:qFormat="1" w:uiPriority="99" w:semiHidden="0" w:name="HTML Variable"/>
    <w:lsdException w:qFormat="1" w:uiPriority="99" w:name="Normal Table"/>
    <w:lsdException w:qFormat="1" w:unhideWhenUsed="0"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line="360" w:lineRule="auto"/>
      <w:ind w:firstLine="200" w:firstLineChars="200"/>
      <w:jc w:val="both"/>
    </w:pPr>
    <w:rPr>
      <w:rFonts w:ascii="Times New Roman" w:hAnsi="Times New Roman" w:eastAsia="宋体" w:cstheme="minorBidi"/>
      <w:kern w:val="2"/>
      <w:sz w:val="24"/>
      <w:szCs w:val="22"/>
      <w:lang w:val="en-US" w:eastAsia="zh-CN" w:bidi="ar-SA"/>
    </w:rPr>
  </w:style>
  <w:style w:type="paragraph" w:styleId="2">
    <w:name w:val="heading 1"/>
    <w:next w:val="1"/>
    <w:link w:val="50"/>
    <w:qFormat/>
    <w:uiPriority w:val="0"/>
    <w:pPr>
      <w:keepNext/>
      <w:keepLines/>
      <w:pageBreakBefore/>
      <w:numPr>
        <w:ilvl w:val="0"/>
        <w:numId w:val="1"/>
      </w:numPr>
      <w:spacing w:before="240" w:after="120" w:line="360" w:lineRule="auto"/>
      <w:jc w:val="both"/>
      <w:outlineLvl w:val="0"/>
    </w:pPr>
    <w:rPr>
      <w:rFonts w:ascii="Arial" w:hAnsi="Arial" w:eastAsia="黑体" w:cstheme="minorBidi"/>
      <w:b/>
      <w:bCs/>
      <w:kern w:val="44"/>
      <w:sz w:val="32"/>
      <w:szCs w:val="44"/>
      <w:lang w:val="en-US" w:eastAsia="zh-CN" w:bidi="ar-SA"/>
    </w:rPr>
  </w:style>
  <w:style w:type="paragraph" w:styleId="3">
    <w:name w:val="heading 2"/>
    <w:basedOn w:val="2"/>
    <w:next w:val="1"/>
    <w:link w:val="51"/>
    <w:unhideWhenUsed/>
    <w:qFormat/>
    <w:uiPriority w:val="0"/>
    <w:pPr>
      <w:pageBreakBefore w:val="0"/>
      <w:numPr>
        <w:ilvl w:val="1"/>
      </w:numPr>
      <w:ind w:firstLine="0"/>
      <w:jc w:val="left"/>
      <w:outlineLvl w:val="1"/>
    </w:pPr>
    <w:rPr>
      <w:rFonts w:cs="Times New Roman"/>
      <w:b w:val="0"/>
      <w:bCs w:val="0"/>
      <w:sz w:val="28"/>
      <w:szCs w:val="32"/>
    </w:rPr>
  </w:style>
  <w:style w:type="paragraph" w:styleId="4">
    <w:name w:val="heading 3"/>
    <w:basedOn w:val="3"/>
    <w:next w:val="1"/>
    <w:link w:val="52"/>
    <w:unhideWhenUsed/>
    <w:qFormat/>
    <w:uiPriority w:val="9"/>
    <w:pPr>
      <w:numPr>
        <w:ilvl w:val="2"/>
      </w:numPr>
      <w:spacing w:before="100"/>
      <w:ind w:firstLine="0"/>
      <w:outlineLvl w:val="2"/>
    </w:pPr>
    <w:rPr>
      <w:bCs/>
      <w:sz w:val="24"/>
    </w:rPr>
  </w:style>
  <w:style w:type="paragraph" w:styleId="5">
    <w:name w:val="heading 4"/>
    <w:basedOn w:val="4"/>
    <w:next w:val="1"/>
    <w:link w:val="53"/>
    <w:unhideWhenUsed/>
    <w:qFormat/>
    <w:uiPriority w:val="9"/>
    <w:pPr>
      <w:numPr>
        <w:ilvl w:val="3"/>
      </w:numPr>
      <w:spacing w:before="0" w:after="0"/>
      <w:ind w:firstLine="0"/>
      <w:outlineLvl w:val="3"/>
    </w:pPr>
    <w:rPr>
      <w:bCs w:val="0"/>
      <w:szCs w:val="28"/>
    </w:rPr>
  </w:style>
  <w:style w:type="paragraph" w:styleId="6">
    <w:name w:val="heading 5"/>
    <w:basedOn w:val="5"/>
    <w:next w:val="1"/>
    <w:link w:val="66"/>
    <w:unhideWhenUsed/>
    <w:qFormat/>
    <w:uiPriority w:val="9"/>
    <w:pPr>
      <w:numPr>
        <w:ilvl w:val="4"/>
      </w:numPr>
      <w:outlineLvl w:val="4"/>
    </w:pPr>
    <w:rPr>
      <w:rFonts w:ascii="Times New Roman" w:hAnsi="Times New Roman" w:eastAsia="宋体"/>
      <w:b/>
      <w:bCs/>
    </w:rPr>
  </w:style>
  <w:style w:type="paragraph" w:styleId="7">
    <w:name w:val="heading 6"/>
    <w:next w:val="1"/>
    <w:link w:val="67"/>
    <w:unhideWhenUsed/>
    <w:qFormat/>
    <w:uiPriority w:val="9"/>
    <w:pPr>
      <w:keepNext/>
      <w:keepLines/>
      <w:spacing w:line="360" w:lineRule="auto"/>
      <w:outlineLvl w:val="5"/>
    </w:pPr>
    <w:rPr>
      <w:rFonts w:ascii="宋体" w:eastAsia="宋体" w:hAnsiTheme="majorHAnsi" w:cstheme="majorBidi"/>
      <w:bCs/>
      <w:kern w:val="2"/>
      <w:sz w:val="24"/>
      <w:szCs w:val="24"/>
      <w:lang w:val="en-US" w:eastAsia="zh-CN" w:bidi="ar-SA"/>
    </w:rPr>
  </w:style>
  <w:style w:type="paragraph" w:styleId="8">
    <w:name w:val="heading 7"/>
    <w:next w:val="1"/>
    <w:link w:val="68"/>
    <w:unhideWhenUsed/>
    <w:qFormat/>
    <w:uiPriority w:val="9"/>
    <w:pPr>
      <w:keepNext/>
      <w:keepLines/>
      <w:spacing w:line="360" w:lineRule="auto"/>
      <w:outlineLvl w:val="6"/>
    </w:pPr>
    <w:rPr>
      <w:rFonts w:ascii="宋体" w:eastAsia="宋体" w:hAnsiTheme="minorHAnsi" w:cstheme="minorBidi"/>
      <w:bCs/>
      <w:kern w:val="2"/>
      <w:sz w:val="24"/>
      <w:szCs w:val="24"/>
      <w:lang w:val="en-US" w:eastAsia="zh-CN" w:bidi="ar-SA"/>
    </w:rPr>
  </w:style>
  <w:style w:type="paragraph" w:styleId="9">
    <w:name w:val="heading 8"/>
    <w:next w:val="1"/>
    <w:link w:val="69"/>
    <w:unhideWhenUsed/>
    <w:qFormat/>
    <w:uiPriority w:val="0"/>
    <w:pPr>
      <w:keepNext/>
      <w:keepLines/>
      <w:spacing w:line="360" w:lineRule="auto"/>
      <w:outlineLvl w:val="7"/>
    </w:pPr>
    <w:rPr>
      <w:rFonts w:ascii="宋体" w:eastAsia="宋体" w:hAnsiTheme="majorHAnsi" w:cstheme="majorBidi"/>
      <w:kern w:val="2"/>
      <w:sz w:val="24"/>
      <w:szCs w:val="24"/>
      <w:lang w:val="en-US" w:eastAsia="zh-CN" w:bidi="ar-SA"/>
    </w:rPr>
  </w:style>
  <w:style w:type="paragraph" w:styleId="10">
    <w:name w:val="heading 9"/>
    <w:next w:val="1"/>
    <w:link w:val="70"/>
    <w:unhideWhenUsed/>
    <w:qFormat/>
    <w:uiPriority w:val="9"/>
    <w:pPr>
      <w:keepNext/>
      <w:keepLines/>
      <w:spacing w:line="360" w:lineRule="auto"/>
      <w:outlineLvl w:val="8"/>
    </w:pPr>
    <w:rPr>
      <w:rFonts w:ascii="宋体" w:eastAsia="宋体" w:hAnsiTheme="majorHAnsi" w:cstheme="majorBidi"/>
      <w:kern w:val="2"/>
      <w:sz w:val="24"/>
      <w:szCs w:val="21"/>
      <w:lang w:val="en-US" w:eastAsia="zh-CN" w:bidi="ar-SA"/>
    </w:rPr>
  </w:style>
  <w:style w:type="character" w:default="1" w:styleId="39">
    <w:name w:val="Default Paragraph Font"/>
    <w:unhideWhenUsed/>
    <w:qFormat/>
    <w:uiPriority w:val="1"/>
  </w:style>
  <w:style w:type="table" w:default="1" w:styleId="37">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unhideWhenUsed/>
    <w:qFormat/>
    <w:uiPriority w:val="39"/>
    <w:pPr>
      <w:widowControl w:val="0"/>
      <w:spacing w:after="160" w:line="278" w:lineRule="auto"/>
      <w:ind w:left="2520" w:leftChars="1200" w:firstLine="0" w:firstLineChars="0"/>
      <w:jc w:val="left"/>
    </w:pPr>
    <w:rPr>
      <w:rFonts w:asciiTheme="minorHAnsi" w:hAnsiTheme="minorHAnsi" w:eastAsiaTheme="minorEastAsia"/>
      <w:sz w:val="22"/>
      <w:szCs w:val="24"/>
      <w14:ligatures w14:val="standardContextual"/>
    </w:rPr>
  </w:style>
  <w:style w:type="paragraph" w:styleId="12">
    <w:name w:val="Note Heading"/>
    <w:basedOn w:val="1"/>
    <w:next w:val="1"/>
    <w:link w:val="82"/>
    <w:semiHidden/>
    <w:qFormat/>
    <w:uiPriority w:val="99"/>
    <w:pPr>
      <w:framePr w:wrap="around" w:vAnchor="margin" w:hAnchor="text" w:y="1"/>
      <w:spacing w:beforeAutospacing="1"/>
      <w:ind w:firstLine="0" w:firstLineChars="0"/>
      <w:jc w:val="center"/>
    </w:pPr>
    <w:rPr>
      <w:rFonts w:ascii="Calibri" w:hAnsi="Calibri" w:cs="Times New Roman"/>
      <w:kern w:val="0"/>
      <w:sz w:val="20"/>
      <w:szCs w:val="20"/>
    </w:rPr>
  </w:style>
  <w:style w:type="paragraph" w:styleId="13">
    <w:name w:val="Normal Indent"/>
    <w:basedOn w:val="1"/>
    <w:link w:val="102"/>
    <w:qFormat/>
    <w:uiPriority w:val="99"/>
    <w:pPr>
      <w:widowControl w:val="0"/>
      <w:snapToGrid w:val="0"/>
      <w:ind w:firstLine="420" w:firstLineChars="0"/>
    </w:pPr>
    <w:rPr>
      <w:rFonts w:cs="Times New Roman"/>
      <w:spacing w:val="10"/>
      <w:kern w:val="0"/>
      <w:szCs w:val="20"/>
    </w:rPr>
  </w:style>
  <w:style w:type="paragraph" w:styleId="14">
    <w:name w:val="caption"/>
    <w:basedOn w:val="1"/>
    <w:next w:val="1"/>
    <w:link w:val="81"/>
    <w:qFormat/>
    <w:uiPriority w:val="35"/>
    <w:pPr>
      <w:spacing w:beforeAutospacing="1"/>
      <w:ind w:firstLine="0" w:firstLineChars="0"/>
      <w:jc w:val="left"/>
    </w:pPr>
    <w:rPr>
      <w:rFonts w:eastAsia="黑体" w:asciiTheme="majorHAnsi" w:hAnsiTheme="majorHAnsi" w:cstheme="majorBidi"/>
      <w:kern w:val="0"/>
      <w:sz w:val="20"/>
      <w:szCs w:val="20"/>
    </w:rPr>
  </w:style>
  <w:style w:type="paragraph" w:styleId="15">
    <w:name w:val="Document Map"/>
    <w:basedOn w:val="1"/>
    <w:link w:val="122"/>
    <w:unhideWhenUsed/>
    <w:qFormat/>
    <w:uiPriority w:val="99"/>
    <w:pPr>
      <w:widowControl w:val="0"/>
      <w:spacing w:line="240" w:lineRule="auto"/>
      <w:ind w:firstLine="0" w:firstLineChars="0"/>
    </w:pPr>
    <w:rPr>
      <w:rFonts w:ascii="宋体" w:cs="Times New Roman"/>
      <w:kern w:val="0"/>
      <w:sz w:val="18"/>
      <w:szCs w:val="18"/>
    </w:rPr>
  </w:style>
  <w:style w:type="paragraph" w:styleId="16">
    <w:name w:val="annotation text"/>
    <w:basedOn w:val="1"/>
    <w:link w:val="71"/>
    <w:qFormat/>
    <w:uiPriority w:val="99"/>
    <w:pPr>
      <w:spacing w:beforeAutospacing="1"/>
      <w:ind w:firstLine="0" w:firstLineChars="0"/>
      <w:jc w:val="left"/>
    </w:pPr>
    <w:rPr>
      <w:rFonts w:ascii="Calibri" w:hAnsi="Calibri" w:cs="Times New Roman"/>
      <w:kern w:val="0"/>
      <w:sz w:val="20"/>
      <w:szCs w:val="20"/>
    </w:rPr>
  </w:style>
  <w:style w:type="paragraph" w:styleId="17">
    <w:name w:val="Body Text"/>
    <w:basedOn w:val="1"/>
    <w:link w:val="83"/>
    <w:qFormat/>
    <w:uiPriority w:val="0"/>
    <w:pPr>
      <w:spacing w:beforeAutospacing="1" w:after="120"/>
      <w:ind w:firstLine="0" w:firstLineChars="0"/>
      <w:jc w:val="left"/>
    </w:pPr>
    <w:rPr>
      <w:rFonts w:ascii="Calibri" w:hAnsi="Calibri" w:cs="Times New Roman"/>
      <w:kern w:val="0"/>
      <w:sz w:val="20"/>
      <w:szCs w:val="20"/>
    </w:rPr>
  </w:style>
  <w:style w:type="paragraph" w:styleId="18">
    <w:name w:val="Body Text Indent"/>
    <w:basedOn w:val="1"/>
    <w:link w:val="123"/>
    <w:qFormat/>
    <w:uiPriority w:val="0"/>
    <w:pPr>
      <w:widowControl w:val="0"/>
      <w:tabs>
        <w:tab w:val="left" w:pos="4305"/>
      </w:tabs>
      <w:adjustRightInd w:val="0"/>
      <w:snapToGrid w:val="0"/>
      <w:ind w:firstLine="561" w:firstLineChars="0"/>
    </w:pPr>
    <w:rPr>
      <w:rFonts w:ascii="宋体" w:hAnsi="宋体" w:cs="Times New Roman"/>
      <w:color w:val="000000"/>
      <w:szCs w:val="24"/>
    </w:rPr>
  </w:style>
  <w:style w:type="paragraph" w:styleId="19">
    <w:name w:val="toc 5"/>
    <w:basedOn w:val="1"/>
    <w:next w:val="1"/>
    <w:qFormat/>
    <w:uiPriority w:val="39"/>
    <w:pPr>
      <w:spacing w:beforeAutospacing="1"/>
      <w:ind w:left="1680" w:leftChars="800" w:firstLine="0" w:firstLineChars="0"/>
      <w:jc w:val="left"/>
    </w:pPr>
    <w:rPr>
      <w:rFonts w:ascii="Calibri" w:hAnsi="Calibri" w:cs="Times New Roman"/>
      <w:kern w:val="0"/>
      <w:sz w:val="20"/>
      <w:szCs w:val="20"/>
    </w:rPr>
  </w:style>
  <w:style w:type="paragraph" w:styleId="20">
    <w:name w:val="toc 3"/>
    <w:basedOn w:val="1"/>
    <w:next w:val="1"/>
    <w:unhideWhenUsed/>
    <w:qFormat/>
    <w:uiPriority w:val="39"/>
    <w:pPr>
      <w:ind w:left="840" w:leftChars="400"/>
    </w:pPr>
  </w:style>
  <w:style w:type="paragraph" w:styleId="21">
    <w:name w:val="toc 8"/>
    <w:basedOn w:val="1"/>
    <w:next w:val="1"/>
    <w:unhideWhenUsed/>
    <w:qFormat/>
    <w:uiPriority w:val="39"/>
    <w:pPr>
      <w:widowControl w:val="0"/>
      <w:spacing w:after="160" w:line="278" w:lineRule="auto"/>
      <w:ind w:left="2940" w:leftChars="1400" w:firstLine="0" w:firstLineChars="0"/>
      <w:jc w:val="left"/>
    </w:pPr>
    <w:rPr>
      <w:rFonts w:asciiTheme="minorHAnsi" w:hAnsiTheme="minorHAnsi" w:eastAsiaTheme="minorEastAsia"/>
      <w:sz w:val="22"/>
      <w:szCs w:val="24"/>
      <w14:ligatures w14:val="standardContextual"/>
    </w:rPr>
  </w:style>
  <w:style w:type="paragraph" w:styleId="22">
    <w:name w:val="endnote text"/>
    <w:basedOn w:val="1"/>
    <w:link w:val="80"/>
    <w:semiHidden/>
    <w:qFormat/>
    <w:uiPriority w:val="99"/>
    <w:pPr>
      <w:snapToGrid w:val="0"/>
      <w:spacing w:beforeAutospacing="1"/>
      <w:ind w:firstLine="0" w:firstLineChars="0"/>
      <w:jc w:val="left"/>
    </w:pPr>
    <w:rPr>
      <w:rFonts w:ascii="Calibri" w:hAnsi="Calibri" w:cs="Times New Roman"/>
      <w:kern w:val="0"/>
      <w:sz w:val="20"/>
      <w:szCs w:val="20"/>
    </w:rPr>
  </w:style>
  <w:style w:type="paragraph" w:styleId="23">
    <w:name w:val="Balloon Text"/>
    <w:basedOn w:val="1"/>
    <w:link w:val="79"/>
    <w:qFormat/>
    <w:uiPriority w:val="99"/>
    <w:pPr>
      <w:spacing w:beforeAutospacing="1"/>
      <w:ind w:firstLine="0" w:firstLineChars="0"/>
      <w:jc w:val="left"/>
    </w:pPr>
    <w:rPr>
      <w:rFonts w:ascii="Calibri" w:hAnsi="Calibri" w:cs="Times New Roman"/>
      <w:kern w:val="0"/>
      <w:sz w:val="18"/>
      <w:szCs w:val="18"/>
    </w:rPr>
  </w:style>
  <w:style w:type="paragraph" w:styleId="24">
    <w:name w:val="footer"/>
    <w:basedOn w:val="1"/>
    <w:link w:val="74"/>
    <w:qFormat/>
    <w:uiPriority w:val="99"/>
    <w:pPr>
      <w:tabs>
        <w:tab w:val="center" w:pos="4153"/>
        <w:tab w:val="right" w:pos="8306"/>
      </w:tabs>
      <w:snapToGrid w:val="0"/>
      <w:spacing w:beforeAutospacing="1"/>
      <w:ind w:firstLine="0" w:firstLineChars="0"/>
      <w:jc w:val="left"/>
    </w:pPr>
    <w:rPr>
      <w:rFonts w:ascii="Calibri" w:hAnsi="Calibri" w:cs="Times New Roman"/>
      <w:kern w:val="0"/>
      <w:sz w:val="18"/>
      <w:szCs w:val="18"/>
    </w:rPr>
  </w:style>
  <w:style w:type="paragraph" w:styleId="25">
    <w:name w:val="header"/>
    <w:basedOn w:val="1"/>
    <w:link w:val="73"/>
    <w:qFormat/>
    <w:uiPriority w:val="0"/>
    <w:pPr>
      <w:pBdr>
        <w:bottom w:val="single" w:color="auto" w:sz="6" w:space="1"/>
      </w:pBdr>
      <w:tabs>
        <w:tab w:val="center" w:pos="4153"/>
        <w:tab w:val="right" w:pos="8306"/>
      </w:tabs>
      <w:snapToGrid w:val="0"/>
      <w:spacing w:beforeAutospacing="1"/>
      <w:ind w:firstLine="0" w:firstLineChars="0"/>
      <w:jc w:val="center"/>
    </w:pPr>
    <w:rPr>
      <w:rFonts w:ascii="Calibri" w:hAnsi="Calibri" w:cs="Times New Roman"/>
      <w:kern w:val="0"/>
      <w:sz w:val="18"/>
      <w:szCs w:val="18"/>
    </w:rPr>
  </w:style>
  <w:style w:type="paragraph" w:styleId="26">
    <w:name w:val="toc 1"/>
    <w:basedOn w:val="1"/>
    <w:next w:val="1"/>
    <w:qFormat/>
    <w:uiPriority w:val="39"/>
    <w:pPr>
      <w:tabs>
        <w:tab w:val="right" w:leader="dot" w:pos="8296"/>
      </w:tabs>
      <w:ind w:firstLine="0" w:firstLineChars="0"/>
      <w:jc w:val="left"/>
    </w:pPr>
    <w:rPr>
      <w:rFonts w:cs="Times New Roman"/>
      <w:b/>
      <w:bCs/>
      <w:kern w:val="0"/>
      <w:szCs w:val="24"/>
    </w:rPr>
  </w:style>
  <w:style w:type="paragraph" w:styleId="27">
    <w:name w:val="List Continue 4"/>
    <w:basedOn w:val="1"/>
    <w:qFormat/>
    <w:uiPriority w:val="0"/>
    <w:pPr>
      <w:widowControl w:val="0"/>
      <w:tabs>
        <w:tab w:val="left" w:pos="377"/>
      </w:tabs>
      <w:spacing w:after="120" w:line="240" w:lineRule="auto"/>
      <w:ind w:left="1680" w:firstLine="0" w:firstLineChars="0"/>
    </w:pPr>
    <w:rPr>
      <w:rFonts w:cs="Times New Roman"/>
      <w:kern w:val="0"/>
      <w:sz w:val="20"/>
      <w:szCs w:val="24"/>
    </w:rPr>
  </w:style>
  <w:style w:type="paragraph" w:styleId="28">
    <w:name w:val="toc 4"/>
    <w:basedOn w:val="1"/>
    <w:next w:val="1"/>
    <w:unhideWhenUsed/>
    <w:qFormat/>
    <w:uiPriority w:val="39"/>
    <w:pPr>
      <w:widowControl w:val="0"/>
      <w:spacing w:after="160" w:line="278" w:lineRule="auto"/>
      <w:ind w:left="1260" w:leftChars="600" w:firstLine="0" w:firstLineChars="0"/>
      <w:jc w:val="left"/>
    </w:pPr>
    <w:rPr>
      <w:rFonts w:asciiTheme="minorHAnsi" w:hAnsiTheme="minorHAnsi" w:eastAsiaTheme="minorEastAsia"/>
      <w:sz w:val="22"/>
      <w:szCs w:val="24"/>
      <w14:ligatures w14:val="standardContextual"/>
    </w:rPr>
  </w:style>
  <w:style w:type="paragraph" w:styleId="29">
    <w:name w:val="List"/>
    <w:next w:val="1"/>
    <w:semiHidden/>
    <w:unhideWhenUsed/>
    <w:qFormat/>
    <w:uiPriority w:val="0"/>
    <w:pPr>
      <w:contextualSpacing/>
      <w:jc w:val="center"/>
    </w:pPr>
    <w:rPr>
      <w:rFonts w:ascii="宋体" w:hAnsi="宋体" w:eastAsia="宋体" w:cs="Times New Roman"/>
      <w:kern w:val="2"/>
      <w:sz w:val="21"/>
      <w:szCs w:val="22"/>
      <w:lang w:val="en-US" w:eastAsia="zh-CN" w:bidi="ar-SA"/>
    </w:rPr>
  </w:style>
  <w:style w:type="paragraph" w:styleId="30">
    <w:name w:val="toc 6"/>
    <w:basedOn w:val="1"/>
    <w:next w:val="1"/>
    <w:unhideWhenUsed/>
    <w:qFormat/>
    <w:uiPriority w:val="39"/>
    <w:pPr>
      <w:widowControl w:val="0"/>
      <w:spacing w:after="160" w:line="278" w:lineRule="auto"/>
      <w:ind w:left="2100" w:leftChars="1000" w:firstLine="0" w:firstLineChars="0"/>
      <w:jc w:val="left"/>
    </w:pPr>
    <w:rPr>
      <w:rFonts w:asciiTheme="minorHAnsi" w:hAnsiTheme="minorHAnsi" w:eastAsiaTheme="minorEastAsia"/>
      <w:sz w:val="22"/>
      <w:szCs w:val="24"/>
      <w14:ligatures w14:val="standardContextual"/>
    </w:rPr>
  </w:style>
  <w:style w:type="paragraph" w:styleId="31">
    <w:name w:val="Body Text Indent 3"/>
    <w:basedOn w:val="1"/>
    <w:link w:val="124"/>
    <w:qFormat/>
    <w:uiPriority w:val="0"/>
    <w:pPr>
      <w:widowControl w:val="0"/>
      <w:spacing w:after="120" w:line="240" w:lineRule="auto"/>
      <w:ind w:left="420" w:leftChars="200" w:firstLine="0" w:firstLineChars="0"/>
    </w:pPr>
    <w:rPr>
      <w:rFonts w:cs="Times New Roman"/>
      <w:sz w:val="16"/>
      <w:szCs w:val="16"/>
    </w:rPr>
  </w:style>
  <w:style w:type="paragraph" w:styleId="32">
    <w:name w:val="toc 2"/>
    <w:basedOn w:val="1"/>
    <w:next w:val="1"/>
    <w:qFormat/>
    <w:uiPriority w:val="39"/>
    <w:pPr>
      <w:spacing w:beforeAutospacing="1"/>
      <w:ind w:left="420" w:leftChars="200" w:firstLine="0" w:firstLineChars="0"/>
      <w:jc w:val="left"/>
    </w:pPr>
    <w:rPr>
      <w:rFonts w:ascii="Calibri" w:hAnsi="Calibri" w:cs="Times New Roman"/>
      <w:kern w:val="0"/>
      <w:sz w:val="20"/>
      <w:szCs w:val="20"/>
    </w:rPr>
  </w:style>
  <w:style w:type="paragraph" w:styleId="33">
    <w:name w:val="toc 9"/>
    <w:basedOn w:val="1"/>
    <w:next w:val="1"/>
    <w:unhideWhenUsed/>
    <w:qFormat/>
    <w:uiPriority w:val="39"/>
    <w:pPr>
      <w:widowControl w:val="0"/>
      <w:spacing w:after="160" w:line="278" w:lineRule="auto"/>
      <w:ind w:left="3360" w:leftChars="1600" w:firstLine="0" w:firstLineChars="0"/>
      <w:jc w:val="left"/>
    </w:pPr>
    <w:rPr>
      <w:rFonts w:asciiTheme="minorHAnsi" w:hAnsiTheme="minorHAnsi" w:eastAsiaTheme="minorEastAsia"/>
      <w:sz w:val="22"/>
      <w:szCs w:val="24"/>
      <w14:ligatures w14:val="standardContextual"/>
    </w:rPr>
  </w:style>
  <w:style w:type="paragraph" w:styleId="34">
    <w:name w:val="Normal (Web)"/>
    <w:basedOn w:val="1"/>
    <w:qFormat/>
    <w:uiPriority w:val="99"/>
    <w:pPr>
      <w:tabs>
        <w:tab w:val="left" w:pos="377"/>
        <w:tab w:val="left" w:pos="2552"/>
      </w:tabs>
      <w:spacing w:before="100" w:beforeAutospacing="1" w:after="100" w:afterAutospacing="1" w:line="240" w:lineRule="auto"/>
      <w:ind w:firstLine="0" w:firstLineChars="0"/>
      <w:jc w:val="left"/>
    </w:pPr>
    <w:rPr>
      <w:rFonts w:ascii="宋体" w:cs="宋体"/>
      <w:color w:val="000000"/>
      <w:kern w:val="0"/>
      <w:szCs w:val="24"/>
    </w:rPr>
  </w:style>
  <w:style w:type="paragraph" w:styleId="35">
    <w:name w:val="annotation subject"/>
    <w:basedOn w:val="16"/>
    <w:next w:val="16"/>
    <w:link w:val="72"/>
    <w:semiHidden/>
    <w:qFormat/>
    <w:uiPriority w:val="99"/>
    <w:rPr>
      <w:b/>
      <w:bCs/>
    </w:rPr>
  </w:style>
  <w:style w:type="paragraph" w:styleId="36">
    <w:name w:val="Body Text First Indent"/>
    <w:basedOn w:val="17"/>
    <w:link w:val="84"/>
    <w:semiHidden/>
    <w:qFormat/>
    <w:uiPriority w:val="99"/>
    <w:pPr>
      <w:ind w:firstLine="420" w:firstLineChars="100"/>
    </w:pPr>
  </w:style>
  <w:style w:type="table" w:styleId="38">
    <w:name w:val="Table Grid"/>
    <w:basedOn w:val="3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0">
    <w:name w:val="Strong"/>
    <w:qFormat/>
    <w:uiPriority w:val="22"/>
    <w:rPr>
      <w:b/>
      <w:bCs/>
    </w:rPr>
  </w:style>
  <w:style w:type="character" w:styleId="41">
    <w:name w:val="endnote reference"/>
    <w:basedOn w:val="39"/>
    <w:semiHidden/>
    <w:qFormat/>
    <w:uiPriority w:val="99"/>
    <w:rPr>
      <w:vertAlign w:val="superscript"/>
    </w:rPr>
  </w:style>
  <w:style w:type="character" w:styleId="42">
    <w:name w:val="FollowedHyperlink"/>
    <w:basedOn w:val="39"/>
    <w:unhideWhenUsed/>
    <w:qFormat/>
    <w:uiPriority w:val="99"/>
    <w:rPr>
      <w:color w:val="954F72"/>
      <w:u w:val="single"/>
    </w:rPr>
  </w:style>
  <w:style w:type="character" w:styleId="43">
    <w:name w:val="Emphasis"/>
    <w:basedOn w:val="39"/>
    <w:qFormat/>
    <w:uiPriority w:val="20"/>
    <w:rPr>
      <w:i/>
      <w:iCs/>
    </w:rPr>
  </w:style>
  <w:style w:type="character" w:styleId="44">
    <w:name w:val="HTML Definition"/>
    <w:unhideWhenUsed/>
    <w:qFormat/>
    <w:uiPriority w:val="99"/>
  </w:style>
  <w:style w:type="character" w:styleId="45">
    <w:name w:val="HTML Variable"/>
    <w:unhideWhenUsed/>
    <w:qFormat/>
    <w:uiPriority w:val="99"/>
  </w:style>
  <w:style w:type="character" w:styleId="46">
    <w:name w:val="Hyperlink"/>
    <w:basedOn w:val="39"/>
    <w:unhideWhenUsed/>
    <w:qFormat/>
    <w:uiPriority w:val="99"/>
    <w:rPr>
      <w:color w:val="0563C1" w:themeColor="hyperlink"/>
      <w:u w:val="single"/>
      <w14:textFill>
        <w14:solidFill>
          <w14:schemeClr w14:val="hlink"/>
        </w14:solidFill>
      </w14:textFill>
    </w:rPr>
  </w:style>
  <w:style w:type="character" w:styleId="47">
    <w:name w:val="HTML Code"/>
    <w:unhideWhenUsed/>
    <w:qFormat/>
    <w:uiPriority w:val="99"/>
    <w:rPr>
      <w:rFonts w:ascii="Courier New" w:hAnsi="Courier New"/>
      <w:sz w:val="20"/>
    </w:rPr>
  </w:style>
  <w:style w:type="character" w:styleId="48">
    <w:name w:val="annotation reference"/>
    <w:basedOn w:val="39"/>
    <w:qFormat/>
    <w:uiPriority w:val="99"/>
    <w:rPr>
      <w:sz w:val="21"/>
      <w:szCs w:val="21"/>
    </w:rPr>
  </w:style>
  <w:style w:type="character" w:styleId="49">
    <w:name w:val="HTML Cite"/>
    <w:unhideWhenUsed/>
    <w:qFormat/>
    <w:uiPriority w:val="99"/>
  </w:style>
  <w:style w:type="character" w:customStyle="1" w:styleId="50">
    <w:name w:val="标题 1 字符"/>
    <w:basedOn w:val="39"/>
    <w:link w:val="2"/>
    <w:qFormat/>
    <w:uiPriority w:val="0"/>
    <w:rPr>
      <w:rFonts w:ascii="Arial" w:hAnsi="Arial" w:eastAsia="黑体"/>
      <w:b/>
      <w:bCs/>
      <w:kern w:val="44"/>
      <w:szCs w:val="44"/>
    </w:rPr>
  </w:style>
  <w:style w:type="character" w:customStyle="1" w:styleId="51">
    <w:name w:val="标题 2 字符"/>
    <w:basedOn w:val="39"/>
    <w:link w:val="3"/>
    <w:qFormat/>
    <w:uiPriority w:val="0"/>
    <w:rPr>
      <w:rFonts w:ascii="Arial" w:hAnsi="Arial" w:eastAsia="黑体" w:cs="Times New Roman"/>
      <w:kern w:val="44"/>
      <w:sz w:val="28"/>
      <w:szCs w:val="32"/>
    </w:rPr>
  </w:style>
  <w:style w:type="character" w:customStyle="1" w:styleId="52">
    <w:name w:val="标题 3 字符"/>
    <w:basedOn w:val="39"/>
    <w:link w:val="4"/>
    <w:qFormat/>
    <w:uiPriority w:val="9"/>
    <w:rPr>
      <w:rFonts w:ascii="Arial" w:hAnsi="Arial" w:eastAsia="黑体" w:cs="Times New Roman"/>
      <w:bCs/>
      <w:kern w:val="44"/>
      <w:sz w:val="24"/>
      <w:szCs w:val="32"/>
    </w:rPr>
  </w:style>
  <w:style w:type="character" w:customStyle="1" w:styleId="53">
    <w:name w:val="标题 4 字符"/>
    <w:basedOn w:val="39"/>
    <w:link w:val="5"/>
    <w:qFormat/>
    <w:uiPriority w:val="9"/>
    <w:rPr>
      <w:rFonts w:ascii="Arial" w:hAnsi="Arial" w:eastAsia="黑体" w:cs="Times New Roman"/>
      <w:kern w:val="44"/>
      <w:sz w:val="24"/>
      <w:szCs w:val="28"/>
    </w:rPr>
  </w:style>
  <w:style w:type="paragraph" w:customStyle="1" w:styleId="54">
    <w:name w:val="图表标题"/>
    <w:basedOn w:val="1"/>
    <w:next w:val="1"/>
    <w:qFormat/>
    <w:uiPriority w:val="0"/>
    <w:pPr>
      <w:ind w:firstLine="0" w:firstLineChars="0"/>
      <w:jc w:val="center"/>
    </w:pPr>
    <w:rPr>
      <w:b/>
      <w:sz w:val="21"/>
      <w:szCs w:val="24"/>
    </w:rPr>
  </w:style>
  <w:style w:type="paragraph" w:customStyle="1" w:styleId="55">
    <w:name w:val="STC 表格"/>
    <w:basedOn w:val="1"/>
    <w:link w:val="57"/>
    <w:qFormat/>
    <w:uiPriority w:val="0"/>
    <w:pPr>
      <w:widowControl w:val="0"/>
      <w:autoSpaceDE w:val="0"/>
      <w:autoSpaceDN w:val="0"/>
      <w:adjustRightInd w:val="0"/>
      <w:snapToGrid w:val="0"/>
      <w:spacing w:line="240" w:lineRule="auto"/>
      <w:ind w:firstLine="0" w:firstLineChars="0"/>
      <w:jc w:val="center"/>
    </w:pPr>
    <w:rPr>
      <w:rFonts w:ascii="宋体" w:hAnsi="宋体" w:cs="宋体"/>
      <w:kern w:val="0"/>
      <w:sz w:val="21"/>
      <w:szCs w:val="20"/>
      <w:lang w:eastAsia="en-US"/>
    </w:rPr>
  </w:style>
  <w:style w:type="paragraph" w:customStyle="1" w:styleId="56">
    <w:name w:val="表格文字"/>
    <w:basedOn w:val="1"/>
    <w:qFormat/>
    <w:uiPriority w:val="0"/>
    <w:pPr>
      <w:widowControl w:val="0"/>
      <w:autoSpaceDE w:val="0"/>
      <w:autoSpaceDN w:val="0"/>
      <w:spacing w:line="240" w:lineRule="auto"/>
      <w:ind w:firstLine="0" w:firstLineChars="0"/>
      <w:jc w:val="center"/>
    </w:pPr>
    <w:rPr>
      <w:rFonts w:cs="Times New Roman"/>
      <w:kern w:val="0"/>
      <w:sz w:val="21"/>
      <w:szCs w:val="20"/>
    </w:rPr>
  </w:style>
  <w:style w:type="character" w:customStyle="1" w:styleId="57">
    <w:name w:val="STC 表格 字符"/>
    <w:link w:val="55"/>
    <w:qFormat/>
    <w:locked/>
    <w:uiPriority w:val="0"/>
    <w:rPr>
      <w:rFonts w:ascii="宋体" w:hAnsi="宋体" w:eastAsia="宋体" w:cs="宋体"/>
      <w:kern w:val="0"/>
      <w:sz w:val="21"/>
      <w:szCs w:val="20"/>
      <w:lang w:eastAsia="en-US"/>
    </w:rPr>
  </w:style>
  <w:style w:type="paragraph" w:customStyle="1" w:styleId="58">
    <w:name w:val="STC表头"/>
    <w:basedOn w:val="1"/>
    <w:link w:val="59"/>
    <w:qFormat/>
    <w:uiPriority w:val="0"/>
    <w:pPr>
      <w:adjustRightInd w:val="0"/>
      <w:snapToGrid w:val="0"/>
      <w:spacing w:before="50" w:beforeLines="50"/>
      <w:ind w:firstLine="0" w:firstLineChars="0"/>
      <w:jc w:val="center"/>
      <w:textAlignment w:val="center"/>
    </w:pPr>
    <w:rPr>
      <w:rFonts w:ascii="宋体" w:cs="Times New Roman"/>
      <w:kern w:val="0"/>
      <w:sz w:val="21"/>
      <w:szCs w:val="20"/>
    </w:rPr>
  </w:style>
  <w:style w:type="character" w:customStyle="1" w:styleId="59">
    <w:name w:val="STC表头 字符"/>
    <w:link w:val="58"/>
    <w:qFormat/>
    <w:uiPriority w:val="0"/>
    <w:rPr>
      <w:rFonts w:ascii="宋体" w:hAnsi="Times New Roman" w:eastAsia="宋体" w:cs="Times New Roman"/>
      <w:kern w:val="0"/>
      <w:sz w:val="21"/>
      <w:szCs w:val="20"/>
    </w:rPr>
  </w:style>
  <w:style w:type="paragraph" w:customStyle="1" w:styleId="60">
    <w:name w:val="STC 正文"/>
    <w:basedOn w:val="1"/>
    <w:link w:val="61"/>
    <w:qFormat/>
    <w:uiPriority w:val="0"/>
    <w:pPr>
      <w:adjustRightInd w:val="0"/>
      <w:snapToGrid w:val="0"/>
      <w:spacing w:line="331" w:lineRule="auto"/>
    </w:pPr>
    <w:rPr>
      <w:rFonts w:ascii="宋体" w:hAnsi="宋体" w:cs="Times New Roman"/>
      <w:kern w:val="0"/>
      <w:szCs w:val="24"/>
    </w:rPr>
  </w:style>
  <w:style w:type="character" w:customStyle="1" w:styleId="61">
    <w:name w:val="STC 正文 字符"/>
    <w:link w:val="60"/>
    <w:qFormat/>
    <w:locked/>
    <w:uiPriority w:val="0"/>
    <w:rPr>
      <w:rFonts w:ascii="宋体" w:hAnsi="宋体" w:eastAsia="宋体" w:cs="Times New Roman"/>
      <w:kern w:val="0"/>
      <w:sz w:val="24"/>
      <w:szCs w:val="24"/>
    </w:rPr>
  </w:style>
  <w:style w:type="character" w:customStyle="1" w:styleId="62">
    <w:name w:val="正文 首行缩进:  2 字符 SL CON Char"/>
    <w:link w:val="63"/>
    <w:qFormat/>
    <w:uiPriority w:val="0"/>
    <w:rPr>
      <w:rFonts w:ascii="宋体" w:hAnsi="Times New Roman" w:cs="宋体"/>
      <w:sz w:val="24"/>
      <w:szCs w:val="24"/>
    </w:rPr>
  </w:style>
  <w:style w:type="paragraph" w:customStyle="1" w:styleId="63">
    <w:name w:val="正文 首行缩进:  2 字符 SL CON"/>
    <w:basedOn w:val="1"/>
    <w:link w:val="62"/>
    <w:qFormat/>
    <w:uiPriority w:val="0"/>
    <w:pPr>
      <w:tabs>
        <w:tab w:val="left" w:pos="377"/>
      </w:tabs>
    </w:pPr>
    <w:rPr>
      <w:rFonts w:ascii="宋体" w:eastAsia="仿宋_GB2312" w:cs="宋体"/>
      <w:szCs w:val="24"/>
    </w:rPr>
  </w:style>
  <w:style w:type="paragraph" w:customStyle="1" w:styleId="64">
    <w:name w:val="STC表格"/>
    <w:link w:val="65"/>
    <w:qFormat/>
    <w:uiPriority w:val="0"/>
    <w:pPr>
      <w:widowControl w:val="0"/>
      <w:adjustRightInd w:val="0"/>
      <w:snapToGrid w:val="0"/>
      <w:jc w:val="center"/>
    </w:pPr>
    <w:rPr>
      <w:rFonts w:ascii="宋体" w:hAnsi="宋体" w:eastAsia="宋体" w:cs="Times New Roman"/>
      <w:sz w:val="21"/>
      <w:lang w:val="en-US" w:eastAsia="zh-CN" w:bidi="ar-SA"/>
    </w:rPr>
  </w:style>
  <w:style w:type="character" w:customStyle="1" w:styleId="65">
    <w:name w:val="STC表格 字符"/>
    <w:link w:val="64"/>
    <w:qFormat/>
    <w:locked/>
    <w:uiPriority w:val="0"/>
    <w:rPr>
      <w:rFonts w:ascii="宋体" w:hAnsi="宋体" w:eastAsia="宋体" w:cs="Times New Roman"/>
      <w:kern w:val="0"/>
      <w:sz w:val="21"/>
      <w:szCs w:val="20"/>
    </w:rPr>
  </w:style>
  <w:style w:type="character" w:customStyle="1" w:styleId="66">
    <w:name w:val="标题 5 字符"/>
    <w:basedOn w:val="39"/>
    <w:link w:val="6"/>
    <w:qFormat/>
    <w:uiPriority w:val="9"/>
    <w:rPr>
      <w:rFonts w:ascii="Times New Roman" w:hAnsi="Times New Roman" w:eastAsia="宋体" w:cs="Times New Roman"/>
      <w:b/>
      <w:bCs/>
      <w:kern w:val="44"/>
      <w:sz w:val="24"/>
      <w:szCs w:val="28"/>
    </w:rPr>
  </w:style>
  <w:style w:type="character" w:customStyle="1" w:styleId="67">
    <w:name w:val="标题 6 字符"/>
    <w:basedOn w:val="39"/>
    <w:link w:val="7"/>
    <w:qFormat/>
    <w:uiPriority w:val="9"/>
    <w:rPr>
      <w:rFonts w:ascii="宋体" w:eastAsia="宋体" w:hAnsiTheme="majorHAnsi" w:cstheme="majorBidi"/>
      <w:bCs/>
      <w:sz w:val="24"/>
      <w:szCs w:val="24"/>
    </w:rPr>
  </w:style>
  <w:style w:type="character" w:customStyle="1" w:styleId="68">
    <w:name w:val="标题 7 字符"/>
    <w:basedOn w:val="39"/>
    <w:link w:val="8"/>
    <w:qFormat/>
    <w:uiPriority w:val="9"/>
    <w:rPr>
      <w:rFonts w:ascii="宋体" w:eastAsia="宋体"/>
      <w:bCs/>
      <w:sz w:val="24"/>
      <w:szCs w:val="24"/>
    </w:rPr>
  </w:style>
  <w:style w:type="character" w:customStyle="1" w:styleId="69">
    <w:name w:val="标题 8 字符"/>
    <w:basedOn w:val="39"/>
    <w:link w:val="9"/>
    <w:qFormat/>
    <w:uiPriority w:val="0"/>
    <w:rPr>
      <w:rFonts w:ascii="宋体" w:eastAsia="宋体" w:hAnsiTheme="majorHAnsi" w:cstheme="majorBidi"/>
      <w:sz w:val="24"/>
      <w:szCs w:val="24"/>
    </w:rPr>
  </w:style>
  <w:style w:type="character" w:customStyle="1" w:styleId="70">
    <w:name w:val="标题 9 字符"/>
    <w:basedOn w:val="39"/>
    <w:link w:val="10"/>
    <w:qFormat/>
    <w:uiPriority w:val="9"/>
    <w:rPr>
      <w:rFonts w:ascii="宋体" w:eastAsia="宋体" w:hAnsiTheme="majorHAnsi" w:cstheme="majorBidi"/>
      <w:sz w:val="24"/>
      <w:szCs w:val="21"/>
    </w:rPr>
  </w:style>
  <w:style w:type="character" w:customStyle="1" w:styleId="71">
    <w:name w:val="批注文字 字符"/>
    <w:basedOn w:val="39"/>
    <w:link w:val="16"/>
    <w:qFormat/>
    <w:uiPriority w:val="99"/>
    <w:rPr>
      <w:rFonts w:ascii="Calibri" w:hAnsi="Calibri" w:eastAsia="宋体" w:cs="Times New Roman"/>
      <w:kern w:val="0"/>
      <w:sz w:val="20"/>
      <w:szCs w:val="20"/>
    </w:rPr>
  </w:style>
  <w:style w:type="character" w:customStyle="1" w:styleId="72">
    <w:name w:val="批注主题 字符"/>
    <w:basedOn w:val="71"/>
    <w:link w:val="35"/>
    <w:semiHidden/>
    <w:qFormat/>
    <w:uiPriority w:val="99"/>
    <w:rPr>
      <w:rFonts w:ascii="Calibri" w:hAnsi="Calibri" w:eastAsia="宋体" w:cs="Times New Roman"/>
      <w:b/>
      <w:bCs/>
      <w:kern w:val="0"/>
      <w:sz w:val="20"/>
      <w:szCs w:val="20"/>
    </w:rPr>
  </w:style>
  <w:style w:type="character" w:customStyle="1" w:styleId="73">
    <w:name w:val="页眉 字符"/>
    <w:basedOn w:val="39"/>
    <w:link w:val="25"/>
    <w:qFormat/>
    <w:uiPriority w:val="0"/>
    <w:rPr>
      <w:rFonts w:ascii="Calibri" w:hAnsi="Calibri" w:eastAsia="宋体" w:cs="Times New Roman"/>
      <w:kern w:val="0"/>
      <w:sz w:val="18"/>
      <w:szCs w:val="18"/>
    </w:rPr>
  </w:style>
  <w:style w:type="character" w:customStyle="1" w:styleId="74">
    <w:name w:val="页脚 字符"/>
    <w:basedOn w:val="39"/>
    <w:link w:val="24"/>
    <w:qFormat/>
    <w:uiPriority w:val="99"/>
    <w:rPr>
      <w:rFonts w:ascii="Calibri" w:hAnsi="Calibri" w:eastAsia="宋体" w:cs="Times New Roman"/>
      <w:kern w:val="0"/>
      <w:sz w:val="18"/>
      <w:szCs w:val="18"/>
    </w:rPr>
  </w:style>
  <w:style w:type="paragraph" w:styleId="75">
    <w:name w:val="List Paragraph"/>
    <w:basedOn w:val="1"/>
    <w:qFormat/>
    <w:uiPriority w:val="0"/>
    <w:pPr>
      <w:spacing w:beforeAutospacing="1"/>
      <w:ind w:firstLine="420"/>
      <w:jc w:val="left"/>
    </w:pPr>
    <w:rPr>
      <w:rFonts w:ascii="Calibri" w:hAnsi="Calibri" w:cs="Times New Roman"/>
      <w:kern w:val="0"/>
      <w:sz w:val="20"/>
      <w:szCs w:val="20"/>
    </w:rPr>
  </w:style>
  <w:style w:type="character" w:customStyle="1" w:styleId="76">
    <w:name w:val="表格 Char"/>
    <w:link w:val="77"/>
    <w:qFormat/>
    <w:locked/>
    <w:uiPriority w:val="0"/>
    <w:rPr>
      <w:rFonts w:ascii="Times New Roman" w:hAnsi="Times New Roman"/>
      <w:color w:val="000000"/>
      <w:sz w:val="21"/>
      <w:szCs w:val="21"/>
    </w:rPr>
  </w:style>
  <w:style w:type="paragraph" w:customStyle="1" w:styleId="77">
    <w:name w:val="表格"/>
    <w:next w:val="1"/>
    <w:link w:val="76"/>
    <w:qFormat/>
    <w:uiPriority w:val="0"/>
    <w:pPr>
      <w:ind w:left="51" w:right="51"/>
      <w:jc w:val="center"/>
    </w:pPr>
    <w:rPr>
      <w:rFonts w:ascii="Times New Roman" w:hAnsi="Times New Roman" w:eastAsia="仿宋_GB2312" w:cstheme="minorBidi"/>
      <w:color w:val="000000"/>
      <w:kern w:val="2"/>
      <w:sz w:val="21"/>
      <w:szCs w:val="21"/>
      <w:lang w:val="en-US" w:eastAsia="zh-CN" w:bidi="ar-SA"/>
    </w:rPr>
  </w:style>
  <w:style w:type="paragraph" w:customStyle="1" w:styleId="78">
    <w:name w:val="修订1"/>
    <w:hidden/>
    <w:qFormat/>
    <w:uiPriority w:val="99"/>
    <w:pPr>
      <w:spacing w:beforeAutospacing="1" w:line="360" w:lineRule="auto"/>
    </w:pPr>
    <w:rPr>
      <w:rFonts w:ascii="Calibri" w:hAnsi="Calibri" w:eastAsia="宋体" w:cs="Times New Roman"/>
      <w:kern w:val="2"/>
      <w:sz w:val="21"/>
      <w:szCs w:val="21"/>
      <w:lang w:val="en-US" w:eastAsia="zh-CN" w:bidi="ar-SA"/>
    </w:rPr>
  </w:style>
  <w:style w:type="character" w:customStyle="1" w:styleId="79">
    <w:name w:val="批注框文本 字符"/>
    <w:basedOn w:val="39"/>
    <w:link w:val="23"/>
    <w:qFormat/>
    <w:uiPriority w:val="99"/>
    <w:rPr>
      <w:rFonts w:ascii="Calibri" w:hAnsi="Calibri" w:eastAsia="宋体" w:cs="Times New Roman"/>
      <w:kern w:val="0"/>
      <w:sz w:val="18"/>
      <w:szCs w:val="18"/>
    </w:rPr>
  </w:style>
  <w:style w:type="character" w:customStyle="1" w:styleId="80">
    <w:name w:val="尾注文本 字符"/>
    <w:basedOn w:val="39"/>
    <w:link w:val="22"/>
    <w:semiHidden/>
    <w:qFormat/>
    <w:uiPriority w:val="99"/>
    <w:rPr>
      <w:rFonts w:ascii="Calibri" w:hAnsi="Calibri" w:eastAsia="宋体" w:cs="Times New Roman"/>
      <w:kern w:val="0"/>
      <w:sz w:val="20"/>
      <w:szCs w:val="20"/>
    </w:rPr>
  </w:style>
  <w:style w:type="character" w:customStyle="1" w:styleId="81">
    <w:name w:val="题注 字符"/>
    <w:link w:val="14"/>
    <w:qFormat/>
    <w:locked/>
    <w:uiPriority w:val="0"/>
    <w:rPr>
      <w:rFonts w:eastAsia="黑体" w:asciiTheme="majorHAnsi" w:hAnsiTheme="majorHAnsi" w:cstheme="majorBidi"/>
      <w:kern w:val="0"/>
      <w:sz w:val="20"/>
      <w:szCs w:val="20"/>
    </w:rPr>
  </w:style>
  <w:style w:type="character" w:customStyle="1" w:styleId="82">
    <w:name w:val="注释标题 字符"/>
    <w:basedOn w:val="39"/>
    <w:link w:val="12"/>
    <w:semiHidden/>
    <w:qFormat/>
    <w:uiPriority w:val="99"/>
    <w:rPr>
      <w:rFonts w:ascii="Calibri" w:hAnsi="Calibri" w:eastAsia="宋体" w:cs="Times New Roman"/>
      <w:kern w:val="0"/>
      <w:sz w:val="20"/>
      <w:szCs w:val="20"/>
    </w:rPr>
  </w:style>
  <w:style w:type="character" w:customStyle="1" w:styleId="83">
    <w:name w:val="正文文本 字符"/>
    <w:basedOn w:val="39"/>
    <w:link w:val="17"/>
    <w:qFormat/>
    <w:uiPriority w:val="0"/>
    <w:rPr>
      <w:rFonts w:ascii="Calibri" w:hAnsi="Calibri" w:eastAsia="宋体" w:cs="Times New Roman"/>
      <w:kern w:val="0"/>
      <w:sz w:val="20"/>
      <w:szCs w:val="20"/>
    </w:rPr>
  </w:style>
  <w:style w:type="character" w:customStyle="1" w:styleId="84">
    <w:name w:val="正文文本首行缩进 字符"/>
    <w:basedOn w:val="83"/>
    <w:link w:val="36"/>
    <w:semiHidden/>
    <w:qFormat/>
    <w:uiPriority w:val="99"/>
    <w:rPr>
      <w:rFonts w:ascii="Calibri" w:hAnsi="Calibri" w:eastAsia="宋体" w:cs="Times New Roman"/>
      <w:kern w:val="0"/>
      <w:sz w:val="20"/>
      <w:szCs w:val="20"/>
    </w:rPr>
  </w:style>
  <w:style w:type="paragraph" w:customStyle="1" w:styleId="85">
    <w:name w:val="列出段落1"/>
    <w:basedOn w:val="1"/>
    <w:qFormat/>
    <w:uiPriority w:val="34"/>
    <w:pPr>
      <w:spacing w:beforeAutospacing="1"/>
      <w:ind w:firstLine="420"/>
      <w:jc w:val="left"/>
    </w:pPr>
    <w:rPr>
      <w:rFonts w:cs="Times New Roman"/>
      <w:kern w:val="0"/>
    </w:rPr>
  </w:style>
  <w:style w:type="character" w:customStyle="1" w:styleId="86">
    <w:name w:val="正文格式 Char"/>
    <w:link w:val="87"/>
    <w:qFormat/>
    <w:locked/>
    <w:uiPriority w:val="0"/>
    <w:rPr>
      <w:rFonts w:ascii="宋体" w:hAnsi="宋体"/>
      <w:sz w:val="24"/>
      <w:szCs w:val="24"/>
    </w:rPr>
  </w:style>
  <w:style w:type="paragraph" w:customStyle="1" w:styleId="87">
    <w:name w:val="正文格式"/>
    <w:basedOn w:val="1"/>
    <w:link w:val="86"/>
    <w:qFormat/>
    <w:uiPriority w:val="0"/>
    <w:pPr>
      <w:spacing w:beforeAutospacing="1"/>
      <w:ind w:firstLine="482" w:firstLineChars="0"/>
      <w:jc w:val="left"/>
    </w:pPr>
    <w:rPr>
      <w:rFonts w:ascii="宋体" w:hAnsi="宋体" w:eastAsia="仿宋_GB2312"/>
      <w:szCs w:val="24"/>
    </w:rPr>
  </w:style>
  <w:style w:type="paragraph" w:customStyle="1" w:styleId="88">
    <w:name w:val="附件"/>
    <w:basedOn w:val="3"/>
    <w:qFormat/>
    <w:uiPriority w:val="0"/>
    <w:pPr>
      <w:keepLines w:val="0"/>
      <w:widowControl w:val="0"/>
      <w:numPr>
        <w:ilvl w:val="0"/>
        <w:numId w:val="0"/>
      </w:numPr>
      <w:adjustRightInd w:val="0"/>
      <w:snapToGrid w:val="0"/>
      <w:spacing w:before="0" w:after="0"/>
    </w:pPr>
    <w:rPr>
      <w:rFonts w:ascii="黑体" w:hAnsiTheme="majorHAnsi" w:cstheme="majorBidi"/>
      <w:bCs/>
      <w:kern w:val="2"/>
    </w:rPr>
  </w:style>
  <w:style w:type="paragraph" w:customStyle="1" w:styleId="89">
    <w:name w:val="附图"/>
    <w:qFormat/>
    <w:uiPriority w:val="0"/>
    <w:pPr>
      <w:keepNext/>
      <w:outlineLvl w:val="1"/>
    </w:pPr>
    <w:rPr>
      <w:rFonts w:ascii="黑体" w:hAnsi="黑体" w:eastAsia="黑体" w:cstheme="minorBidi"/>
      <w:kern w:val="2"/>
      <w:sz w:val="28"/>
      <w:szCs w:val="28"/>
      <w:lang w:val="en-US" w:eastAsia="zh-CN" w:bidi="ar-SA"/>
    </w:rPr>
  </w:style>
  <w:style w:type="paragraph" w:customStyle="1" w:styleId="90">
    <w:name w:val="样式 正文 首行缩进:  2 字符 SL CON + 首行缩进:  2 字符"/>
    <w:basedOn w:val="1"/>
    <w:link w:val="91"/>
    <w:qFormat/>
    <w:uiPriority w:val="0"/>
    <w:pPr>
      <w:tabs>
        <w:tab w:val="left" w:pos="377"/>
      </w:tabs>
      <w:jc w:val="left"/>
    </w:pPr>
    <w:rPr>
      <w:rFonts w:ascii="宋体" w:hAnsi="宋体" w:cs="Times New Roman"/>
      <w:kern w:val="0"/>
      <w:szCs w:val="20"/>
      <w:lang w:val="zh-CN"/>
    </w:rPr>
  </w:style>
  <w:style w:type="character" w:customStyle="1" w:styleId="91">
    <w:name w:val="样式 正文 首行缩进:  2 字符 SL CON + 首行缩进:  2 字符 Char"/>
    <w:link w:val="90"/>
    <w:qFormat/>
    <w:uiPriority w:val="0"/>
    <w:rPr>
      <w:rFonts w:ascii="宋体" w:hAnsi="宋体" w:eastAsia="宋体" w:cs="Times New Roman"/>
      <w:kern w:val="0"/>
      <w:sz w:val="24"/>
      <w:szCs w:val="20"/>
      <w:lang w:val="zh-CN"/>
    </w:rPr>
  </w:style>
  <w:style w:type="paragraph" w:customStyle="1" w:styleId="92">
    <w:name w:val="标题3-4.3"/>
    <w:basedOn w:val="4"/>
    <w:qFormat/>
    <w:uiPriority w:val="0"/>
    <w:pPr>
      <w:widowControl w:val="0"/>
      <w:numPr>
        <w:ilvl w:val="0"/>
        <w:numId w:val="0"/>
      </w:numPr>
      <w:tabs>
        <w:tab w:val="left" w:pos="377"/>
        <w:tab w:val="left" w:pos="567"/>
        <w:tab w:val="left" w:pos="720"/>
        <w:tab w:val="left" w:pos="840"/>
      </w:tabs>
      <w:autoSpaceDE w:val="0"/>
      <w:autoSpaceDN w:val="0"/>
      <w:adjustRightInd w:val="0"/>
      <w:snapToGrid w:val="0"/>
      <w:spacing w:before="0" w:after="0"/>
      <w:jc w:val="both"/>
    </w:pPr>
    <w:rPr>
      <w:rFonts w:ascii="Times New Roman" w:hAnsi="Times New Roman" w:eastAsia="宋体"/>
      <w:bCs w:val="0"/>
      <w:spacing w:val="10"/>
      <w:kern w:val="0"/>
      <w:szCs w:val="20"/>
    </w:rPr>
  </w:style>
  <w:style w:type="paragraph" w:customStyle="1" w:styleId="93">
    <w:name w:val="主标题 样式 小一 加粗 居中(SL CON)"/>
    <w:basedOn w:val="1"/>
    <w:qFormat/>
    <w:uiPriority w:val="0"/>
    <w:pPr>
      <w:tabs>
        <w:tab w:val="left" w:pos="377"/>
      </w:tabs>
      <w:spacing w:line="300" w:lineRule="auto"/>
      <w:ind w:firstLine="0" w:firstLineChars="0"/>
      <w:jc w:val="center"/>
    </w:pPr>
    <w:rPr>
      <w:rFonts w:ascii="宋体" w:cs="宋体"/>
      <w:b/>
      <w:bCs/>
      <w:kern w:val="0"/>
      <w:sz w:val="48"/>
      <w:szCs w:val="20"/>
    </w:rPr>
  </w:style>
  <w:style w:type="character" w:customStyle="1" w:styleId="94">
    <w:name w:val="表格内字体 Char"/>
    <w:link w:val="95"/>
    <w:qFormat/>
    <w:uiPriority w:val="0"/>
    <w:rPr>
      <w:rFonts w:ascii="宋体" w:hAnsi="宋体"/>
      <w:bCs/>
      <w:lang w:val="zh-CN"/>
    </w:rPr>
  </w:style>
  <w:style w:type="paragraph" w:customStyle="1" w:styleId="95">
    <w:name w:val="表格内字体"/>
    <w:basedOn w:val="1"/>
    <w:next w:val="1"/>
    <w:link w:val="94"/>
    <w:qFormat/>
    <w:uiPriority w:val="0"/>
    <w:pPr>
      <w:widowControl w:val="0"/>
      <w:spacing w:line="240" w:lineRule="auto"/>
      <w:ind w:firstLine="0" w:firstLineChars="0"/>
      <w:jc w:val="center"/>
    </w:pPr>
    <w:rPr>
      <w:rFonts w:ascii="宋体" w:hAnsi="宋体" w:eastAsia="仿宋_GB2312"/>
      <w:bCs/>
      <w:sz w:val="32"/>
      <w:lang w:val="zh-CN"/>
    </w:rPr>
  </w:style>
  <w:style w:type="paragraph" w:customStyle="1" w:styleId="96">
    <w:name w:val="表图题"/>
    <w:link w:val="97"/>
    <w:qFormat/>
    <w:uiPriority w:val="0"/>
    <w:pPr>
      <w:widowControl w:val="0"/>
      <w:tabs>
        <w:tab w:val="center" w:pos="4156"/>
      </w:tabs>
      <w:adjustRightInd w:val="0"/>
      <w:snapToGrid w:val="0"/>
      <w:spacing w:before="50" w:beforeLines="50"/>
      <w:jc w:val="center"/>
    </w:pPr>
    <w:rPr>
      <w:rFonts w:ascii="Times New Roman" w:hAnsi="Times New Roman" w:eastAsia="黑体" w:cs="Times New Roman"/>
      <w:kern w:val="2"/>
      <w:sz w:val="21"/>
      <w:szCs w:val="21"/>
      <w:lang w:val="en-US" w:eastAsia="zh-CN" w:bidi="ar-SA"/>
    </w:rPr>
  </w:style>
  <w:style w:type="character" w:customStyle="1" w:styleId="97">
    <w:name w:val="表图题 Char"/>
    <w:link w:val="96"/>
    <w:qFormat/>
    <w:uiPriority w:val="0"/>
    <w:rPr>
      <w:rFonts w:ascii="Times New Roman" w:hAnsi="Times New Roman" w:eastAsia="黑体" w:cs="Times New Roman"/>
      <w:sz w:val="21"/>
      <w:szCs w:val="21"/>
    </w:rPr>
  </w:style>
  <w:style w:type="character" w:customStyle="1" w:styleId="98">
    <w:name w:val="题注 字符1"/>
    <w:qFormat/>
    <w:uiPriority w:val="35"/>
    <w:rPr>
      <w:rFonts w:ascii="宋体" w:hAnsi="Cambria" w:eastAsia="宋体" w:cs="Times New Roman"/>
      <w:kern w:val="2"/>
      <w:sz w:val="21"/>
    </w:rPr>
  </w:style>
  <w:style w:type="paragraph" w:customStyle="1" w:styleId="99">
    <w:name w:val="表头"/>
    <w:basedOn w:val="1"/>
    <w:link w:val="100"/>
    <w:qFormat/>
    <w:uiPriority w:val="0"/>
    <w:pPr>
      <w:widowControl w:val="0"/>
      <w:spacing w:line="240" w:lineRule="auto"/>
      <w:ind w:firstLine="0" w:firstLineChars="0"/>
      <w:jc w:val="center"/>
    </w:pPr>
    <w:rPr>
      <w:rFonts w:eastAsia="黑体" w:cs="Times New Roman"/>
      <w:kern w:val="0"/>
      <w:sz w:val="21"/>
      <w:szCs w:val="21"/>
    </w:rPr>
  </w:style>
  <w:style w:type="character" w:customStyle="1" w:styleId="100">
    <w:name w:val="表头 Char Char"/>
    <w:link w:val="99"/>
    <w:qFormat/>
    <w:uiPriority w:val="0"/>
    <w:rPr>
      <w:rFonts w:ascii="Times New Roman" w:hAnsi="Times New Roman" w:eastAsia="黑体" w:cs="Times New Roman"/>
      <w:kern w:val="0"/>
      <w:sz w:val="21"/>
      <w:szCs w:val="21"/>
    </w:rPr>
  </w:style>
  <w:style w:type="table" w:customStyle="1" w:styleId="101">
    <w:name w:val="专业网格1"/>
    <w:basedOn w:val="37"/>
    <w:qFormat/>
    <w:uiPriority w:val="0"/>
    <w:pPr>
      <w:widowControl w:val="0"/>
      <w:spacing w:after="200" w:line="276" w:lineRule="auto"/>
    </w:pPr>
    <w:rPr>
      <w:rFonts w:ascii="Calibri" w:hAnsi="Calibri"/>
      <w:sz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02">
    <w:name w:val="正文缩进 字符"/>
    <w:link w:val="13"/>
    <w:qFormat/>
    <w:uiPriority w:val="0"/>
    <w:rPr>
      <w:rFonts w:ascii="Times New Roman" w:hAnsi="Times New Roman" w:eastAsia="宋体" w:cs="Times New Roman"/>
      <w:spacing w:val="10"/>
      <w:kern w:val="0"/>
      <w:sz w:val="24"/>
      <w:szCs w:val="20"/>
    </w:rPr>
  </w:style>
  <w:style w:type="paragraph" w:customStyle="1" w:styleId="103">
    <w:name w:val="Table Paragraph"/>
    <w:basedOn w:val="1"/>
    <w:qFormat/>
    <w:uiPriority w:val="1"/>
    <w:pPr>
      <w:widowControl w:val="0"/>
      <w:autoSpaceDE w:val="0"/>
      <w:autoSpaceDN w:val="0"/>
      <w:spacing w:before="34" w:line="240" w:lineRule="auto"/>
      <w:ind w:firstLine="0" w:firstLineChars="0"/>
      <w:jc w:val="center"/>
    </w:pPr>
    <w:rPr>
      <w:rFonts w:ascii="宋体" w:hAnsi="宋体" w:cs="宋体"/>
      <w:kern w:val="0"/>
      <w:sz w:val="22"/>
      <w:lang w:val="zh-CN" w:bidi="zh-CN"/>
    </w:rPr>
  </w:style>
  <w:style w:type="table" w:customStyle="1" w:styleId="104">
    <w:name w:val="Table Normal"/>
    <w:semiHidden/>
    <w:qFormat/>
    <w:uiPriority w:val="2"/>
    <w:pPr>
      <w:widowControl w:val="0"/>
      <w:autoSpaceDE w:val="0"/>
      <w:autoSpaceDN w:val="0"/>
    </w:pPr>
    <w:rPr>
      <w:rFonts w:eastAsia="Times New Roman" w:asciiTheme="minorHAnsi"/>
      <w:sz w:val="22"/>
      <w:lang w:eastAsia="en-US"/>
    </w:rPr>
    <w:tblPr>
      <w:tblCellMar>
        <w:top w:w="0" w:type="dxa"/>
        <w:left w:w="0" w:type="dxa"/>
        <w:bottom w:w="0" w:type="dxa"/>
        <w:right w:w="0" w:type="dxa"/>
      </w:tblCellMar>
    </w:tblPr>
  </w:style>
  <w:style w:type="table" w:customStyle="1" w:styleId="105">
    <w:name w:val="Table Normal1"/>
    <w:semiHidden/>
    <w:unhideWhenUsed/>
    <w:qFormat/>
    <w:uiPriority w:val="2"/>
    <w:pPr>
      <w:widowControl w:val="0"/>
      <w:autoSpaceDE w:val="0"/>
      <w:autoSpaceDN w:val="0"/>
    </w:pPr>
    <w:rPr>
      <w:rFonts w:asciiTheme="minorHAnsi" w:eastAsiaTheme="minorEastAsia"/>
      <w:sz w:val="22"/>
      <w:lang w:eastAsia="en-US"/>
    </w:rPr>
    <w:tblPr>
      <w:tblCellMar>
        <w:top w:w="0" w:type="dxa"/>
        <w:left w:w="0" w:type="dxa"/>
        <w:bottom w:w="0" w:type="dxa"/>
        <w:right w:w="0" w:type="dxa"/>
      </w:tblCellMar>
    </w:tblPr>
  </w:style>
  <w:style w:type="paragraph" w:customStyle="1" w:styleId="106">
    <w:name w:val="表内文字 样式 五号 居中 行距: 单倍行距 SL CON"/>
    <w:basedOn w:val="1"/>
    <w:link w:val="107"/>
    <w:qFormat/>
    <w:uiPriority w:val="0"/>
    <w:pPr>
      <w:tabs>
        <w:tab w:val="left" w:pos="377"/>
      </w:tabs>
      <w:spacing w:line="240" w:lineRule="auto"/>
      <w:ind w:firstLine="0" w:firstLineChars="0"/>
      <w:jc w:val="center"/>
    </w:pPr>
    <w:rPr>
      <w:rFonts w:ascii="宋体" w:cs="宋体"/>
      <w:kern w:val="0"/>
      <w:sz w:val="20"/>
      <w:szCs w:val="20"/>
    </w:rPr>
  </w:style>
  <w:style w:type="character" w:customStyle="1" w:styleId="107">
    <w:name w:val="表内文字 样式 五号 居中 行距: 单倍行距 SL CON Char"/>
    <w:link w:val="106"/>
    <w:qFormat/>
    <w:uiPriority w:val="0"/>
    <w:rPr>
      <w:rFonts w:ascii="宋体" w:hAnsi="Times New Roman" w:eastAsia="宋体" w:cs="宋体"/>
      <w:kern w:val="0"/>
      <w:sz w:val="20"/>
      <w:szCs w:val="20"/>
    </w:rPr>
  </w:style>
  <w:style w:type="paragraph" w:customStyle="1" w:styleId="108">
    <w:name w:val="xl63"/>
    <w:basedOn w:val="1"/>
    <w:qFormat/>
    <w:uiPriority w:val="0"/>
    <w:pPr>
      <w:pBdr>
        <w:top w:val="single" w:color="auto" w:sz="8" w:space="0"/>
        <w:left w:val="single" w:color="auto" w:sz="8" w:space="0"/>
        <w:bottom w:val="single" w:color="auto" w:sz="8" w:space="0"/>
        <w:right w:val="single" w:color="auto" w:sz="8" w:space="0"/>
      </w:pBdr>
      <w:spacing w:before="100" w:beforeAutospacing="1" w:after="100" w:afterAutospacing="1" w:line="240" w:lineRule="auto"/>
      <w:ind w:firstLine="0" w:firstLineChars="0"/>
      <w:jc w:val="center"/>
      <w:textAlignment w:val="center"/>
    </w:pPr>
    <w:rPr>
      <w:rFonts w:ascii="宋体" w:hAnsi="宋体" w:cs="宋体"/>
      <w:color w:val="000000"/>
      <w:kern w:val="0"/>
      <w:sz w:val="20"/>
      <w:szCs w:val="20"/>
    </w:rPr>
  </w:style>
  <w:style w:type="paragraph" w:customStyle="1" w:styleId="109">
    <w:name w:val="xl64"/>
    <w:basedOn w:val="1"/>
    <w:qFormat/>
    <w:uiPriority w:val="0"/>
    <w:pPr>
      <w:pBdr>
        <w:top w:val="single" w:color="auto" w:sz="8" w:space="0"/>
        <w:bottom w:val="single" w:color="auto" w:sz="8" w:space="0"/>
        <w:right w:val="single" w:color="auto" w:sz="8" w:space="0"/>
      </w:pBdr>
      <w:spacing w:before="100" w:beforeAutospacing="1" w:after="100" w:afterAutospacing="1" w:line="240" w:lineRule="auto"/>
      <w:ind w:firstLine="0" w:firstLineChars="0"/>
      <w:jc w:val="center"/>
      <w:textAlignment w:val="center"/>
    </w:pPr>
    <w:rPr>
      <w:rFonts w:ascii="宋体" w:hAnsi="宋体" w:cs="宋体"/>
      <w:color w:val="000000"/>
      <w:kern w:val="0"/>
      <w:sz w:val="20"/>
      <w:szCs w:val="20"/>
    </w:rPr>
  </w:style>
  <w:style w:type="paragraph" w:customStyle="1" w:styleId="110">
    <w:name w:val="xl65"/>
    <w:basedOn w:val="1"/>
    <w:qFormat/>
    <w:uiPriority w:val="0"/>
    <w:pPr>
      <w:pBdr>
        <w:left w:val="single" w:color="auto" w:sz="8" w:space="0"/>
        <w:bottom w:val="single" w:color="auto" w:sz="8" w:space="0"/>
        <w:right w:val="single" w:color="auto" w:sz="8" w:space="0"/>
      </w:pBdr>
      <w:spacing w:before="100" w:beforeAutospacing="1" w:after="100" w:afterAutospacing="1" w:line="240" w:lineRule="auto"/>
      <w:ind w:firstLine="0" w:firstLineChars="0"/>
      <w:jc w:val="center"/>
      <w:textAlignment w:val="center"/>
    </w:pPr>
    <w:rPr>
      <w:rFonts w:ascii="宋体" w:hAnsi="宋体" w:cs="宋体"/>
      <w:color w:val="000000"/>
      <w:kern w:val="0"/>
      <w:sz w:val="20"/>
      <w:szCs w:val="20"/>
    </w:rPr>
  </w:style>
  <w:style w:type="paragraph" w:customStyle="1" w:styleId="111">
    <w:name w:val="xl66"/>
    <w:basedOn w:val="1"/>
    <w:qFormat/>
    <w:uiPriority w:val="0"/>
    <w:pPr>
      <w:pBdr>
        <w:bottom w:val="single" w:color="auto" w:sz="8" w:space="0"/>
        <w:right w:val="single" w:color="auto" w:sz="8" w:space="0"/>
      </w:pBdr>
      <w:spacing w:before="100" w:beforeAutospacing="1" w:after="100" w:afterAutospacing="1" w:line="240" w:lineRule="auto"/>
      <w:ind w:firstLine="0" w:firstLineChars="0"/>
      <w:jc w:val="center"/>
      <w:textAlignment w:val="center"/>
    </w:pPr>
    <w:rPr>
      <w:rFonts w:ascii="宋体" w:hAnsi="宋体" w:cs="宋体"/>
      <w:color w:val="000000"/>
      <w:kern w:val="0"/>
      <w:sz w:val="20"/>
      <w:szCs w:val="20"/>
    </w:rPr>
  </w:style>
  <w:style w:type="paragraph" w:customStyle="1" w:styleId="112">
    <w:name w:val="xl67"/>
    <w:basedOn w:val="1"/>
    <w:qFormat/>
    <w:uiPriority w:val="0"/>
    <w:pPr>
      <w:pBdr>
        <w:bottom w:val="single" w:color="auto" w:sz="8" w:space="0"/>
        <w:right w:val="single" w:color="auto" w:sz="8" w:space="0"/>
      </w:pBdr>
      <w:spacing w:before="100" w:beforeAutospacing="1" w:after="100" w:afterAutospacing="1" w:line="240" w:lineRule="auto"/>
      <w:ind w:firstLine="0" w:firstLineChars="0"/>
      <w:jc w:val="center"/>
    </w:pPr>
    <w:rPr>
      <w:rFonts w:ascii="宋体" w:hAnsi="宋体" w:cs="宋体"/>
      <w:color w:val="000000"/>
      <w:kern w:val="0"/>
      <w:sz w:val="20"/>
      <w:szCs w:val="20"/>
    </w:rPr>
  </w:style>
  <w:style w:type="paragraph" w:customStyle="1" w:styleId="113">
    <w:name w:val="xl68"/>
    <w:basedOn w:val="1"/>
    <w:qFormat/>
    <w:uiPriority w:val="0"/>
    <w:pPr>
      <w:pBdr>
        <w:bottom w:val="single" w:color="auto" w:sz="8" w:space="0"/>
        <w:right w:val="single" w:color="auto" w:sz="8" w:space="0"/>
      </w:pBdr>
      <w:spacing w:before="100" w:beforeAutospacing="1" w:after="100" w:afterAutospacing="1" w:line="240" w:lineRule="auto"/>
      <w:ind w:firstLine="0" w:firstLineChars="0"/>
      <w:jc w:val="center"/>
      <w:textAlignment w:val="center"/>
    </w:pPr>
    <w:rPr>
      <w:rFonts w:ascii="宋体" w:hAnsi="宋体" w:cs="宋体"/>
      <w:kern w:val="0"/>
      <w:sz w:val="20"/>
      <w:szCs w:val="20"/>
    </w:rPr>
  </w:style>
  <w:style w:type="paragraph" w:customStyle="1" w:styleId="114">
    <w:name w:val="STC备注"/>
    <w:basedOn w:val="1"/>
    <w:link w:val="115"/>
    <w:qFormat/>
    <w:uiPriority w:val="0"/>
    <w:pPr>
      <w:adjustRightInd w:val="0"/>
      <w:snapToGrid w:val="0"/>
      <w:spacing w:before="100" w:beforeAutospacing="1" w:line="240" w:lineRule="auto"/>
      <w:ind w:firstLine="0" w:firstLineChars="0"/>
      <w:jc w:val="left"/>
      <w:textAlignment w:val="center"/>
    </w:pPr>
    <w:rPr>
      <w:rFonts w:cs="Times New Roman" w:asciiTheme="minorEastAsia"/>
      <w:kern w:val="0"/>
      <w:sz w:val="20"/>
      <w:szCs w:val="20"/>
    </w:rPr>
  </w:style>
  <w:style w:type="character" w:customStyle="1" w:styleId="115">
    <w:name w:val="STC备注 字符"/>
    <w:link w:val="114"/>
    <w:qFormat/>
    <w:uiPriority w:val="0"/>
    <w:rPr>
      <w:rFonts w:hAnsi="Times New Roman" w:eastAsia="宋体" w:cs="Times New Roman" w:asciiTheme="minorEastAsia"/>
      <w:kern w:val="0"/>
      <w:sz w:val="20"/>
      <w:szCs w:val="20"/>
    </w:rPr>
  </w:style>
  <w:style w:type="table" w:customStyle="1" w:styleId="116">
    <w:name w:val="Table Normal2"/>
    <w:semiHidden/>
    <w:unhideWhenUsed/>
    <w:qFormat/>
    <w:uiPriority w:val="2"/>
    <w:pPr>
      <w:widowControl w:val="0"/>
      <w:autoSpaceDE w:val="0"/>
      <w:autoSpaceDN w:val="0"/>
    </w:pPr>
    <w:rPr>
      <w:rFonts w:asciiTheme="minorHAnsi" w:eastAsiaTheme="minorEastAsia"/>
      <w:sz w:val="22"/>
      <w:lang w:eastAsia="en-US"/>
    </w:rPr>
    <w:tblPr>
      <w:tblCellMar>
        <w:top w:w="0" w:type="dxa"/>
        <w:left w:w="0" w:type="dxa"/>
        <w:bottom w:w="0" w:type="dxa"/>
        <w:right w:w="0" w:type="dxa"/>
      </w:tblCellMar>
    </w:tblPr>
  </w:style>
  <w:style w:type="table" w:customStyle="1" w:styleId="117">
    <w:name w:val="Table Normal3"/>
    <w:semiHidden/>
    <w:unhideWhenUsed/>
    <w:qFormat/>
    <w:uiPriority w:val="2"/>
    <w:pPr>
      <w:widowControl w:val="0"/>
      <w:autoSpaceDE w:val="0"/>
      <w:autoSpaceDN w:val="0"/>
    </w:pPr>
    <w:rPr>
      <w:rFonts w:asciiTheme="minorHAnsi" w:eastAsiaTheme="minorEastAsia"/>
      <w:sz w:val="22"/>
      <w:lang w:eastAsia="en-US"/>
    </w:rPr>
    <w:tblPr>
      <w:tblCellMar>
        <w:top w:w="0" w:type="dxa"/>
        <w:left w:w="0" w:type="dxa"/>
        <w:bottom w:w="0" w:type="dxa"/>
        <w:right w:w="0" w:type="dxa"/>
      </w:tblCellMar>
    </w:tblPr>
  </w:style>
  <w:style w:type="paragraph" w:customStyle="1" w:styleId="118">
    <w:name w:val="Default"/>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table" w:customStyle="1" w:styleId="119">
    <w:name w:val="TableGrid"/>
    <w:qFormat/>
    <w:uiPriority w:val="0"/>
    <w:rPr>
      <w:rFonts w:asciiTheme="minorHAnsi" w:eastAsiaTheme="minorEastAsia"/>
      <w:sz w:val="22"/>
      <w:szCs w:val="24"/>
      <w14:ligatures w14:val="standardContextual"/>
    </w:rPr>
    <w:tblPr>
      <w:tblCellMar>
        <w:top w:w="0" w:type="dxa"/>
        <w:left w:w="0" w:type="dxa"/>
        <w:bottom w:w="0" w:type="dxa"/>
        <w:right w:w="0" w:type="dxa"/>
      </w:tblCellMar>
    </w:tblPr>
  </w:style>
  <w:style w:type="character" w:customStyle="1" w:styleId="120">
    <w:name w:val="未处理的提及1"/>
    <w:basedOn w:val="39"/>
    <w:semiHidden/>
    <w:unhideWhenUsed/>
    <w:qFormat/>
    <w:uiPriority w:val="99"/>
    <w:rPr>
      <w:color w:val="605E5C"/>
      <w:shd w:val="clear" w:color="auto" w:fill="E1DFDD"/>
    </w:rPr>
  </w:style>
  <w:style w:type="character" w:customStyle="1" w:styleId="121">
    <w:name w:val="页眉 字符1"/>
    <w:qFormat/>
    <w:uiPriority w:val="0"/>
    <w:rPr>
      <w:rFonts w:ascii="黑体" w:hAnsi="宋体" w:eastAsia="黑体"/>
      <w:kern w:val="2"/>
      <w:sz w:val="18"/>
      <w:szCs w:val="18"/>
    </w:rPr>
  </w:style>
  <w:style w:type="character" w:customStyle="1" w:styleId="122">
    <w:name w:val="文档结构图 字符"/>
    <w:basedOn w:val="39"/>
    <w:link w:val="15"/>
    <w:qFormat/>
    <w:uiPriority w:val="99"/>
    <w:rPr>
      <w:rFonts w:ascii="宋体" w:hAnsi="Times New Roman" w:eastAsia="宋体" w:cs="Times New Roman"/>
      <w:kern w:val="0"/>
      <w:sz w:val="18"/>
      <w:szCs w:val="18"/>
    </w:rPr>
  </w:style>
  <w:style w:type="character" w:customStyle="1" w:styleId="123">
    <w:name w:val="正文文本缩进 字符"/>
    <w:basedOn w:val="39"/>
    <w:link w:val="18"/>
    <w:qFormat/>
    <w:uiPriority w:val="0"/>
    <w:rPr>
      <w:rFonts w:ascii="宋体" w:hAnsi="宋体" w:eastAsia="宋体" w:cs="Times New Roman"/>
      <w:color w:val="000000"/>
      <w:sz w:val="24"/>
      <w:szCs w:val="24"/>
    </w:rPr>
  </w:style>
  <w:style w:type="character" w:customStyle="1" w:styleId="124">
    <w:name w:val="正文文本缩进 3 字符"/>
    <w:basedOn w:val="39"/>
    <w:link w:val="31"/>
    <w:qFormat/>
    <w:uiPriority w:val="0"/>
    <w:rPr>
      <w:rFonts w:ascii="Times New Roman" w:hAnsi="Times New Roman" w:eastAsia="宋体" w:cs="Times New Roman"/>
      <w:sz w:val="16"/>
      <w:szCs w:val="16"/>
    </w:rPr>
  </w:style>
  <w:style w:type="character" w:customStyle="1" w:styleId="125">
    <w:name w:val="num1"/>
    <w:qFormat/>
    <w:uiPriority w:val="0"/>
  </w:style>
  <w:style w:type="character" w:customStyle="1" w:styleId="126">
    <w:name w:val="num6"/>
    <w:qFormat/>
    <w:uiPriority w:val="0"/>
  </w:style>
  <w:style w:type="character" w:customStyle="1" w:styleId="127">
    <w:name w:val="num14"/>
    <w:qFormat/>
    <w:uiPriority w:val="0"/>
  </w:style>
  <w:style w:type="character" w:customStyle="1" w:styleId="128">
    <w:name w:val="num15"/>
    <w:qFormat/>
    <w:uiPriority w:val="0"/>
  </w:style>
  <w:style w:type="character" w:customStyle="1" w:styleId="129">
    <w:name w:val="font71"/>
    <w:qFormat/>
    <w:uiPriority w:val="0"/>
    <w:rPr>
      <w:rFonts w:hint="eastAsia" w:ascii="宋体" w:hAnsi="宋体" w:eastAsia="宋体" w:cs="宋体"/>
      <w:color w:val="333333"/>
      <w:sz w:val="15"/>
      <w:szCs w:val="15"/>
      <w:u w:val="none"/>
    </w:rPr>
  </w:style>
  <w:style w:type="character" w:customStyle="1" w:styleId="130">
    <w:name w:val="red"/>
    <w:qFormat/>
    <w:uiPriority w:val="0"/>
    <w:rPr>
      <w:color w:val="E3060B"/>
    </w:rPr>
  </w:style>
  <w:style w:type="character" w:customStyle="1" w:styleId="131">
    <w:name w:val="num11"/>
    <w:qFormat/>
    <w:uiPriority w:val="0"/>
    <w:rPr>
      <w:shd w:val="clear" w:color="auto" w:fill="FD0400"/>
    </w:rPr>
  </w:style>
  <w:style w:type="character" w:customStyle="1" w:styleId="132">
    <w:name w:val="font41"/>
    <w:qFormat/>
    <w:uiPriority w:val="0"/>
    <w:rPr>
      <w:rFonts w:hint="default" w:ascii="Times New Roman" w:hAnsi="Times New Roman" w:cs="Times New Roman"/>
      <w:color w:val="000000"/>
      <w:sz w:val="15"/>
      <w:szCs w:val="15"/>
      <w:u w:val="none"/>
    </w:rPr>
  </w:style>
  <w:style w:type="character" w:customStyle="1" w:styleId="133">
    <w:name w:val="num2"/>
    <w:qFormat/>
    <w:uiPriority w:val="0"/>
  </w:style>
  <w:style w:type="character" w:customStyle="1" w:styleId="134">
    <w:name w:val="num9"/>
    <w:qFormat/>
    <w:uiPriority w:val="0"/>
  </w:style>
  <w:style w:type="character" w:customStyle="1" w:styleId="135">
    <w:name w:val="num4"/>
    <w:qFormat/>
    <w:uiPriority w:val="0"/>
  </w:style>
  <w:style w:type="character" w:customStyle="1" w:styleId="136">
    <w:name w:val="shenbao"/>
    <w:qFormat/>
    <w:uiPriority w:val="0"/>
    <w:rPr>
      <w:color w:val="EF6334"/>
    </w:rPr>
  </w:style>
  <w:style w:type="character" w:customStyle="1" w:styleId="137">
    <w:name w:val="num13"/>
    <w:qFormat/>
    <w:uiPriority w:val="0"/>
  </w:style>
  <w:style w:type="character" w:customStyle="1" w:styleId="138">
    <w:name w:val="sj"/>
    <w:qFormat/>
    <w:uiPriority w:val="0"/>
  </w:style>
  <w:style w:type="character" w:customStyle="1" w:styleId="139">
    <w:name w:val="apple-converted-space"/>
    <w:qFormat/>
    <w:uiPriority w:val="0"/>
  </w:style>
  <w:style w:type="character" w:customStyle="1" w:styleId="140">
    <w:name w:val="dx"/>
    <w:qFormat/>
    <w:uiPriority w:val="0"/>
  </w:style>
  <w:style w:type="character" w:customStyle="1" w:styleId="141">
    <w:name w:val="dc"/>
    <w:qFormat/>
    <w:uiPriority w:val="0"/>
    <w:rPr>
      <w:b/>
      <w:color w:val="663300"/>
      <w:sz w:val="21"/>
      <w:szCs w:val="21"/>
    </w:rPr>
  </w:style>
  <w:style w:type="character" w:customStyle="1" w:styleId="142">
    <w:name w:val="speed"/>
    <w:qFormat/>
    <w:uiPriority w:val="0"/>
  </w:style>
  <w:style w:type="character" w:customStyle="1" w:styleId="143">
    <w:name w:val="keyword-span-wrap"/>
    <w:qFormat/>
    <w:uiPriority w:val="0"/>
    <w:rPr>
      <w:color w:val="19A97B"/>
    </w:rPr>
  </w:style>
  <w:style w:type="character" w:customStyle="1" w:styleId="144">
    <w:name w:val="num111"/>
    <w:qFormat/>
    <w:uiPriority w:val="0"/>
  </w:style>
  <w:style w:type="character" w:customStyle="1" w:styleId="145">
    <w:name w:val="num5"/>
    <w:qFormat/>
    <w:uiPriority w:val="0"/>
  </w:style>
  <w:style w:type="character" w:customStyle="1" w:styleId="146">
    <w:name w:val="font61"/>
    <w:qFormat/>
    <w:uiPriority w:val="0"/>
    <w:rPr>
      <w:rFonts w:hint="eastAsia" w:ascii="宋体" w:hAnsi="宋体" w:eastAsia="宋体" w:cs="宋体"/>
      <w:color w:val="000000"/>
      <w:sz w:val="20"/>
      <w:szCs w:val="20"/>
      <w:u w:val="none"/>
    </w:rPr>
  </w:style>
  <w:style w:type="character" w:customStyle="1" w:styleId="147">
    <w:name w:val="fgray"/>
    <w:qFormat/>
    <w:uiPriority w:val="0"/>
  </w:style>
  <w:style w:type="character" w:customStyle="1" w:styleId="148">
    <w:name w:val="num12"/>
    <w:qFormat/>
    <w:uiPriority w:val="0"/>
  </w:style>
  <w:style w:type="character" w:customStyle="1" w:styleId="149">
    <w:name w:val="font21"/>
    <w:qFormat/>
    <w:uiPriority w:val="0"/>
    <w:rPr>
      <w:rFonts w:hint="default" w:ascii="Times New Roman" w:hAnsi="Times New Roman" w:cs="Times New Roman"/>
      <w:color w:val="000000"/>
      <w:sz w:val="18"/>
      <w:szCs w:val="18"/>
      <w:u w:val="none"/>
      <w:vertAlign w:val="subscript"/>
    </w:rPr>
  </w:style>
  <w:style w:type="character" w:customStyle="1" w:styleId="150">
    <w:name w:val="num21"/>
    <w:qFormat/>
    <w:uiPriority w:val="0"/>
    <w:rPr>
      <w:shd w:val="clear" w:color="auto" w:fill="FDC003"/>
    </w:rPr>
  </w:style>
  <w:style w:type="character" w:customStyle="1" w:styleId="151">
    <w:name w:val="gray2"/>
    <w:qFormat/>
    <w:uiPriority w:val="0"/>
    <w:rPr>
      <w:color w:val="B5B5B5"/>
    </w:rPr>
  </w:style>
  <w:style w:type="character" w:customStyle="1" w:styleId="152">
    <w:name w:val="5文章(治) Char"/>
    <w:link w:val="153"/>
    <w:qFormat/>
    <w:uiPriority w:val="0"/>
    <w:rPr>
      <w:snapToGrid w:val="0"/>
      <w:sz w:val="28"/>
      <w:szCs w:val="28"/>
    </w:rPr>
  </w:style>
  <w:style w:type="paragraph" w:customStyle="1" w:styleId="153">
    <w:name w:val="5文章(治)"/>
    <w:basedOn w:val="1"/>
    <w:link w:val="152"/>
    <w:qFormat/>
    <w:uiPriority w:val="0"/>
    <w:pPr>
      <w:widowControl w:val="0"/>
      <w:ind w:firstLine="560"/>
      <w:jc w:val="left"/>
    </w:pPr>
    <w:rPr>
      <w:rFonts w:ascii="仿宋_GB2312" w:eastAsia="仿宋_GB2312" w:hAnsiTheme="minorHAnsi"/>
      <w:snapToGrid w:val="0"/>
      <w:sz w:val="28"/>
      <w:szCs w:val="28"/>
    </w:rPr>
  </w:style>
  <w:style w:type="character" w:customStyle="1" w:styleId="154">
    <w:name w:val="chakan"/>
    <w:qFormat/>
    <w:uiPriority w:val="0"/>
    <w:rPr>
      <w:color w:val="0064EA"/>
    </w:rPr>
  </w:style>
  <w:style w:type="character" w:customStyle="1" w:styleId="155">
    <w:name w:val="time"/>
    <w:qFormat/>
    <w:uiPriority w:val="0"/>
    <w:rPr>
      <w:color w:val="888888"/>
    </w:rPr>
  </w:style>
  <w:style w:type="character" w:customStyle="1" w:styleId="156">
    <w:name w:val="num8"/>
    <w:qFormat/>
    <w:uiPriority w:val="0"/>
  </w:style>
  <w:style w:type="character" w:customStyle="1" w:styleId="157">
    <w:name w:val="num7"/>
    <w:qFormat/>
    <w:uiPriority w:val="0"/>
  </w:style>
  <w:style w:type="character" w:customStyle="1" w:styleId="158">
    <w:name w:val="font01"/>
    <w:qFormat/>
    <w:uiPriority w:val="0"/>
    <w:rPr>
      <w:rFonts w:hint="eastAsia" w:ascii="仿宋_GB2312" w:eastAsia="仿宋_GB2312" w:cs="仿宋_GB2312"/>
      <w:color w:val="000000"/>
      <w:sz w:val="22"/>
      <w:szCs w:val="22"/>
      <w:u w:val="none"/>
    </w:rPr>
  </w:style>
  <w:style w:type="character" w:customStyle="1" w:styleId="159">
    <w:name w:val="font51"/>
    <w:qFormat/>
    <w:uiPriority w:val="0"/>
    <w:rPr>
      <w:rFonts w:hint="default" w:ascii="Times New Roman" w:hAnsi="Times New Roman" w:cs="Times New Roman"/>
      <w:color w:val="333333"/>
      <w:sz w:val="15"/>
      <w:szCs w:val="15"/>
      <w:u w:val="none"/>
    </w:rPr>
  </w:style>
  <w:style w:type="character" w:customStyle="1" w:styleId="160">
    <w:name w:val="time1"/>
    <w:qFormat/>
    <w:uiPriority w:val="0"/>
    <w:rPr>
      <w:color w:val="888888"/>
    </w:rPr>
  </w:style>
  <w:style w:type="character" w:customStyle="1" w:styleId="161">
    <w:name w:val="time2"/>
    <w:qFormat/>
    <w:uiPriority w:val="0"/>
    <w:rPr>
      <w:color w:val="777777"/>
      <w:sz w:val="18"/>
      <w:szCs w:val="18"/>
    </w:rPr>
  </w:style>
  <w:style w:type="character" w:customStyle="1" w:styleId="162">
    <w:name w:val="num3"/>
    <w:qFormat/>
    <w:uiPriority w:val="0"/>
  </w:style>
  <w:style w:type="character" w:customStyle="1" w:styleId="163">
    <w:name w:val="num31"/>
    <w:qFormat/>
    <w:uiPriority w:val="0"/>
    <w:rPr>
      <w:shd w:val="clear" w:color="auto" w:fill="C5FE01"/>
    </w:rPr>
  </w:style>
  <w:style w:type="character" w:customStyle="1" w:styleId="164">
    <w:name w:val="txt1"/>
    <w:qFormat/>
    <w:uiPriority w:val="0"/>
    <w:rPr>
      <w:color w:val="A6A6A6"/>
      <w:sz w:val="21"/>
      <w:szCs w:val="21"/>
    </w:rPr>
  </w:style>
  <w:style w:type="character" w:customStyle="1" w:styleId="165">
    <w:name w:val="num10"/>
    <w:qFormat/>
    <w:uiPriority w:val="0"/>
  </w:style>
  <w:style w:type="character" w:customStyle="1" w:styleId="166">
    <w:name w:val="checkbox2"/>
    <w:qFormat/>
    <w:uiPriority w:val="0"/>
  </w:style>
  <w:style w:type="character" w:customStyle="1" w:styleId="167">
    <w:name w:val="font11"/>
    <w:qFormat/>
    <w:uiPriority w:val="0"/>
    <w:rPr>
      <w:rFonts w:hint="default" w:ascii="Times New Roman" w:hAnsi="Times New Roman" w:cs="Times New Roman"/>
      <w:color w:val="000000"/>
      <w:sz w:val="22"/>
      <w:szCs w:val="22"/>
      <w:u w:val="none"/>
    </w:rPr>
  </w:style>
  <w:style w:type="character" w:customStyle="1" w:styleId="168">
    <w:name w:val="font31"/>
    <w:qFormat/>
    <w:uiPriority w:val="0"/>
    <w:rPr>
      <w:rFonts w:ascii="Calibri" w:hAnsi="Calibri" w:cs="Calibri"/>
      <w:color w:val="000000"/>
      <w:sz w:val="18"/>
      <w:szCs w:val="18"/>
      <w:u w:val="none"/>
    </w:rPr>
  </w:style>
  <w:style w:type="paragraph" w:customStyle="1" w:styleId="169">
    <w:name w:val="Char Char Char"/>
    <w:basedOn w:val="1"/>
    <w:qFormat/>
    <w:uiPriority w:val="0"/>
    <w:pPr>
      <w:spacing w:line="240" w:lineRule="auto"/>
      <w:ind w:firstLine="0" w:firstLineChars="0"/>
      <w:jc w:val="left"/>
    </w:pPr>
    <w:rPr>
      <w:rFonts w:cs="Times New Roman"/>
      <w:kern w:val="0"/>
      <w:sz w:val="20"/>
      <w:szCs w:val="20"/>
    </w:rPr>
  </w:style>
  <w:style w:type="paragraph" w:customStyle="1" w:styleId="170">
    <w:name w:val="Body text|1"/>
    <w:basedOn w:val="1"/>
    <w:qFormat/>
    <w:uiPriority w:val="0"/>
    <w:pPr>
      <w:widowControl w:val="0"/>
      <w:spacing w:line="413" w:lineRule="auto"/>
      <w:ind w:firstLine="400" w:firstLineChars="0"/>
    </w:pPr>
    <w:rPr>
      <w:rFonts w:ascii="宋体" w:hAnsi="宋体" w:cs="宋体"/>
      <w:sz w:val="28"/>
      <w:szCs w:val="28"/>
      <w:lang w:val="zh-TW" w:eastAsia="zh-TW" w:bidi="zh-TW"/>
    </w:rPr>
  </w:style>
  <w:style w:type="paragraph" w:customStyle="1" w:styleId="171">
    <w:name w:val="Other|1"/>
    <w:basedOn w:val="1"/>
    <w:unhideWhenUsed/>
    <w:qFormat/>
    <w:uiPriority w:val="0"/>
    <w:pPr>
      <w:widowControl w:val="0"/>
      <w:spacing w:line="240" w:lineRule="auto"/>
      <w:ind w:firstLine="0" w:firstLineChars="0"/>
      <w:jc w:val="center"/>
    </w:pPr>
    <w:rPr>
      <w:rFonts w:hint="eastAsia" w:cs="Times New Roman"/>
      <w:sz w:val="26"/>
      <w:szCs w:val="24"/>
    </w:rPr>
  </w:style>
  <w:style w:type="paragraph" w:customStyle="1" w:styleId="172">
    <w:name w:val="列表段落1"/>
    <w:basedOn w:val="1"/>
    <w:qFormat/>
    <w:uiPriority w:val="34"/>
    <w:pPr>
      <w:widowControl w:val="0"/>
      <w:spacing w:line="240" w:lineRule="auto"/>
      <w:ind w:firstLine="420" w:firstLineChars="0"/>
    </w:pPr>
    <w:rPr>
      <w:rFonts w:cs="Times New Roman"/>
      <w:sz w:val="21"/>
      <w:szCs w:val="24"/>
    </w:rPr>
  </w:style>
  <w:style w:type="paragraph" w:customStyle="1" w:styleId="173">
    <w:name w:val="Char"/>
    <w:basedOn w:val="1"/>
    <w:qFormat/>
    <w:uiPriority w:val="0"/>
    <w:pPr>
      <w:widowControl w:val="0"/>
      <w:ind w:firstLine="0" w:firstLineChars="0"/>
    </w:pPr>
    <w:rPr>
      <w:rFonts w:ascii="仿宋_GB2312" w:hAnsi="Tahoma" w:eastAsia="仿宋_GB2312" w:cs="Times New Roman"/>
      <w:sz w:val="21"/>
      <w:szCs w:val="21"/>
    </w:rPr>
  </w:style>
  <w:style w:type="paragraph" w:customStyle="1" w:styleId="174">
    <w:name w:val="图题"/>
    <w:basedOn w:val="13"/>
    <w:next w:val="87"/>
    <w:qFormat/>
    <w:uiPriority w:val="0"/>
    <w:pPr>
      <w:tabs>
        <w:tab w:val="left" w:pos="0"/>
      </w:tabs>
      <w:adjustRightInd w:val="0"/>
      <w:ind w:firstLine="0"/>
      <w:jc w:val="center"/>
      <w:textAlignment w:val="baseline"/>
      <w:outlineLvl w:val="1"/>
    </w:pPr>
    <w:rPr>
      <w:rFonts w:ascii="黑体" w:hAnsi="黑体" w:eastAsia="黑体" w:cs="宋体"/>
      <w:b/>
      <w:spacing w:val="0"/>
      <w:sz w:val="32"/>
      <w:szCs w:val="32"/>
    </w:rPr>
  </w:style>
  <w:style w:type="paragraph" w:customStyle="1" w:styleId="175">
    <w:name w:val="表内宋5中"/>
    <w:basedOn w:val="1"/>
    <w:qFormat/>
    <w:uiPriority w:val="0"/>
    <w:pPr>
      <w:widowControl w:val="0"/>
      <w:autoSpaceDE w:val="0"/>
      <w:autoSpaceDN w:val="0"/>
      <w:adjustRightInd w:val="0"/>
      <w:snapToGrid w:val="0"/>
      <w:spacing w:line="240" w:lineRule="auto"/>
      <w:ind w:firstLine="0" w:firstLineChars="0"/>
      <w:jc w:val="center"/>
    </w:pPr>
    <w:rPr>
      <w:rFonts w:ascii="宋体" w:hAnsi="宋体" w:cs="Times New Roman"/>
      <w:kern w:val="0"/>
      <w:sz w:val="21"/>
      <w:szCs w:val="20"/>
    </w:rPr>
  </w:style>
  <w:style w:type="paragraph" w:customStyle="1" w:styleId="176">
    <w:name w:val="reader-word-layer reader-word-s5-1 reader-word-s5-10"/>
    <w:basedOn w:val="1"/>
    <w:qFormat/>
    <w:uiPriority w:val="0"/>
    <w:pPr>
      <w:spacing w:before="100" w:beforeAutospacing="1" w:after="100" w:afterAutospacing="1" w:line="240" w:lineRule="auto"/>
      <w:ind w:firstLine="0" w:firstLineChars="0"/>
      <w:jc w:val="left"/>
    </w:pPr>
    <w:rPr>
      <w:rFonts w:ascii="宋体" w:hAnsi="宋体" w:cs="宋体"/>
      <w:kern w:val="0"/>
      <w:szCs w:val="24"/>
    </w:rPr>
  </w:style>
  <w:style w:type="table" w:customStyle="1" w:styleId="177">
    <w:name w:val="网格型1"/>
    <w:basedOn w:val="37"/>
    <w:unhideWhenUsed/>
    <w:qFormat/>
    <w:uiPriority w:val="99"/>
    <w:pPr>
      <w:widowControl w:val="0"/>
    </w:pPr>
    <w:rPr>
      <w:rFonts w:eastAsia="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78">
    <w:name w:val="TOC 标题1"/>
    <w:basedOn w:val="2"/>
    <w:next w:val="1"/>
    <w:qFormat/>
    <w:uiPriority w:val="39"/>
    <w:pPr>
      <w:pageBreakBefore w:val="0"/>
      <w:tabs>
        <w:tab w:val="left" w:pos="0"/>
        <w:tab w:val="left" w:pos="275"/>
      </w:tabs>
      <w:spacing w:before="480" w:line="276" w:lineRule="auto"/>
      <w:ind w:left="425" w:hanging="425"/>
      <w:jc w:val="left"/>
      <w:outlineLvl w:val="9"/>
    </w:pPr>
    <w:rPr>
      <w:rFonts w:ascii="Cambria" w:hAnsi="Cambria" w:eastAsia="宋体" w:cs="Times New Roman"/>
      <w:color w:val="365F91"/>
      <w:kern w:val="0"/>
      <w:sz w:val="28"/>
      <w:szCs w:val="28"/>
    </w:rPr>
  </w:style>
  <w:style w:type="character" w:customStyle="1" w:styleId="179">
    <w:name w:val="font81"/>
    <w:qFormat/>
    <w:uiPriority w:val="0"/>
    <w:rPr>
      <w:rFonts w:ascii="Arial" w:hAnsi="Arial" w:cs="Arial"/>
      <w:color w:val="000000"/>
      <w:sz w:val="16"/>
      <w:szCs w:val="16"/>
      <w:u w:val="none"/>
    </w:rPr>
  </w:style>
  <w:style w:type="character" w:customStyle="1" w:styleId="180">
    <w:name w:val="fontstyle01"/>
    <w:basedOn w:val="39"/>
    <w:qFormat/>
    <w:uiPriority w:val="0"/>
    <w:rPr>
      <w:rFonts w:hint="eastAsia" w:ascii="黑体" w:hAnsi="黑体" w:eastAsia="黑体"/>
      <w:color w:val="000000"/>
      <w:sz w:val="22"/>
      <w:szCs w:val="22"/>
    </w:rPr>
  </w:style>
  <w:style w:type="paragraph" w:customStyle="1" w:styleId="181">
    <w:name w:val="！正文"/>
    <w:basedOn w:val="1"/>
    <w:qFormat/>
    <w:uiPriority w:val="0"/>
    <w:pPr>
      <w:widowControl w:val="0"/>
    </w:pPr>
    <w:rPr>
      <w:rFonts w:cs="Times New Roman"/>
      <w:szCs w:val="24"/>
    </w:rPr>
  </w:style>
  <w:style w:type="paragraph" w:customStyle="1" w:styleId="182">
    <w:name w:val="表内容"/>
    <w:next w:val="1"/>
    <w:qFormat/>
    <w:uiPriority w:val="0"/>
    <w:pPr>
      <w:widowControl w:val="0"/>
      <w:adjustRightInd w:val="0"/>
      <w:snapToGrid w:val="0"/>
      <w:jc w:val="center"/>
    </w:pPr>
    <w:rPr>
      <w:rFonts w:ascii="Times New Roman" w:hAnsi="Times New Roman" w:eastAsia="宋体" w:cs="Times New Roman"/>
      <w:bCs/>
      <w:sz w:val="21"/>
      <w:szCs w:val="21"/>
      <w:lang w:val="en-US" w:eastAsia="zh-CN" w:bidi="ar-SA"/>
    </w:rPr>
  </w:style>
  <w:style w:type="paragraph" w:customStyle="1" w:styleId="183">
    <w:name w:val="表格内容及图件BCER"/>
    <w:qFormat/>
    <w:uiPriority w:val="0"/>
    <w:pPr>
      <w:spacing w:line="400" w:lineRule="exact"/>
      <w:jc w:val="center"/>
    </w:pPr>
    <w:rPr>
      <w:rFonts w:ascii="Arial" w:hAnsi="Arial" w:eastAsia="宋体" w:cs="Times New Roman"/>
      <w:kern w:val="2"/>
      <w:sz w:val="21"/>
      <w:szCs w:val="22"/>
      <w:lang w:val="en-US" w:eastAsia="zh-CN" w:bidi="ar-SA"/>
    </w:rPr>
  </w:style>
  <w:style w:type="paragraph" w:customStyle="1" w:styleId="184">
    <w:name w:val="表名"/>
    <w:basedOn w:val="1"/>
    <w:qFormat/>
    <w:uiPriority w:val="0"/>
    <w:pPr>
      <w:ind w:firstLine="422"/>
      <w:jc w:val="center"/>
    </w:pPr>
    <w:rPr>
      <w:b/>
      <w:bCs/>
    </w:rPr>
  </w:style>
  <w:style w:type="paragraph" w:customStyle="1" w:styleId="185">
    <w:name w:val="SSEC 表字居中"/>
    <w:link w:val="186"/>
    <w:qFormat/>
    <w:uiPriority w:val="0"/>
    <w:pPr>
      <w:widowControl w:val="0"/>
      <w:adjustRightInd w:val="0"/>
      <w:snapToGrid w:val="0"/>
      <w:jc w:val="center"/>
      <w:textAlignment w:val="center"/>
    </w:pPr>
    <w:rPr>
      <w:rFonts w:ascii="宋体" w:hAnsi="Times New Roman" w:eastAsia="宋体" w:cstheme="minorBidi"/>
      <w:kern w:val="2"/>
      <w:sz w:val="21"/>
      <w:szCs w:val="21"/>
      <w:lang w:val="en-US" w:eastAsia="zh-CN" w:bidi="ar-SA"/>
    </w:rPr>
  </w:style>
  <w:style w:type="character" w:customStyle="1" w:styleId="186">
    <w:name w:val="SSEC 表字居中 字符"/>
    <w:basedOn w:val="39"/>
    <w:link w:val="185"/>
    <w:qFormat/>
    <w:uiPriority w:val="0"/>
    <w:rPr>
      <w:rFonts w:ascii="宋体" w:cstheme="minorBidi"/>
      <w:kern w:val="2"/>
      <w:sz w:val="21"/>
      <w:szCs w:val="21"/>
    </w:rPr>
  </w:style>
  <w:style w:type="table" w:customStyle="1" w:styleId="187">
    <w:name w:val="SSEC表格样式"/>
    <w:basedOn w:val="37"/>
    <w:qFormat/>
    <w:uiPriority w:val="99"/>
    <w:pPr>
      <w:adjustRightInd w:val="0"/>
      <w:snapToGrid w:val="0"/>
    </w:pPr>
    <w:rPr>
      <w:rFonts w:cstheme="minorBidi"/>
      <w:kern w:val="2"/>
      <w:sz w:val="21"/>
      <w:szCs w:val="21"/>
    </w:rPr>
    <w:tblPr>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rPr>
      <w:jc w:val="center"/>
    </w:trPr>
    <w:tcPr>
      <w:vAlign w:val="center"/>
    </w:tcPr>
  </w:style>
  <w:style w:type="paragraph" w:customStyle="1" w:styleId="188">
    <w:name w:val="SSEC 正文"/>
    <w:link w:val="189"/>
    <w:qFormat/>
    <w:uiPriority w:val="0"/>
    <w:pPr>
      <w:widowControl w:val="0"/>
      <w:adjustRightInd w:val="0"/>
      <w:snapToGrid w:val="0"/>
      <w:spacing w:line="331" w:lineRule="auto"/>
      <w:ind w:firstLine="200" w:firstLineChars="200"/>
      <w:jc w:val="both"/>
    </w:pPr>
    <w:rPr>
      <w:rFonts w:ascii="宋体" w:hAnsi="宋体" w:eastAsia="宋体" w:cstheme="minorBidi"/>
      <w:kern w:val="2"/>
      <w:sz w:val="24"/>
      <w:szCs w:val="24"/>
      <w:lang w:val="en-US" w:eastAsia="zh-CN" w:bidi="ar-SA"/>
    </w:rPr>
  </w:style>
  <w:style w:type="character" w:customStyle="1" w:styleId="189">
    <w:name w:val="SSEC 正文 字符"/>
    <w:basedOn w:val="39"/>
    <w:link w:val="188"/>
    <w:qFormat/>
    <w:uiPriority w:val="0"/>
    <w:rPr>
      <w:rFonts w:ascii="宋体" w:hAnsi="宋体" w:cstheme="minorBidi"/>
      <w:kern w:val="2"/>
      <w:sz w:val="24"/>
      <w:szCs w:val="24"/>
    </w:rPr>
  </w:style>
  <w:style w:type="paragraph" w:customStyle="1" w:styleId="190">
    <w:name w:val="图表题注"/>
    <w:basedOn w:val="1"/>
    <w:next w:val="1"/>
    <w:link w:val="191"/>
    <w:qFormat/>
    <w:uiPriority w:val="0"/>
    <w:pPr>
      <w:keepNext/>
      <w:adjustRightInd w:val="0"/>
      <w:snapToGrid w:val="0"/>
      <w:spacing w:line="240" w:lineRule="auto"/>
      <w:ind w:firstLine="0" w:firstLineChars="0"/>
      <w:jc w:val="center"/>
    </w:pPr>
    <w:rPr>
      <w:rFonts w:ascii="黑体" w:hAnsi="黑体" w:eastAsia="黑体" w:cs="仿宋_GB2312"/>
      <w:bCs/>
      <w:color w:val="000000"/>
      <w:kern w:val="0"/>
      <w:sz w:val="21"/>
      <w:szCs w:val="28"/>
    </w:rPr>
  </w:style>
  <w:style w:type="character" w:customStyle="1" w:styleId="191">
    <w:name w:val="图表题注 Char"/>
    <w:link w:val="190"/>
    <w:qFormat/>
    <w:uiPriority w:val="0"/>
    <w:rPr>
      <w:rFonts w:ascii="黑体" w:hAnsi="黑体" w:eastAsia="黑体" w:cs="仿宋_GB2312"/>
      <w:bCs/>
      <w:color w:val="000000"/>
      <w:sz w:val="21"/>
      <w:szCs w:val="28"/>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0" Type="http://schemas.openxmlformats.org/officeDocument/2006/relationships/fontTable" Target="fontTable.xml"/><Relationship Id="rId3" Type="http://schemas.openxmlformats.org/officeDocument/2006/relationships/footnotes" Target="footnotes.xml"/><Relationship Id="rId29" Type="http://schemas.openxmlformats.org/officeDocument/2006/relationships/customXml" Target="../customXml/item2.xml"/><Relationship Id="rId28" Type="http://schemas.openxmlformats.org/officeDocument/2006/relationships/numbering" Target="numbering.xml"/><Relationship Id="rId27" Type="http://schemas.openxmlformats.org/officeDocument/2006/relationships/customXml" Target="../customXml/item1.xml"/><Relationship Id="rId26" Type="http://schemas.openxmlformats.org/officeDocument/2006/relationships/image" Target="media/image13.jpeg"/><Relationship Id="rId25" Type="http://schemas.openxmlformats.org/officeDocument/2006/relationships/image" Target="media/image12.png"/><Relationship Id="rId24" Type="http://schemas.openxmlformats.org/officeDocument/2006/relationships/image" Target="media/image11.png"/><Relationship Id="rId23" Type="http://schemas.openxmlformats.org/officeDocument/2006/relationships/image" Target="media/image10.png"/><Relationship Id="rId22" Type="http://schemas.openxmlformats.org/officeDocument/2006/relationships/image" Target="media/image9.png"/><Relationship Id="rId21" Type="http://schemas.openxmlformats.org/officeDocument/2006/relationships/image" Target="media/image8.png"/><Relationship Id="rId20" Type="http://schemas.openxmlformats.org/officeDocument/2006/relationships/image" Target="media/image7.png"/><Relationship Id="rId2" Type="http://schemas.openxmlformats.org/officeDocument/2006/relationships/settings" Target="settings.xml"/><Relationship Id="rId19" Type="http://schemas.openxmlformats.org/officeDocument/2006/relationships/image" Target="media/image6.png"/><Relationship Id="rId18" Type="http://schemas.openxmlformats.org/officeDocument/2006/relationships/image" Target="media/image5.png"/><Relationship Id="rId17" Type="http://schemas.openxmlformats.org/officeDocument/2006/relationships/image" Target="media/image4.png"/><Relationship Id="rId16" Type="http://schemas.openxmlformats.org/officeDocument/2006/relationships/image" Target="media/image3.png"/><Relationship Id="rId15" Type="http://schemas.openxmlformats.org/officeDocument/2006/relationships/image" Target="media/image2.jpeg"/><Relationship Id="rId14" Type="http://schemas.openxmlformats.org/officeDocument/2006/relationships/image" Target="media/image1.png"/><Relationship Id="rId13" Type="http://schemas.openxmlformats.org/officeDocument/2006/relationships/theme" Target="theme/theme1.xml"/><Relationship Id="rId12" Type="http://schemas.openxmlformats.org/officeDocument/2006/relationships/footer" Target="footer4.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7691198-505C-48A4-BD84-C885B4572590}">
  <ds:schemaRefs/>
</ds:datastoreItem>
</file>

<file path=docProps/app.xml><?xml version="1.0" encoding="utf-8"?>
<Properties xmlns="http://schemas.openxmlformats.org/officeDocument/2006/extended-properties" xmlns:vt="http://schemas.openxmlformats.org/officeDocument/2006/docPropsVTypes">
  <Template>Normal</Template>
  <Pages>36</Pages>
  <Words>2921</Words>
  <Characters>16655</Characters>
  <Lines>138</Lines>
  <Paragraphs>39</Paragraphs>
  <TotalTime>0</TotalTime>
  <ScaleCrop>false</ScaleCrop>
  <LinksUpToDate>false</LinksUpToDate>
  <CharactersWithSpaces>19537</CharactersWithSpaces>
  <Application>WPS Office_12.8.2.18205_F1E327BC-269C-435d-A152-05C5408002CA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2024-12-16T02:06:00Z</dcterms:created>
  <dc:creator>ben ben</dc:creator>
  <cp:lastModifiedBy>admin</cp:lastModifiedBy>
  <cp:lastPrinted>2024-06-24T10:03:00Z</cp:lastPrinted>
  <dcterms:modified xsi:type="dcterms:W3CDTF">2025-01-09T02:54:09Z</dcterms:modified>
  <cp:revision>18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2024-05-19T14:06:53Z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72d63b01-4ddc-48ab-ad92-8e593bbe785e</vt:lpwstr>
  </property>
  <property fmtid="{D5CDD505-2E9C-101B-9397-08002B2CF9AE}" pid="7" name="MSIP_Label_defa4170-0d19-0005-0004-bc88714345d2_ActionId">
    <vt:lpwstr>4d90c0b5-6ad3-469f-aa07-97ecad7c614a</vt:lpwstr>
  </property>
  <property fmtid="{D5CDD505-2E9C-101B-9397-08002B2CF9AE}" pid="8" name="MSIP_Label_defa4170-0d19-0005-0004-bc88714345d2_ContentBits">
    <vt:lpwstr>0</vt:lpwstr>
  </property>
  <property fmtid="{D5CDD505-2E9C-101B-9397-08002B2CF9AE}" pid="9" name="KSOProductBuildVer">
    <vt:lpwstr>2052-12.8.2.18205</vt:lpwstr>
  </property>
  <property fmtid="{D5CDD505-2E9C-101B-9397-08002B2CF9AE}" pid="10" name="ICV">
    <vt:lpwstr>EEBEEAC53CE24C55B82C7DEF7675B99E</vt:lpwstr>
  </property>
</Properties>
</file>