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D99AE">
      <w:pPr>
        <w:ind w:firstLine="880"/>
        <w:jc w:val="center"/>
        <w:rPr>
          <w:rFonts w:ascii="黑体" w:hAnsi="黑体" w:eastAsia="黑体"/>
          <w:color w:val="000000"/>
          <w:sz w:val="44"/>
          <w:szCs w:val="32"/>
        </w:rPr>
      </w:pPr>
    </w:p>
    <w:p w14:paraId="342D7397">
      <w:pPr>
        <w:ind w:firstLine="880"/>
        <w:jc w:val="center"/>
        <w:rPr>
          <w:rFonts w:ascii="黑体" w:hAnsi="黑体" w:eastAsia="黑体"/>
          <w:color w:val="000000"/>
          <w:sz w:val="44"/>
          <w:szCs w:val="32"/>
        </w:rPr>
      </w:pPr>
    </w:p>
    <w:p w14:paraId="4EB8375B">
      <w:pPr>
        <w:ind w:firstLine="880"/>
        <w:jc w:val="center"/>
        <w:rPr>
          <w:rFonts w:ascii="黑体" w:hAnsi="黑体" w:eastAsia="黑体"/>
          <w:color w:val="000000"/>
          <w:sz w:val="44"/>
          <w:szCs w:val="32"/>
        </w:rPr>
      </w:pPr>
    </w:p>
    <w:p w14:paraId="0C306D30">
      <w:pPr>
        <w:ind w:firstLine="0" w:firstLineChars="0"/>
        <w:jc w:val="center"/>
        <w:rPr>
          <w:rFonts w:ascii="黑体" w:hAnsi="黑体" w:eastAsia="黑体"/>
          <w:b/>
          <w:bCs/>
          <w:color w:val="000000"/>
          <w:sz w:val="44"/>
          <w:szCs w:val="32"/>
        </w:rPr>
      </w:pPr>
      <w:r>
        <w:rPr>
          <w:rFonts w:hint="eastAsia" w:ascii="黑体" w:hAnsi="黑体" w:eastAsia="黑体"/>
          <w:b/>
          <w:bCs/>
          <w:color w:val="000000"/>
          <w:sz w:val="44"/>
          <w:szCs w:val="32"/>
        </w:rPr>
        <w:t>中国石油化工股份有限公司</w:t>
      </w:r>
    </w:p>
    <w:p w14:paraId="38D976B9">
      <w:pPr>
        <w:ind w:firstLine="0" w:firstLineChars="0"/>
        <w:jc w:val="center"/>
        <w:rPr>
          <w:rFonts w:ascii="黑体" w:hAnsi="黑体" w:eastAsia="黑体"/>
          <w:b/>
          <w:bCs/>
          <w:color w:val="000000"/>
          <w:sz w:val="44"/>
          <w:szCs w:val="32"/>
        </w:rPr>
      </w:pPr>
      <w:r>
        <w:rPr>
          <w:rFonts w:hint="eastAsia" w:ascii="黑体" w:hAnsi="黑体" w:eastAsia="黑体"/>
          <w:b/>
          <w:bCs/>
          <w:color w:val="000000"/>
          <w:sz w:val="44"/>
          <w:szCs w:val="32"/>
        </w:rPr>
        <w:t>胜利油田分公司桩西采油厂自行监测方案</w:t>
      </w:r>
    </w:p>
    <w:p w14:paraId="09AC5819">
      <w:pPr>
        <w:ind w:firstLine="480"/>
        <w:rPr>
          <w:color w:val="000000"/>
        </w:rPr>
      </w:pPr>
    </w:p>
    <w:p w14:paraId="33BC7619">
      <w:pPr>
        <w:ind w:firstLine="480"/>
        <w:rPr>
          <w:color w:val="000000"/>
        </w:rPr>
      </w:pPr>
    </w:p>
    <w:p w14:paraId="600B6DB4">
      <w:pPr>
        <w:ind w:firstLine="480"/>
        <w:rPr>
          <w:color w:val="000000"/>
        </w:rPr>
      </w:pPr>
    </w:p>
    <w:p w14:paraId="317C7D51">
      <w:pPr>
        <w:ind w:firstLine="480"/>
        <w:rPr>
          <w:color w:val="000000"/>
        </w:rPr>
      </w:pPr>
    </w:p>
    <w:p w14:paraId="0FE0479F">
      <w:pPr>
        <w:ind w:firstLine="480"/>
        <w:rPr>
          <w:color w:val="000000"/>
        </w:rPr>
      </w:pPr>
    </w:p>
    <w:p w14:paraId="2A286545">
      <w:pPr>
        <w:ind w:firstLine="480"/>
        <w:rPr>
          <w:color w:val="000000"/>
        </w:rPr>
      </w:pPr>
    </w:p>
    <w:p w14:paraId="6AC1DEFB">
      <w:pPr>
        <w:ind w:firstLine="480"/>
        <w:rPr>
          <w:color w:val="000000"/>
        </w:rPr>
      </w:pPr>
    </w:p>
    <w:p w14:paraId="2A943800">
      <w:pPr>
        <w:ind w:firstLine="480"/>
        <w:rPr>
          <w:color w:val="000000"/>
        </w:rPr>
      </w:pPr>
    </w:p>
    <w:p w14:paraId="1335124C">
      <w:pPr>
        <w:ind w:firstLine="480"/>
        <w:rPr>
          <w:color w:val="000000"/>
        </w:rPr>
      </w:pPr>
    </w:p>
    <w:p w14:paraId="760BAD38">
      <w:pPr>
        <w:ind w:firstLine="480"/>
        <w:rPr>
          <w:color w:val="000000"/>
        </w:rPr>
      </w:pPr>
    </w:p>
    <w:p w14:paraId="390145B7">
      <w:pPr>
        <w:ind w:firstLine="480"/>
        <w:rPr>
          <w:color w:val="000000"/>
        </w:rPr>
      </w:pPr>
    </w:p>
    <w:p w14:paraId="00DC4770">
      <w:pPr>
        <w:ind w:firstLine="480"/>
        <w:rPr>
          <w:color w:val="000000"/>
        </w:rPr>
      </w:pPr>
    </w:p>
    <w:p w14:paraId="1DAD51E1">
      <w:pPr>
        <w:ind w:firstLine="480"/>
        <w:rPr>
          <w:color w:val="000000"/>
        </w:rPr>
      </w:pPr>
    </w:p>
    <w:p w14:paraId="1D2AF571">
      <w:pPr>
        <w:ind w:firstLine="480"/>
        <w:rPr>
          <w:color w:val="000000"/>
        </w:rPr>
      </w:pPr>
    </w:p>
    <w:p w14:paraId="1416A0B8">
      <w:pPr>
        <w:ind w:firstLine="480"/>
        <w:rPr>
          <w:color w:val="000000"/>
        </w:rPr>
      </w:pPr>
    </w:p>
    <w:p w14:paraId="43207891">
      <w:pPr>
        <w:ind w:firstLine="480"/>
        <w:rPr>
          <w:color w:val="000000"/>
        </w:rPr>
      </w:pPr>
    </w:p>
    <w:p w14:paraId="4FBE19F8">
      <w:pPr>
        <w:ind w:firstLine="480"/>
        <w:rPr>
          <w:color w:val="000000"/>
        </w:rPr>
      </w:pPr>
    </w:p>
    <w:p w14:paraId="4AF72598">
      <w:pPr>
        <w:ind w:firstLine="480"/>
        <w:rPr>
          <w:color w:val="000000"/>
        </w:rPr>
      </w:pPr>
    </w:p>
    <w:p w14:paraId="066A24A5">
      <w:pPr>
        <w:ind w:firstLine="480"/>
        <w:rPr>
          <w:color w:val="000000"/>
        </w:rPr>
      </w:pPr>
    </w:p>
    <w:p w14:paraId="310C7B0D">
      <w:pPr>
        <w:snapToGrid w:val="0"/>
        <w:ind w:firstLine="480"/>
        <w:jc w:val="center"/>
        <w:rPr>
          <w:rFonts w:eastAsia="黑体"/>
          <w:color w:val="000000"/>
        </w:rPr>
      </w:pPr>
    </w:p>
    <w:tbl>
      <w:tblPr>
        <w:tblStyle w:val="37"/>
        <w:tblW w:w="5171" w:type="pct"/>
        <w:jc w:val="center"/>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autofit"/>
        <w:tblCellMar>
          <w:top w:w="0" w:type="dxa"/>
          <w:left w:w="108" w:type="dxa"/>
          <w:bottom w:w="0" w:type="dxa"/>
          <w:right w:w="108" w:type="dxa"/>
        </w:tblCellMar>
      </w:tblPr>
      <w:tblGrid>
        <w:gridCol w:w="8813"/>
      </w:tblGrid>
      <w:tr w14:paraId="2761B975">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497" w:hRule="atLeast"/>
          <w:jc w:val="center"/>
        </w:trPr>
        <w:tc>
          <w:tcPr>
            <w:tcW w:w="5000" w:type="pct"/>
            <w:vAlign w:val="center"/>
          </w:tcPr>
          <w:p w14:paraId="46D96289">
            <w:pPr>
              <w:adjustRightInd w:val="0"/>
              <w:snapToGrid w:val="0"/>
              <w:spacing w:line="240" w:lineRule="auto"/>
              <w:ind w:firstLine="0" w:firstLineChars="0"/>
              <w:jc w:val="center"/>
              <w:rPr>
                <w:rFonts w:ascii="黑体" w:hAnsi="黑体" w:eastAsia="黑体"/>
                <w:b/>
                <w:bCs/>
                <w:snapToGrid w:val="0"/>
                <w:color w:val="000000"/>
                <w:sz w:val="36"/>
                <w:szCs w:val="36"/>
              </w:rPr>
            </w:pPr>
            <w:r>
              <w:rPr>
                <w:rFonts w:hint="eastAsia" w:ascii="黑体" w:hAnsi="黑体" w:eastAsia="黑体"/>
                <w:b/>
                <w:bCs/>
                <w:snapToGrid w:val="0"/>
                <w:color w:val="000000"/>
                <w:sz w:val="36"/>
                <w:szCs w:val="36"/>
              </w:rPr>
              <w:t>胜利油田分公司桩西采油厂</w:t>
            </w:r>
          </w:p>
          <w:p w14:paraId="1CA6002F">
            <w:pPr>
              <w:adjustRightInd w:val="0"/>
              <w:snapToGrid w:val="0"/>
              <w:spacing w:line="240" w:lineRule="auto"/>
              <w:ind w:firstLine="0" w:firstLineChars="0"/>
              <w:jc w:val="center"/>
              <w:rPr>
                <w:rFonts w:ascii="黑体" w:hAnsi="黑体" w:eastAsia="黑体"/>
                <w:b/>
                <w:bCs/>
                <w:snapToGrid w:val="0"/>
                <w:color w:val="000000"/>
                <w:sz w:val="36"/>
                <w:szCs w:val="36"/>
              </w:rPr>
            </w:pPr>
            <w:r>
              <w:rPr>
                <w:rFonts w:ascii="黑体" w:hAnsi="黑体" w:eastAsia="黑体"/>
                <w:b/>
                <w:bCs/>
                <w:snapToGrid w:val="0"/>
                <w:color w:val="000000"/>
                <w:sz w:val="36"/>
                <w:szCs w:val="36"/>
              </w:rPr>
              <w:t>202</w:t>
            </w:r>
            <w:r>
              <w:rPr>
                <w:rFonts w:hint="eastAsia" w:ascii="黑体" w:hAnsi="黑体" w:eastAsia="黑体"/>
                <w:b/>
                <w:bCs/>
                <w:snapToGrid w:val="0"/>
                <w:color w:val="000000"/>
                <w:sz w:val="36"/>
                <w:szCs w:val="36"/>
              </w:rPr>
              <w:t>5年1月</w:t>
            </w:r>
          </w:p>
        </w:tc>
      </w:tr>
    </w:tbl>
    <w:p w14:paraId="6B1481B0">
      <w:pPr>
        <w:ind w:firstLine="480"/>
        <w:rPr>
          <w:color w:val="000000"/>
        </w:rPr>
      </w:pPr>
      <w:r>
        <w:rPr>
          <w:color w:val="000000"/>
        </w:rPr>
        <w:br w:type="page"/>
      </w:r>
    </w:p>
    <w:p w14:paraId="5C72E323">
      <w:pPr>
        <w:ind w:firstLine="148" w:firstLineChars="62"/>
        <w:rPr>
          <w:color w:val="000000"/>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14:paraId="41E5CEA4">
      <w:pPr>
        <w:pStyle w:val="2"/>
        <w:rPr>
          <w:color w:val="000000"/>
        </w:rPr>
      </w:pPr>
      <w:bookmarkStart w:id="0" w:name="_Toc164606875"/>
      <w:r>
        <w:rPr>
          <w:color w:val="000000"/>
        </w:rPr>
        <w:t>企业情况</w:t>
      </w:r>
      <w:bookmarkEnd w:id="0"/>
    </w:p>
    <w:p w14:paraId="28354598">
      <w:pPr>
        <w:pStyle w:val="3"/>
        <w:rPr>
          <w:color w:val="000000"/>
        </w:rPr>
      </w:pPr>
      <w:bookmarkStart w:id="1" w:name="_Toc164606876"/>
      <w:r>
        <w:rPr>
          <w:rFonts w:hint="eastAsia"/>
          <w:color w:val="000000"/>
        </w:rPr>
        <w:t>企业基本情况</w:t>
      </w:r>
      <w:bookmarkEnd w:id="1"/>
    </w:p>
    <w:p w14:paraId="1EBB8DCB">
      <w:pPr>
        <w:ind w:firstLine="480"/>
        <w:rPr>
          <w:color w:val="000000"/>
        </w:rPr>
      </w:pPr>
      <w:r>
        <w:rPr>
          <w:rFonts w:hint="eastAsia"/>
          <w:color w:val="000000"/>
        </w:rPr>
        <w:t>中国石油化工股份有限公司胜利油田分公司桩西采油厂位于山东省东营市东营港经济开发区，所属行业为陆地石油气开采，排污许可证状态为简化管理，主要污染物类别包括废气、废水、工业固废、噪声。</w:t>
      </w:r>
    </w:p>
    <w:p w14:paraId="1C3B79B8">
      <w:pPr>
        <w:pStyle w:val="99"/>
        <w:spacing w:before="156" w:beforeLines="50" w:after="156" w:afterLines="50"/>
        <w:rPr>
          <w:color w:val="000000"/>
        </w:rPr>
      </w:pPr>
      <w:r>
        <w:rPr>
          <w:rFonts w:hint="eastAsia"/>
          <w:color w:val="000000"/>
        </w:rPr>
        <w:t xml:space="preserve">表 </w:t>
      </w:r>
      <w:r>
        <w:rPr>
          <w:color w:val="000000"/>
        </w:rPr>
        <w:fldChar w:fldCharType="begin"/>
      </w:r>
      <w:r>
        <w:rPr>
          <w:rFonts w:hint="eastAsia"/>
          <w:color w:val="000000"/>
        </w:rPr>
        <w:instrText xml:space="preserve">SEQ 表 \* ARABIC</w:instrText>
      </w:r>
      <w:r>
        <w:rPr>
          <w:color w:val="000000"/>
        </w:rPr>
        <w:fldChar w:fldCharType="separate"/>
      </w:r>
      <w:r>
        <w:rPr>
          <w:color w:val="000000"/>
        </w:rPr>
        <w:t>1</w:t>
      </w:r>
      <w:r>
        <w:rPr>
          <w:color w:val="000000"/>
        </w:rPr>
        <w:fldChar w:fldCharType="end"/>
      </w:r>
      <w:r>
        <w:rPr>
          <w:rFonts w:hint="eastAsia"/>
          <w:color w:val="000000"/>
        </w:rPr>
        <w:t xml:space="preserve"> </w:t>
      </w:r>
      <w:r>
        <w:rPr>
          <w:color w:val="000000"/>
        </w:rPr>
        <w:t xml:space="preserve"> 企业基本情况</w:t>
      </w:r>
    </w:p>
    <w:tbl>
      <w:tblPr>
        <w:tblStyle w:val="37"/>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2256"/>
        <w:gridCol w:w="1479"/>
        <w:gridCol w:w="2664"/>
      </w:tblGrid>
      <w:tr w14:paraId="657D8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818" w:type="dxa"/>
            <w:tcMar>
              <w:left w:w="28" w:type="dxa"/>
              <w:right w:w="28" w:type="dxa"/>
            </w:tcMar>
            <w:vAlign w:val="center"/>
          </w:tcPr>
          <w:p w14:paraId="30B93A92">
            <w:pPr>
              <w:pStyle w:val="77"/>
              <w:rPr>
                <w:rFonts w:ascii="黑体" w:hAnsi="黑体" w:eastAsia="黑体" w:cs="黑体"/>
              </w:rPr>
            </w:pPr>
            <w:r>
              <w:rPr>
                <w:rFonts w:hint="eastAsia" w:ascii="黑体" w:hAnsi="黑体" w:eastAsia="黑体" w:cs="黑体"/>
              </w:rPr>
              <w:t>企业名称</w:t>
            </w:r>
          </w:p>
        </w:tc>
        <w:tc>
          <w:tcPr>
            <w:tcW w:w="6399" w:type="dxa"/>
            <w:gridSpan w:val="3"/>
            <w:tcMar>
              <w:left w:w="28" w:type="dxa"/>
              <w:right w:w="28" w:type="dxa"/>
            </w:tcMar>
            <w:vAlign w:val="center"/>
          </w:tcPr>
          <w:p w14:paraId="4D08CBC1">
            <w:pPr>
              <w:pStyle w:val="77"/>
              <w:rPr>
                <w:rFonts w:ascii="宋体" w:hAnsi="宋体" w:eastAsia="宋体" w:cs="宋体"/>
              </w:rPr>
            </w:pPr>
            <w:bookmarkStart w:id="2" w:name="OLE_LINK21"/>
            <w:bookmarkEnd w:id="2"/>
            <w:r>
              <w:rPr>
                <w:rFonts w:hint="eastAsia" w:ascii="宋体" w:hAnsi="宋体" w:eastAsia="宋体" w:cs="宋体"/>
              </w:rPr>
              <w:t>中国石油化工股份有限公司胜利油田分公司</w:t>
            </w:r>
            <w:bookmarkStart w:id="3" w:name="OLE_LINK22"/>
            <w:bookmarkEnd w:id="3"/>
            <w:r>
              <w:rPr>
                <w:rFonts w:hint="eastAsia" w:ascii="宋体" w:hAnsi="宋体" w:eastAsia="宋体" w:cs="宋体"/>
              </w:rPr>
              <w:t>XX采油厂</w:t>
            </w:r>
          </w:p>
        </w:tc>
      </w:tr>
      <w:tr w14:paraId="50257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818" w:type="dxa"/>
            <w:tcMar>
              <w:left w:w="28" w:type="dxa"/>
              <w:right w:w="28" w:type="dxa"/>
            </w:tcMar>
            <w:vAlign w:val="center"/>
          </w:tcPr>
          <w:p w14:paraId="1BBE522D">
            <w:pPr>
              <w:pStyle w:val="77"/>
              <w:rPr>
                <w:rFonts w:ascii="黑体" w:hAnsi="黑体" w:eastAsia="黑体" w:cs="黑体"/>
              </w:rPr>
            </w:pPr>
            <w:r>
              <w:rPr>
                <w:rFonts w:hint="eastAsia" w:ascii="黑体" w:hAnsi="黑体" w:eastAsia="黑体" w:cs="黑体"/>
              </w:rPr>
              <w:t>地址</w:t>
            </w:r>
          </w:p>
        </w:tc>
        <w:tc>
          <w:tcPr>
            <w:tcW w:w="6399" w:type="dxa"/>
            <w:gridSpan w:val="3"/>
            <w:tcMar>
              <w:left w:w="28" w:type="dxa"/>
              <w:right w:w="28" w:type="dxa"/>
            </w:tcMar>
            <w:vAlign w:val="center"/>
          </w:tcPr>
          <w:p w14:paraId="6F6350F3">
            <w:pPr>
              <w:pStyle w:val="77"/>
              <w:rPr>
                <w:rFonts w:ascii="宋体" w:hAnsi="宋体" w:eastAsia="宋体" w:cs="宋体"/>
              </w:rPr>
            </w:pPr>
            <w:r>
              <w:rPr>
                <w:rFonts w:hint="eastAsia" w:ascii="宋体" w:hAnsi="宋体" w:eastAsia="宋体" w:cs="宋体"/>
              </w:rPr>
              <w:t>山东省东营市河口区仙河镇汉江路15号</w:t>
            </w:r>
          </w:p>
        </w:tc>
      </w:tr>
      <w:tr w14:paraId="7A99F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818" w:type="dxa"/>
            <w:tcMar>
              <w:left w:w="28" w:type="dxa"/>
              <w:right w:w="28" w:type="dxa"/>
            </w:tcMar>
            <w:vAlign w:val="center"/>
          </w:tcPr>
          <w:p w14:paraId="48E6F1B5">
            <w:pPr>
              <w:pStyle w:val="77"/>
              <w:rPr>
                <w:rFonts w:ascii="黑体" w:hAnsi="黑体" w:eastAsia="黑体" w:cs="黑体"/>
              </w:rPr>
            </w:pPr>
            <w:r>
              <w:rPr>
                <w:rFonts w:hint="eastAsia" w:ascii="黑体" w:hAnsi="黑体" w:eastAsia="黑体" w:cs="黑体"/>
              </w:rPr>
              <w:t>注册类型</w:t>
            </w:r>
          </w:p>
        </w:tc>
        <w:tc>
          <w:tcPr>
            <w:tcW w:w="2256" w:type="dxa"/>
            <w:tcMar>
              <w:left w:w="28" w:type="dxa"/>
              <w:right w:w="28" w:type="dxa"/>
            </w:tcMar>
            <w:vAlign w:val="center"/>
          </w:tcPr>
          <w:p w14:paraId="5ED397E6">
            <w:pPr>
              <w:pStyle w:val="77"/>
              <w:rPr>
                <w:rFonts w:ascii="宋体" w:hAnsi="宋体" w:eastAsia="宋体" w:cs="宋体"/>
              </w:rPr>
            </w:pPr>
            <w:r>
              <w:rPr>
                <w:rFonts w:hint="eastAsia" w:ascii="宋体" w:hAnsi="宋体" w:eastAsia="宋体" w:cs="宋体"/>
              </w:rPr>
              <w:t>股份有限公司</w:t>
            </w:r>
          </w:p>
        </w:tc>
        <w:tc>
          <w:tcPr>
            <w:tcW w:w="1479" w:type="dxa"/>
            <w:tcMar>
              <w:left w:w="28" w:type="dxa"/>
              <w:right w:w="28" w:type="dxa"/>
            </w:tcMar>
            <w:vAlign w:val="center"/>
          </w:tcPr>
          <w:p w14:paraId="76774903">
            <w:pPr>
              <w:pStyle w:val="77"/>
              <w:rPr>
                <w:rFonts w:ascii="黑体" w:hAnsi="黑体" w:eastAsia="黑体" w:cs="黑体"/>
              </w:rPr>
            </w:pPr>
            <w:r>
              <w:rPr>
                <w:rFonts w:hint="eastAsia" w:ascii="黑体" w:hAnsi="黑体" w:eastAsia="黑体" w:cs="黑体"/>
              </w:rPr>
              <w:t>企业规模</w:t>
            </w:r>
          </w:p>
        </w:tc>
        <w:tc>
          <w:tcPr>
            <w:tcW w:w="2664" w:type="dxa"/>
            <w:tcMar>
              <w:left w:w="28" w:type="dxa"/>
              <w:right w:w="28" w:type="dxa"/>
            </w:tcMar>
            <w:vAlign w:val="center"/>
          </w:tcPr>
          <w:p w14:paraId="5938FEF6">
            <w:pPr>
              <w:pStyle w:val="77"/>
              <w:rPr>
                <w:rFonts w:ascii="宋体" w:hAnsi="宋体" w:eastAsia="宋体" w:cs="宋体"/>
              </w:rPr>
            </w:pPr>
            <w:r>
              <w:rPr>
                <w:rFonts w:hint="eastAsia" w:ascii="宋体" w:hAnsi="宋体" w:eastAsia="宋体" w:cs="宋体"/>
              </w:rPr>
              <w:t>大型</w:t>
            </w:r>
          </w:p>
        </w:tc>
      </w:tr>
      <w:tr w14:paraId="420E8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818" w:type="dxa"/>
            <w:tcMar>
              <w:left w:w="28" w:type="dxa"/>
              <w:right w:w="28" w:type="dxa"/>
            </w:tcMar>
            <w:vAlign w:val="center"/>
          </w:tcPr>
          <w:p w14:paraId="004EAF09">
            <w:pPr>
              <w:pStyle w:val="77"/>
              <w:rPr>
                <w:rFonts w:ascii="黑体" w:hAnsi="黑体" w:eastAsia="黑体" w:cs="黑体"/>
              </w:rPr>
            </w:pPr>
            <w:r>
              <w:rPr>
                <w:rFonts w:hint="eastAsia" w:ascii="黑体" w:hAnsi="黑体" w:eastAsia="黑体" w:cs="黑体"/>
              </w:rPr>
              <w:t>所在地经度</w:t>
            </w:r>
          </w:p>
        </w:tc>
        <w:tc>
          <w:tcPr>
            <w:tcW w:w="2256" w:type="dxa"/>
            <w:tcMar>
              <w:left w:w="28" w:type="dxa"/>
              <w:right w:w="28" w:type="dxa"/>
            </w:tcMar>
            <w:vAlign w:val="center"/>
          </w:tcPr>
          <w:p w14:paraId="659D8F42">
            <w:pPr>
              <w:pStyle w:val="77"/>
              <w:rPr>
                <w:rFonts w:ascii="宋体" w:hAnsi="宋体" w:eastAsia="宋体" w:cs="宋体"/>
              </w:rPr>
            </w:pPr>
            <w:r>
              <w:rPr>
                <w:rFonts w:eastAsia="宋体" w:cs="Times New Roman"/>
              </w:rPr>
              <w:t>E 118°50'38.04"</w:t>
            </w:r>
          </w:p>
        </w:tc>
        <w:tc>
          <w:tcPr>
            <w:tcW w:w="1479" w:type="dxa"/>
            <w:tcMar>
              <w:left w:w="28" w:type="dxa"/>
              <w:right w:w="28" w:type="dxa"/>
            </w:tcMar>
            <w:vAlign w:val="center"/>
          </w:tcPr>
          <w:p w14:paraId="688DD082">
            <w:pPr>
              <w:pStyle w:val="77"/>
              <w:rPr>
                <w:rFonts w:ascii="黑体" w:hAnsi="黑体" w:eastAsia="黑体" w:cs="黑体"/>
              </w:rPr>
            </w:pPr>
            <w:r>
              <w:rPr>
                <w:rFonts w:hint="eastAsia" w:ascii="黑体" w:hAnsi="黑体" w:eastAsia="黑体" w:cs="黑体"/>
              </w:rPr>
              <w:t>纬度</w:t>
            </w:r>
          </w:p>
        </w:tc>
        <w:tc>
          <w:tcPr>
            <w:tcW w:w="2664" w:type="dxa"/>
            <w:tcMar>
              <w:left w:w="28" w:type="dxa"/>
              <w:right w:w="28" w:type="dxa"/>
            </w:tcMar>
            <w:vAlign w:val="center"/>
          </w:tcPr>
          <w:p w14:paraId="23850B48">
            <w:pPr>
              <w:pStyle w:val="77"/>
              <w:rPr>
                <w:rFonts w:ascii="宋体" w:hAnsi="宋体" w:eastAsia="宋体" w:cs="宋体"/>
              </w:rPr>
            </w:pPr>
            <w:r>
              <w:rPr>
                <w:rFonts w:eastAsia="宋体" w:cs="Times New Roman"/>
              </w:rPr>
              <w:t>N 37°56'19.28"</w:t>
            </w:r>
          </w:p>
        </w:tc>
      </w:tr>
      <w:tr w14:paraId="5F170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818" w:type="dxa"/>
            <w:tcMar>
              <w:left w:w="28" w:type="dxa"/>
              <w:right w:w="28" w:type="dxa"/>
            </w:tcMar>
            <w:vAlign w:val="center"/>
          </w:tcPr>
          <w:p w14:paraId="433FE876">
            <w:pPr>
              <w:pStyle w:val="77"/>
              <w:rPr>
                <w:rFonts w:ascii="黑体" w:hAnsi="黑体" w:eastAsia="黑体" w:cs="黑体"/>
              </w:rPr>
            </w:pPr>
            <w:r>
              <w:rPr>
                <w:rFonts w:hint="eastAsia" w:ascii="黑体" w:hAnsi="黑体" w:eastAsia="黑体" w:cs="黑体"/>
              </w:rPr>
              <w:t>法人代表</w:t>
            </w:r>
          </w:p>
        </w:tc>
        <w:tc>
          <w:tcPr>
            <w:tcW w:w="2256" w:type="dxa"/>
            <w:tcMar>
              <w:left w:w="28" w:type="dxa"/>
              <w:right w:w="28" w:type="dxa"/>
            </w:tcMar>
            <w:vAlign w:val="center"/>
          </w:tcPr>
          <w:p w14:paraId="05C5C459">
            <w:pPr>
              <w:pStyle w:val="77"/>
              <w:rPr>
                <w:rFonts w:ascii="宋体" w:hAnsi="宋体" w:eastAsia="宋体" w:cs="宋体"/>
              </w:rPr>
            </w:pPr>
            <w:r>
              <w:rPr>
                <w:rFonts w:hint="eastAsia" w:ascii="宋体" w:hAnsi="宋体" w:eastAsia="宋体" w:cs="宋体"/>
              </w:rPr>
              <w:t>姜涛</w:t>
            </w:r>
          </w:p>
        </w:tc>
        <w:tc>
          <w:tcPr>
            <w:tcW w:w="1479" w:type="dxa"/>
            <w:tcMar>
              <w:left w:w="28" w:type="dxa"/>
              <w:right w:w="28" w:type="dxa"/>
            </w:tcMar>
            <w:vAlign w:val="center"/>
          </w:tcPr>
          <w:p w14:paraId="0F0A36C5">
            <w:pPr>
              <w:pStyle w:val="77"/>
              <w:rPr>
                <w:rFonts w:ascii="黑体" w:hAnsi="黑体" w:eastAsia="黑体" w:cs="黑体"/>
              </w:rPr>
            </w:pPr>
            <w:r>
              <w:rPr>
                <w:rFonts w:hint="eastAsia" w:ascii="黑体" w:hAnsi="黑体" w:eastAsia="黑体" w:cs="黑体"/>
              </w:rPr>
              <w:t>统一社会信用代码</w:t>
            </w:r>
          </w:p>
        </w:tc>
        <w:tc>
          <w:tcPr>
            <w:tcW w:w="2664" w:type="dxa"/>
            <w:tcMar>
              <w:left w:w="28" w:type="dxa"/>
              <w:right w:w="28" w:type="dxa"/>
            </w:tcMar>
            <w:vAlign w:val="center"/>
          </w:tcPr>
          <w:p w14:paraId="15E3CC08">
            <w:pPr>
              <w:pStyle w:val="77"/>
              <w:rPr>
                <w:rFonts w:ascii="宋体" w:hAnsi="宋体" w:eastAsia="宋体" w:cs="宋体"/>
              </w:rPr>
            </w:pPr>
            <w:r>
              <w:rPr>
                <w:rFonts w:hint="eastAsia" w:ascii="宋体" w:hAnsi="宋体" w:eastAsia="宋体" w:cs="宋体"/>
                <w:color w:val="auto"/>
              </w:rPr>
              <w:t>91370500864731329X</w:t>
            </w:r>
          </w:p>
        </w:tc>
      </w:tr>
      <w:tr w14:paraId="3D98A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818" w:type="dxa"/>
            <w:tcMar>
              <w:left w:w="28" w:type="dxa"/>
              <w:right w:w="28" w:type="dxa"/>
            </w:tcMar>
            <w:vAlign w:val="center"/>
          </w:tcPr>
          <w:p w14:paraId="1141B596">
            <w:pPr>
              <w:pStyle w:val="77"/>
              <w:rPr>
                <w:rFonts w:ascii="黑体" w:hAnsi="黑体" w:eastAsia="黑体" w:cs="黑体"/>
              </w:rPr>
            </w:pPr>
            <w:r>
              <w:rPr>
                <w:rFonts w:hint="eastAsia" w:ascii="黑体" w:hAnsi="黑体" w:eastAsia="黑体" w:cs="黑体"/>
              </w:rPr>
              <w:t>联系人</w:t>
            </w:r>
          </w:p>
        </w:tc>
        <w:tc>
          <w:tcPr>
            <w:tcW w:w="2256" w:type="dxa"/>
            <w:tcMar>
              <w:left w:w="28" w:type="dxa"/>
              <w:right w:w="28" w:type="dxa"/>
            </w:tcMar>
            <w:vAlign w:val="center"/>
          </w:tcPr>
          <w:p w14:paraId="20DFF903">
            <w:pPr>
              <w:pStyle w:val="77"/>
              <w:rPr>
                <w:rFonts w:ascii="宋体" w:hAnsi="宋体" w:eastAsia="宋体" w:cs="宋体"/>
              </w:rPr>
            </w:pPr>
            <w:r>
              <w:rPr>
                <w:rFonts w:hint="eastAsia" w:ascii="宋体" w:hAnsi="宋体" w:eastAsia="宋体" w:cs="宋体"/>
              </w:rPr>
              <w:t>汪海沛</w:t>
            </w:r>
          </w:p>
        </w:tc>
        <w:tc>
          <w:tcPr>
            <w:tcW w:w="1479" w:type="dxa"/>
            <w:tcMar>
              <w:left w:w="28" w:type="dxa"/>
              <w:right w:w="28" w:type="dxa"/>
            </w:tcMar>
            <w:vAlign w:val="center"/>
          </w:tcPr>
          <w:p w14:paraId="4B60A070">
            <w:pPr>
              <w:pStyle w:val="77"/>
              <w:rPr>
                <w:rFonts w:ascii="黑体" w:hAnsi="黑体" w:eastAsia="黑体" w:cs="黑体"/>
              </w:rPr>
            </w:pPr>
            <w:r>
              <w:rPr>
                <w:rFonts w:hint="eastAsia" w:ascii="黑体" w:hAnsi="黑体" w:eastAsia="黑体" w:cs="黑体"/>
              </w:rPr>
              <w:t>邮政编码</w:t>
            </w:r>
          </w:p>
        </w:tc>
        <w:tc>
          <w:tcPr>
            <w:tcW w:w="2664" w:type="dxa"/>
            <w:tcMar>
              <w:left w:w="28" w:type="dxa"/>
              <w:right w:w="28" w:type="dxa"/>
            </w:tcMar>
            <w:vAlign w:val="center"/>
          </w:tcPr>
          <w:p w14:paraId="54F7B2F1">
            <w:pPr>
              <w:pStyle w:val="77"/>
              <w:rPr>
                <w:rFonts w:ascii="宋体" w:hAnsi="宋体" w:eastAsia="宋体" w:cs="宋体"/>
              </w:rPr>
            </w:pPr>
            <w:r>
              <w:rPr>
                <w:rFonts w:hint="eastAsia" w:ascii="宋体" w:hAnsi="宋体" w:eastAsia="宋体" w:cs="宋体"/>
              </w:rPr>
              <w:t>257237</w:t>
            </w:r>
          </w:p>
        </w:tc>
      </w:tr>
      <w:tr w14:paraId="69599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818" w:type="dxa"/>
            <w:tcMar>
              <w:left w:w="28" w:type="dxa"/>
              <w:right w:w="28" w:type="dxa"/>
            </w:tcMar>
            <w:vAlign w:val="center"/>
          </w:tcPr>
          <w:p w14:paraId="237CEA9D">
            <w:pPr>
              <w:pStyle w:val="77"/>
              <w:rPr>
                <w:rFonts w:ascii="黑体" w:hAnsi="黑体" w:eastAsia="黑体" w:cs="黑体"/>
              </w:rPr>
            </w:pPr>
            <w:r>
              <w:rPr>
                <w:rFonts w:hint="eastAsia" w:ascii="黑体" w:hAnsi="黑体" w:eastAsia="黑体" w:cs="黑体"/>
              </w:rPr>
              <w:t>所属行业</w:t>
            </w:r>
          </w:p>
        </w:tc>
        <w:tc>
          <w:tcPr>
            <w:tcW w:w="2256" w:type="dxa"/>
            <w:tcMar>
              <w:left w:w="28" w:type="dxa"/>
              <w:right w:w="28" w:type="dxa"/>
            </w:tcMar>
            <w:vAlign w:val="center"/>
          </w:tcPr>
          <w:p w14:paraId="0A415611">
            <w:pPr>
              <w:pStyle w:val="77"/>
              <w:rPr>
                <w:rFonts w:ascii="宋体" w:hAnsi="宋体" w:eastAsia="宋体" w:cs="宋体"/>
              </w:rPr>
            </w:pPr>
            <w:r>
              <w:rPr>
                <w:rFonts w:hint="eastAsia" w:ascii="宋体" w:hAnsi="宋体" w:eastAsia="宋体" w:cs="宋体"/>
              </w:rPr>
              <w:t>陆地石油开采</w:t>
            </w:r>
          </w:p>
        </w:tc>
        <w:tc>
          <w:tcPr>
            <w:tcW w:w="1479" w:type="dxa"/>
            <w:tcMar>
              <w:left w:w="28" w:type="dxa"/>
              <w:right w:w="28" w:type="dxa"/>
            </w:tcMar>
            <w:vAlign w:val="center"/>
          </w:tcPr>
          <w:p w14:paraId="078F732A">
            <w:pPr>
              <w:pStyle w:val="77"/>
              <w:rPr>
                <w:rFonts w:ascii="黑体" w:hAnsi="黑体" w:eastAsia="黑体" w:cs="黑体"/>
              </w:rPr>
            </w:pPr>
            <w:r>
              <w:rPr>
                <w:rFonts w:hint="eastAsia" w:ascii="黑体" w:hAnsi="黑体" w:eastAsia="黑体" w:cs="黑体"/>
              </w:rPr>
              <w:t>投运时间</w:t>
            </w:r>
          </w:p>
        </w:tc>
        <w:tc>
          <w:tcPr>
            <w:tcW w:w="2664" w:type="dxa"/>
            <w:tcMar>
              <w:left w:w="28" w:type="dxa"/>
              <w:right w:w="28" w:type="dxa"/>
            </w:tcMar>
            <w:vAlign w:val="center"/>
          </w:tcPr>
          <w:p w14:paraId="2541D373">
            <w:pPr>
              <w:pStyle w:val="77"/>
              <w:rPr>
                <w:rFonts w:ascii="宋体" w:hAnsi="宋体" w:eastAsia="宋体" w:cs="宋体"/>
              </w:rPr>
            </w:pPr>
            <w:r>
              <w:rPr>
                <w:rFonts w:hint="eastAsia" w:ascii="宋体" w:hAnsi="宋体" w:eastAsia="宋体" w:cs="宋体"/>
                <w:color w:val="auto"/>
              </w:rPr>
              <w:t>1989-12-01</w:t>
            </w:r>
          </w:p>
        </w:tc>
      </w:tr>
      <w:tr w14:paraId="46697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818" w:type="dxa"/>
            <w:tcMar>
              <w:left w:w="28" w:type="dxa"/>
              <w:right w:w="28" w:type="dxa"/>
            </w:tcMar>
            <w:vAlign w:val="center"/>
          </w:tcPr>
          <w:p w14:paraId="2D0E4B7A">
            <w:pPr>
              <w:pStyle w:val="77"/>
              <w:rPr>
                <w:rFonts w:ascii="黑体" w:hAnsi="黑体" w:eastAsia="黑体" w:cs="黑体"/>
              </w:rPr>
            </w:pPr>
            <w:r>
              <w:rPr>
                <w:rFonts w:hint="eastAsia" w:ascii="黑体" w:hAnsi="黑体" w:eastAsia="黑体" w:cs="黑体"/>
              </w:rPr>
              <w:t>排污许可证状态</w:t>
            </w:r>
          </w:p>
        </w:tc>
        <w:tc>
          <w:tcPr>
            <w:tcW w:w="2256" w:type="dxa"/>
            <w:tcMar>
              <w:left w:w="28" w:type="dxa"/>
              <w:right w:w="28" w:type="dxa"/>
            </w:tcMar>
            <w:vAlign w:val="center"/>
          </w:tcPr>
          <w:p w14:paraId="18724D62">
            <w:pPr>
              <w:pStyle w:val="77"/>
              <w:rPr>
                <w:rFonts w:ascii="宋体" w:hAnsi="宋体" w:eastAsia="宋体" w:cs="宋体"/>
              </w:rPr>
            </w:pPr>
            <w:r>
              <w:rPr>
                <w:rFonts w:hint="eastAsia" w:ascii="宋体" w:hAnsi="宋体" w:eastAsia="宋体" w:cs="宋体"/>
              </w:rPr>
              <w:t>已办理</w:t>
            </w:r>
          </w:p>
        </w:tc>
        <w:tc>
          <w:tcPr>
            <w:tcW w:w="1479" w:type="dxa"/>
            <w:tcMar>
              <w:left w:w="28" w:type="dxa"/>
              <w:right w:w="28" w:type="dxa"/>
            </w:tcMar>
            <w:vAlign w:val="center"/>
          </w:tcPr>
          <w:p w14:paraId="740F55B5">
            <w:pPr>
              <w:pStyle w:val="77"/>
              <w:rPr>
                <w:rFonts w:ascii="黑体" w:hAnsi="黑体" w:eastAsia="黑体" w:cs="黑体"/>
              </w:rPr>
            </w:pPr>
            <w:r>
              <w:rPr>
                <w:rFonts w:hint="eastAsia" w:ascii="黑体" w:hAnsi="黑体" w:eastAsia="黑体" w:cs="黑体"/>
              </w:rPr>
              <w:t>类别</w:t>
            </w:r>
          </w:p>
        </w:tc>
        <w:tc>
          <w:tcPr>
            <w:tcW w:w="2664" w:type="dxa"/>
            <w:tcMar>
              <w:left w:w="28" w:type="dxa"/>
              <w:right w:w="28" w:type="dxa"/>
            </w:tcMar>
            <w:vAlign w:val="center"/>
          </w:tcPr>
          <w:p w14:paraId="0B57E7EF">
            <w:pPr>
              <w:pStyle w:val="77"/>
              <w:rPr>
                <w:rFonts w:ascii="宋体" w:hAnsi="宋体" w:eastAsia="宋体" w:cs="宋体"/>
              </w:rPr>
            </w:pPr>
            <w:r>
              <w:rPr>
                <w:rFonts w:hint="eastAsia" w:ascii="宋体" w:hAnsi="宋体" w:eastAsia="宋体" w:cs="宋体"/>
                <w:color w:val="auto"/>
              </w:rPr>
              <w:t>简化管理</w:t>
            </w:r>
          </w:p>
        </w:tc>
      </w:tr>
      <w:tr w14:paraId="3A22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818" w:type="dxa"/>
            <w:tcMar>
              <w:left w:w="28" w:type="dxa"/>
              <w:right w:w="28" w:type="dxa"/>
            </w:tcMar>
            <w:vAlign w:val="center"/>
          </w:tcPr>
          <w:p w14:paraId="5691E6A0">
            <w:pPr>
              <w:pStyle w:val="77"/>
              <w:rPr>
                <w:rFonts w:ascii="黑体" w:hAnsi="黑体" w:eastAsia="黑体" w:cs="黑体"/>
              </w:rPr>
            </w:pPr>
            <w:r>
              <w:rPr>
                <w:rFonts w:hint="eastAsia" w:ascii="黑体" w:hAnsi="黑体" w:eastAsia="黑体" w:cs="黑体"/>
              </w:rPr>
              <w:t>主要污染物类别</w:t>
            </w:r>
          </w:p>
        </w:tc>
        <w:tc>
          <w:tcPr>
            <w:tcW w:w="6399" w:type="dxa"/>
            <w:gridSpan w:val="3"/>
            <w:tcMar>
              <w:left w:w="28" w:type="dxa"/>
              <w:right w:w="28" w:type="dxa"/>
            </w:tcMar>
            <w:vAlign w:val="center"/>
          </w:tcPr>
          <w:p w14:paraId="36496E8E">
            <w:pPr>
              <w:pStyle w:val="77"/>
            </w:pPr>
            <w:r>
              <w:rPr>
                <w:rFonts w:hint="eastAsia" w:ascii="宋体" w:hAnsi="宋体" w:eastAsia="宋体" w:cs="宋体"/>
              </w:rPr>
              <w:t>废气、废水、工业固废、噪声</w:t>
            </w:r>
          </w:p>
        </w:tc>
      </w:tr>
    </w:tbl>
    <w:p w14:paraId="6B445070">
      <w:pPr>
        <w:pStyle w:val="3"/>
        <w:rPr>
          <w:rStyle w:val="51"/>
          <w:color w:val="000000"/>
        </w:rPr>
      </w:pPr>
      <w:bookmarkStart w:id="4" w:name="_Toc164606877"/>
      <w:r>
        <w:rPr>
          <w:rStyle w:val="51"/>
          <w:rFonts w:hint="eastAsia"/>
          <w:color w:val="000000"/>
        </w:rPr>
        <w:t>生产信息基本情况</w:t>
      </w:r>
      <w:bookmarkEnd w:id="4"/>
    </w:p>
    <w:p w14:paraId="36CEBF7D">
      <w:pPr>
        <w:ind w:firstLine="480"/>
        <w:rPr>
          <w:color w:val="000000"/>
        </w:rPr>
      </w:pPr>
      <w:r>
        <w:rPr>
          <w:rFonts w:hint="eastAsia" w:ascii="宋体" w:hAnsi="宋体" w:cs="宋体"/>
          <w:color w:val="000000"/>
        </w:rPr>
        <w:t>桩西采油厂</w:t>
      </w:r>
      <w:r>
        <w:rPr>
          <w:rFonts w:hint="eastAsia"/>
          <w:color w:val="000000"/>
        </w:rPr>
        <w:t>隶属于中国石化胜利油田分公司，成立1</w:t>
      </w:r>
      <w:r>
        <w:rPr>
          <w:color w:val="000000"/>
        </w:rPr>
        <w:t>989</w:t>
      </w:r>
      <w:r>
        <w:rPr>
          <w:rFonts w:hint="eastAsia"/>
          <w:color w:val="000000"/>
        </w:rPr>
        <w:t>年，主要承担五号桩油田、桩西油田、长堤油田、老河口油田的油气开采工作，共有联合站、接转站场、采油井场、注水井场等4种地块类型。采油厂油区分布较为广泛，</w:t>
      </w:r>
      <w:r>
        <w:rPr>
          <w:rFonts w:hint="eastAsia"/>
        </w:rPr>
        <w:t>主要分布在东营市河口区、东营港经济开发区等，旗下共有原油联合站1座，接转站</w:t>
      </w:r>
      <w:r>
        <w:t>8</w:t>
      </w:r>
      <w:r>
        <w:rPr>
          <w:rFonts w:hint="eastAsia"/>
        </w:rPr>
        <w:t>座</w:t>
      </w:r>
      <w:r>
        <w:rPr>
          <w:rFonts w:hint="eastAsia"/>
          <w:color w:val="000000"/>
        </w:rPr>
        <w:t>，原油产量达</w:t>
      </w:r>
      <w:r>
        <w:rPr>
          <w:color w:val="000000"/>
        </w:rPr>
        <w:t>67</w:t>
      </w:r>
      <w:r>
        <w:rPr>
          <w:rFonts w:hint="eastAsia"/>
          <w:color w:val="000000"/>
        </w:rPr>
        <w:t>万t/年。</w:t>
      </w:r>
    </w:p>
    <w:p w14:paraId="1A84523A">
      <w:pPr>
        <w:ind w:firstLine="480"/>
        <w:rPr>
          <w:color w:val="000000"/>
        </w:rPr>
        <w:sectPr>
          <w:headerReference r:id="rId11" w:type="default"/>
          <w:footerReference r:id="rId12" w:type="default"/>
          <w:pgSz w:w="11906" w:h="16838"/>
          <w:pgMar w:top="1440" w:right="1800" w:bottom="1440" w:left="1800" w:header="567" w:footer="567" w:gutter="0"/>
          <w:pgNumType w:start="1"/>
          <w:cols w:space="720" w:num="1"/>
          <w:docGrid w:type="lines" w:linePitch="312" w:charSpace="0"/>
        </w:sectPr>
      </w:pPr>
      <w:r>
        <w:rPr>
          <w:rFonts w:hint="eastAsia"/>
        </w:rPr>
        <w:t>联合站、接转站等站场有燃气加热炉2</w:t>
      </w:r>
      <w:r>
        <w:t>7</w:t>
      </w:r>
      <w:r>
        <w:rPr>
          <w:rFonts w:hint="eastAsia"/>
        </w:rPr>
        <w:t>台，井场有燃气加热炉、工业窑炉</w:t>
      </w:r>
      <w:r>
        <w:t>120</w:t>
      </w:r>
      <w:r>
        <w:rPr>
          <w:rFonts w:hint="eastAsia"/>
        </w:rPr>
        <w:t>台。采出水处理设施</w:t>
      </w:r>
      <w:r>
        <w:t>7</w:t>
      </w:r>
      <w:r>
        <w:rPr>
          <w:rFonts w:hint="eastAsia"/>
        </w:rPr>
        <w:t>套，均为固定集中式处理装置，采出水处理达标后回注，不外排，现有地下水监测井</w:t>
      </w:r>
      <w:r>
        <w:t>17</w:t>
      </w:r>
      <w:r>
        <w:rPr>
          <w:rFonts w:hint="eastAsia"/>
        </w:rPr>
        <w:t>口，2</w:t>
      </w:r>
      <w:r>
        <w:t>025</w:t>
      </w:r>
      <w:r>
        <w:rPr>
          <w:rFonts w:hint="eastAsia"/>
        </w:rPr>
        <w:t>年计划新建</w:t>
      </w:r>
      <w:r>
        <w:t>3</w:t>
      </w:r>
      <w:r>
        <w:rPr>
          <w:rFonts w:hint="eastAsia"/>
        </w:rPr>
        <w:t>口。</w:t>
      </w:r>
    </w:p>
    <w:p w14:paraId="533AF2F4">
      <w:pPr>
        <w:pStyle w:val="2"/>
        <w:spacing w:before="120"/>
        <w:rPr>
          <w:color w:val="000000"/>
        </w:rPr>
      </w:pPr>
      <w:bookmarkStart w:id="5" w:name="_Toc164606884"/>
      <w:bookmarkStart w:id="6" w:name="_Hlk62457873"/>
      <w:r>
        <w:rPr>
          <w:rFonts w:hint="eastAsia"/>
          <w:color w:val="000000"/>
        </w:rPr>
        <w:t>废气、废水和噪声监测</w:t>
      </w:r>
      <w:bookmarkEnd w:id="5"/>
      <w:r>
        <w:rPr>
          <w:rFonts w:hint="eastAsia"/>
          <w:color w:val="000000"/>
        </w:rPr>
        <w:t>（污染源监测）</w:t>
      </w:r>
    </w:p>
    <w:p w14:paraId="17876351">
      <w:pPr>
        <w:pStyle w:val="3"/>
        <w:spacing w:before="120"/>
        <w:rPr>
          <w:color w:val="000000"/>
        </w:rPr>
      </w:pPr>
      <w:bookmarkStart w:id="7" w:name="_Toc164606885"/>
      <w:r>
        <w:rPr>
          <w:rFonts w:hint="eastAsia"/>
          <w:color w:val="000000"/>
        </w:rPr>
        <w:t>废气监测</w:t>
      </w:r>
      <w:bookmarkEnd w:id="7"/>
    </w:p>
    <w:p w14:paraId="3FF9EAC0">
      <w:pPr>
        <w:pStyle w:val="4"/>
        <w:ind w:firstLine="480" w:firstLineChars="200"/>
        <w:rPr>
          <w:color w:val="000000"/>
        </w:rPr>
      </w:pPr>
      <w:bookmarkStart w:id="8" w:name="_Toc164606886"/>
      <w:r>
        <w:rPr>
          <w:rFonts w:hint="eastAsia"/>
          <w:color w:val="000000"/>
        </w:rPr>
        <w:t>有组织废气</w:t>
      </w:r>
      <w:bookmarkEnd w:id="8"/>
    </w:p>
    <w:p w14:paraId="71AF96CC">
      <w:pPr>
        <w:pStyle w:val="188"/>
        <w:ind w:firstLine="480"/>
      </w:pPr>
      <w:r>
        <w:rPr>
          <w:rFonts w:hint="eastAsia"/>
          <w:color w:val="000000"/>
        </w:rPr>
        <w:t>加热炉烟气监测主</w:t>
      </w:r>
      <w:r>
        <w:rPr>
          <w:rFonts w:hint="eastAsia"/>
        </w:rPr>
        <w:t>要包括NOx、颗粒物、SO</w:t>
      </w:r>
      <w:r>
        <w:rPr>
          <w:rFonts w:hint="eastAsia"/>
          <w:vertAlign w:val="subscript"/>
        </w:rPr>
        <w:t>2</w:t>
      </w:r>
      <w:r>
        <w:rPr>
          <w:rFonts w:hint="eastAsia"/>
        </w:rPr>
        <w:t>、</w:t>
      </w:r>
      <w:r>
        <w:t>林格曼黑度</w:t>
      </w:r>
      <w:r>
        <w:rPr>
          <w:rFonts w:hint="eastAsia"/>
        </w:rPr>
        <w:t>等4项指标；加热炉废气污染物排放执行《锅炉大气污染物排放标准》(DB</w:t>
      </w:r>
      <w:r>
        <w:t xml:space="preserve"> </w:t>
      </w:r>
      <w:r>
        <w:rPr>
          <w:rFonts w:hint="eastAsia"/>
        </w:rPr>
        <w:t>37/2374-2018)。</w:t>
      </w:r>
    </w:p>
    <w:p w14:paraId="78390226">
      <w:pPr>
        <w:pStyle w:val="188"/>
        <w:ind w:firstLine="480"/>
      </w:pPr>
      <w:r>
        <w:rPr>
          <w:rFonts w:hint="eastAsia"/>
        </w:rPr>
        <w:t>VOCs治理设施排气筒监测非甲烷总烃；非甲烷总烃执行《挥发性有机物排放标准 第7部分：其他行业》（DB37/ 2801.7-2019）中表</w:t>
      </w:r>
      <w:r>
        <w:t>2</w:t>
      </w:r>
      <w:r>
        <w:rPr>
          <w:rFonts w:hint="eastAsia"/>
        </w:rPr>
        <w:t>中Ⅱ时段排放限值。</w:t>
      </w:r>
    </w:p>
    <w:p w14:paraId="3E145754">
      <w:pPr>
        <w:pStyle w:val="96"/>
        <w:spacing w:before="156"/>
        <w:rPr>
          <w:color w:val="000000"/>
        </w:rPr>
      </w:pPr>
      <w:r>
        <w:rPr>
          <w:rFonts w:hint="eastAsia"/>
          <w:color w:val="000000"/>
        </w:rPr>
        <w:t xml:space="preserve">表 </w:t>
      </w:r>
      <w:r>
        <w:rPr>
          <w:color w:val="000000"/>
        </w:rPr>
        <w:fldChar w:fldCharType="begin"/>
      </w:r>
      <w:r>
        <w:rPr>
          <w:rFonts w:hint="eastAsia"/>
          <w:color w:val="000000"/>
        </w:rPr>
        <w:instrText xml:space="preserve">SEQ 表 \* ARABIC</w:instrText>
      </w:r>
      <w:r>
        <w:rPr>
          <w:color w:val="000000"/>
        </w:rPr>
        <w:fldChar w:fldCharType="separate"/>
      </w:r>
      <w:r>
        <w:rPr>
          <w:color w:val="000000"/>
        </w:rPr>
        <w:t>2</w:t>
      </w:r>
      <w:r>
        <w:rPr>
          <w:color w:val="000000"/>
        </w:rPr>
        <w:fldChar w:fldCharType="end"/>
      </w:r>
      <w:r>
        <w:rPr>
          <w:rFonts w:hint="eastAsia"/>
          <w:color w:val="000000"/>
        </w:rPr>
        <w:t xml:space="preserve"> 有组织废气监测</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1192"/>
        <w:gridCol w:w="2768"/>
        <w:gridCol w:w="1997"/>
        <w:gridCol w:w="1067"/>
      </w:tblGrid>
      <w:tr w14:paraId="1EA44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88" w:type="pct"/>
            <w:shd w:val="clear" w:color="auto" w:fill="auto"/>
            <w:tcMar>
              <w:left w:w="11" w:type="dxa"/>
              <w:right w:w="11" w:type="dxa"/>
            </w:tcMar>
            <w:vAlign w:val="center"/>
          </w:tcPr>
          <w:p w14:paraId="2D66FE2B">
            <w:pPr>
              <w:pStyle w:val="185"/>
              <w:rPr>
                <w:rFonts w:hAnsi="宋体"/>
                <w:color w:val="000000"/>
              </w:rPr>
            </w:pPr>
            <w:r>
              <w:rPr>
                <w:rFonts w:hint="eastAsia" w:hAnsi="宋体"/>
                <w:color w:val="000000"/>
              </w:rPr>
              <w:t>类别</w:t>
            </w:r>
          </w:p>
        </w:tc>
        <w:tc>
          <w:tcPr>
            <w:tcW w:w="732" w:type="pct"/>
            <w:shd w:val="clear" w:color="auto" w:fill="auto"/>
            <w:tcMar>
              <w:left w:w="11" w:type="dxa"/>
              <w:right w:w="11" w:type="dxa"/>
            </w:tcMar>
            <w:vAlign w:val="center"/>
          </w:tcPr>
          <w:p w14:paraId="63318A7D">
            <w:pPr>
              <w:pStyle w:val="185"/>
              <w:rPr>
                <w:rFonts w:hAnsi="宋体"/>
                <w:color w:val="000000"/>
              </w:rPr>
            </w:pPr>
            <w:r>
              <w:rPr>
                <w:rFonts w:hint="eastAsia" w:hAnsi="宋体"/>
                <w:color w:val="000000"/>
              </w:rPr>
              <w:t>场所</w:t>
            </w:r>
          </w:p>
        </w:tc>
        <w:tc>
          <w:tcPr>
            <w:tcW w:w="1699" w:type="pct"/>
            <w:shd w:val="clear" w:color="auto" w:fill="auto"/>
            <w:tcMar>
              <w:left w:w="11" w:type="dxa"/>
              <w:right w:w="11" w:type="dxa"/>
            </w:tcMar>
            <w:vAlign w:val="center"/>
          </w:tcPr>
          <w:p w14:paraId="7E9AD990">
            <w:pPr>
              <w:pStyle w:val="185"/>
              <w:rPr>
                <w:rFonts w:hAnsi="宋体"/>
                <w:color w:val="000000"/>
              </w:rPr>
            </w:pPr>
            <w:r>
              <w:rPr>
                <w:rFonts w:hint="eastAsia" w:hAnsi="宋体"/>
                <w:color w:val="000000"/>
              </w:rPr>
              <w:t>标准名称及级(类)别</w:t>
            </w:r>
          </w:p>
        </w:tc>
        <w:tc>
          <w:tcPr>
            <w:tcW w:w="1226" w:type="pct"/>
            <w:shd w:val="clear" w:color="auto" w:fill="auto"/>
            <w:tcMar>
              <w:left w:w="11" w:type="dxa"/>
              <w:right w:w="11" w:type="dxa"/>
            </w:tcMar>
            <w:vAlign w:val="center"/>
          </w:tcPr>
          <w:p w14:paraId="159968B2">
            <w:pPr>
              <w:pStyle w:val="185"/>
              <w:rPr>
                <w:rFonts w:hAnsi="宋体"/>
                <w:color w:val="000000"/>
              </w:rPr>
            </w:pPr>
            <w:r>
              <w:rPr>
                <w:rFonts w:hint="eastAsia" w:hAnsi="宋体"/>
                <w:color w:val="000000"/>
              </w:rPr>
              <w:t>监测因子</w:t>
            </w:r>
          </w:p>
        </w:tc>
        <w:tc>
          <w:tcPr>
            <w:tcW w:w="655" w:type="pct"/>
            <w:shd w:val="clear" w:color="auto" w:fill="auto"/>
            <w:tcMar>
              <w:left w:w="11" w:type="dxa"/>
              <w:right w:w="11" w:type="dxa"/>
            </w:tcMar>
            <w:vAlign w:val="center"/>
          </w:tcPr>
          <w:p w14:paraId="3952200C">
            <w:pPr>
              <w:pStyle w:val="185"/>
              <w:rPr>
                <w:rFonts w:hAnsi="宋体"/>
                <w:color w:val="000000"/>
              </w:rPr>
            </w:pPr>
            <w:r>
              <w:rPr>
                <w:rFonts w:hint="eastAsia" w:hAnsi="宋体"/>
                <w:color w:val="000000"/>
              </w:rPr>
              <w:t>标准值</w:t>
            </w:r>
          </w:p>
        </w:tc>
      </w:tr>
      <w:tr w14:paraId="1373A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88" w:type="pct"/>
            <w:vMerge w:val="restart"/>
            <w:shd w:val="clear" w:color="auto" w:fill="auto"/>
            <w:tcMar>
              <w:left w:w="11" w:type="dxa"/>
              <w:right w:w="11" w:type="dxa"/>
            </w:tcMar>
            <w:vAlign w:val="center"/>
          </w:tcPr>
          <w:p w14:paraId="201FF8F3">
            <w:pPr>
              <w:pStyle w:val="185"/>
              <w:rPr>
                <w:rFonts w:hAnsi="宋体"/>
                <w:color w:val="000000"/>
              </w:rPr>
            </w:pPr>
            <w:r>
              <w:rPr>
                <w:rFonts w:hint="eastAsia" w:hAnsi="宋体"/>
                <w:color w:val="000000"/>
              </w:rPr>
              <w:t>锅炉废气</w:t>
            </w:r>
          </w:p>
        </w:tc>
        <w:tc>
          <w:tcPr>
            <w:tcW w:w="732" w:type="pct"/>
            <w:vMerge w:val="restart"/>
            <w:shd w:val="clear" w:color="auto" w:fill="auto"/>
            <w:tcMar>
              <w:left w:w="11" w:type="dxa"/>
              <w:right w:w="11" w:type="dxa"/>
            </w:tcMar>
            <w:vAlign w:val="center"/>
          </w:tcPr>
          <w:p w14:paraId="059E4E69">
            <w:pPr>
              <w:pStyle w:val="185"/>
              <w:rPr>
                <w:rFonts w:hAnsi="宋体"/>
                <w:color w:val="000000"/>
              </w:rPr>
            </w:pPr>
            <w:r>
              <w:rPr>
                <w:rFonts w:hint="eastAsia" w:hAnsi="宋体"/>
                <w:color w:val="000000"/>
              </w:rPr>
              <w:t>锅炉排口</w:t>
            </w:r>
          </w:p>
        </w:tc>
        <w:tc>
          <w:tcPr>
            <w:tcW w:w="1699" w:type="pct"/>
            <w:vMerge w:val="restart"/>
            <w:shd w:val="clear" w:color="auto" w:fill="auto"/>
            <w:tcMar>
              <w:left w:w="11" w:type="dxa"/>
              <w:right w:w="11" w:type="dxa"/>
            </w:tcMar>
            <w:vAlign w:val="center"/>
          </w:tcPr>
          <w:p w14:paraId="2532B43D">
            <w:pPr>
              <w:pStyle w:val="185"/>
              <w:rPr>
                <w:rFonts w:hAnsi="宋体"/>
                <w:color w:val="000000"/>
              </w:rPr>
            </w:pPr>
            <w:r>
              <w:rPr>
                <w:rFonts w:hint="eastAsia" w:hAnsi="宋体"/>
                <w:color w:val="000000"/>
              </w:rPr>
              <w:t>《锅炉大气污染物排放标准》（</w:t>
            </w:r>
            <w:r>
              <w:rPr>
                <w:rFonts w:hAnsi="宋体"/>
                <w:color w:val="000000"/>
              </w:rPr>
              <w:t>DB 37/2374—2018</w:t>
            </w:r>
            <w:r>
              <w:rPr>
                <w:rFonts w:hint="eastAsia" w:hAnsi="宋体"/>
                <w:color w:val="000000"/>
              </w:rPr>
              <w:t>）</w:t>
            </w:r>
          </w:p>
        </w:tc>
        <w:tc>
          <w:tcPr>
            <w:tcW w:w="1226" w:type="pct"/>
            <w:shd w:val="clear" w:color="auto" w:fill="auto"/>
            <w:tcMar>
              <w:left w:w="11" w:type="dxa"/>
              <w:right w:w="11" w:type="dxa"/>
            </w:tcMar>
            <w:vAlign w:val="center"/>
          </w:tcPr>
          <w:p w14:paraId="25395470">
            <w:pPr>
              <w:pStyle w:val="185"/>
              <w:rPr>
                <w:rFonts w:hAnsi="宋体"/>
                <w:color w:val="000000"/>
              </w:rPr>
            </w:pPr>
            <w:r>
              <w:rPr>
                <w:rFonts w:hint="eastAsia" w:hAnsi="宋体"/>
                <w:color w:val="000000"/>
              </w:rPr>
              <w:t>颗粒物</w:t>
            </w:r>
          </w:p>
        </w:tc>
        <w:tc>
          <w:tcPr>
            <w:tcW w:w="655" w:type="pct"/>
            <w:shd w:val="clear" w:color="auto" w:fill="auto"/>
            <w:tcMar>
              <w:left w:w="11" w:type="dxa"/>
              <w:right w:w="11" w:type="dxa"/>
            </w:tcMar>
            <w:vAlign w:val="center"/>
          </w:tcPr>
          <w:p w14:paraId="23692315">
            <w:pPr>
              <w:pStyle w:val="185"/>
              <w:rPr>
                <w:rFonts w:hAnsi="宋体"/>
                <w:color w:val="000000"/>
              </w:rPr>
            </w:pPr>
            <w:r>
              <w:rPr>
                <w:rFonts w:hint="eastAsia" w:hAnsi="宋体"/>
                <w:color w:val="000000"/>
              </w:rPr>
              <w:t>10mg/m</w:t>
            </w:r>
            <w:r>
              <w:rPr>
                <w:rFonts w:hint="eastAsia" w:hAnsi="宋体"/>
                <w:color w:val="000000"/>
                <w:vertAlign w:val="superscript"/>
              </w:rPr>
              <w:t>3</w:t>
            </w:r>
          </w:p>
        </w:tc>
      </w:tr>
      <w:tr w14:paraId="1A22E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88" w:type="pct"/>
            <w:vMerge w:val="continue"/>
            <w:shd w:val="clear" w:color="auto" w:fill="auto"/>
            <w:tcMar>
              <w:left w:w="11" w:type="dxa"/>
              <w:right w:w="11" w:type="dxa"/>
            </w:tcMar>
            <w:vAlign w:val="center"/>
          </w:tcPr>
          <w:p w14:paraId="55E770E6">
            <w:pPr>
              <w:pStyle w:val="185"/>
              <w:rPr>
                <w:rFonts w:hAnsi="宋体"/>
                <w:color w:val="000000"/>
              </w:rPr>
            </w:pPr>
          </w:p>
        </w:tc>
        <w:tc>
          <w:tcPr>
            <w:tcW w:w="732" w:type="pct"/>
            <w:vMerge w:val="continue"/>
            <w:shd w:val="clear" w:color="auto" w:fill="auto"/>
            <w:tcMar>
              <w:left w:w="11" w:type="dxa"/>
              <w:right w:w="11" w:type="dxa"/>
            </w:tcMar>
            <w:vAlign w:val="center"/>
          </w:tcPr>
          <w:p w14:paraId="2AE30AE9">
            <w:pPr>
              <w:pStyle w:val="185"/>
              <w:rPr>
                <w:rFonts w:hAnsi="宋体"/>
                <w:color w:val="000000"/>
              </w:rPr>
            </w:pPr>
          </w:p>
        </w:tc>
        <w:tc>
          <w:tcPr>
            <w:tcW w:w="1699" w:type="pct"/>
            <w:vMerge w:val="continue"/>
            <w:shd w:val="clear" w:color="auto" w:fill="auto"/>
            <w:tcMar>
              <w:left w:w="11" w:type="dxa"/>
              <w:right w:w="11" w:type="dxa"/>
            </w:tcMar>
            <w:vAlign w:val="center"/>
          </w:tcPr>
          <w:p w14:paraId="632660F0">
            <w:pPr>
              <w:pStyle w:val="185"/>
              <w:rPr>
                <w:rFonts w:hAnsi="宋体"/>
                <w:color w:val="000000"/>
              </w:rPr>
            </w:pPr>
          </w:p>
        </w:tc>
        <w:tc>
          <w:tcPr>
            <w:tcW w:w="1226" w:type="pct"/>
            <w:shd w:val="clear" w:color="auto" w:fill="auto"/>
            <w:tcMar>
              <w:left w:w="11" w:type="dxa"/>
              <w:right w:w="11" w:type="dxa"/>
            </w:tcMar>
            <w:vAlign w:val="center"/>
          </w:tcPr>
          <w:p w14:paraId="5261BE4A">
            <w:pPr>
              <w:pStyle w:val="185"/>
              <w:rPr>
                <w:rFonts w:hAnsi="宋体"/>
                <w:color w:val="000000"/>
              </w:rPr>
            </w:pPr>
            <w:r>
              <w:rPr>
                <w:rFonts w:hint="eastAsia" w:hAnsi="宋体"/>
                <w:color w:val="000000"/>
              </w:rPr>
              <w:t>二氧化硫</w:t>
            </w:r>
          </w:p>
        </w:tc>
        <w:tc>
          <w:tcPr>
            <w:tcW w:w="655" w:type="pct"/>
            <w:shd w:val="clear" w:color="auto" w:fill="auto"/>
            <w:tcMar>
              <w:left w:w="11" w:type="dxa"/>
              <w:right w:w="11" w:type="dxa"/>
            </w:tcMar>
            <w:vAlign w:val="center"/>
          </w:tcPr>
          <w:p w14:paraId="0ACDF454">
            <w:pPr>
              <w:pStyle w:val="185"/>
              <w:rPr>
                <w:rFonts w:hAnsi="宋体"/>
                <w:color w:val="000000"/>
              </w:rPr>
            </w:pPr>
            <w:r>
              <w:rPr>
                <w:rFonts w:hAnsi="宋体"/>
                <w:color w:val="000000"/>
              </w:rPr>
              <w:t>50</w:t>
            </w:r>
            <w:r>
              <w:rPr>
                <w:rFonts w:hint="eastAsia" w:hAnsi="宋体"/>
                <w:color w:val="000000"/>
              </w:rPr>
              <w:t>mg/m</w:t>
            </w:r>
            <w:r>
              <w:rPr>
                <w:rFonts w:hint="eastAsia" w:hAnsi="宋体"/>
                <w:color w:val="000000"/>
                <w:vertAlign w:val="superscript"/>
              </w:rPr>
              <w:t>3</w:t>
            </w:r>
          </w:p>
        </w:tc>
      </w:tr>
      <w:tr w14:paraId="6782E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88" w:type="pct"/>
            <w:vMerge w:val="continue"/>
            <w:shd w:val="clear" w:color="auto" w:fill="auto"/>
            <w:tcMar>
              <w:left w:w="11" w:type="dxa"/>
              <w:right w:w="11" w:type="dxa"/>
            </w:tcMar>
            <w:vAlign w:val="center"/>
          </w:tcPr>
          <w:p w14:paraId="48EB9CA0">
            <w:pPr>
              <w:pStyle w:val="185"/>
              <w:rPr>
                <w:rFonts w:hAnsi="宋体"/>
                <w:color w:val="000000"/>
              </w:rPr>
            </w:pPr>
          </w:p>
        </w:tc>
        <w:tc>
          <w:tcPr>
            <w:tcW w:w="732" w:type="pct"/>
            <w:vMerge w:val="continue"/>
            <w:shd w:val="clear" w:color="auto" w:fill="auto"/>
            <w:tcMar>
              <w:left w:w="11" w:type="dxa"/>
              <w:right w:w="11" w:type="dxa"/>
            </w:tcMar>
            <w:vAlign w:val="center"/>
          </w:tcPr>
          <w:p w14:paraId="11E48EBA">
            <w:pPr>
              <w:pStyle w:val="185"/>
              <w:rPr>
                <w:rFonts w:hAnsi="宋体"/>
                <w:color w:val="000000"/>
              </w:rPr>
            </w:pPr>
          </w:p>
        </w:tc>
        <w:tc>
          <w:tcPr>
            <w:tcW w:w="1699" w:type="pct"/>
            <w:vMerge w:val="continue"/>
            <w:shd w:val="clear" w:color="auto" w:fill="auto"/>
            <w:tcMar>
              <w:left w:w="11" w:type="dxa"/>
              <w:right w:w="11" w:type="dxa"/>
            </w:tcMar>
            <w:vAlign w:val="center"/>
          </w:tcPr>
          <w:p w14:paraId="08443EEE">
            <w:pPr>
              <w:pStyle w:val="185"/>
              <w:rPr>
                <w:rFonts w:hAnsi="宋体"/>
                <w:color w:val="000000"/>
              </w:rPr>
            </w:pPr>
          </w:p>
        </w:tc>
        <w:tc>
          <w:tcPr>
            <w:tcW w:w="1226" w:type="pct"/>
            <w:shd w:val="clear" w:color="auto" w:fill="auto"/>
            <w:tcMar>
              <w:left w:w="11" w:type="dxa"/>
              <w:right w:w="11" w:type="dxa"/>
            </w:tcMar>
            <w:vAlign w:val="center"/>
          </w:tcPr>
          <w:p w14:paraId="3D2EDD45">
            <w:pPr>
              <w:pStyle w:val="185"/>
              <w:rPr>
                <w:rFonts w:hAnsi="宋体"/>
                <w:color w:val="000000"/>
              </w:rPr>
            </w:pPr>
            <w:r>
              <w:rPr>
                <w:rFonts w:hint="eastAsia" w:hAnsi="宋体"/>
                <w:color w:val="000000"/>
              </w:rPr>
              <w:t>氮氧化物</w:t>
            </w:r>
          </w:p>
        </w:tc>
        <w:tc>
          <w:tcPr>
            <w:tcW w:w="655" w:type="pct"/>
            <w:shd w:val="clear" w:color="auto" w:fill="auto"/>
            <w:tcMar>
              <w:left w:w="11" w:type="dxa"/>
              <w:right w:w="11" w:type="dxa"/>
            </w:tcMar>
            <w:vAlign w:val="center"/>
          </w:tcPr>
          <w:p w14:paraId="49EB6B5E">
            <w:pPr>
              <w:pStyle w:val="185"/>
              <w:rPr>
                <w:rFonts w:hAnsi="宋体"/>
                <w:color w:val="000000"/>
              </w:rPr>
            </w:pPr>
            <w:r>
              <w:rPr>
                <w:rFonts w:hAnsi="宋体"/>
                <w:color w:val="000000"/>
              </w:rPr>
              <w:t>100</w:t>
            </w:r>
            <w:r>
              <w:rPr>
                <w:rFonts w:hint="eastAsia" w:hAnsi="宋体"/>
                <w:color w:val="000000"/>
              </w:rPr>
              <w:t>mg/m</w:t>
            </w:r>
            <w:r>
              <w:rPr>
                <w:rFonts w:hint="eastAsia" w:hAnsi="宋体"/>
                <w:color w:val="000000"/>
                <w:vertAlign w:val="superscript"/>
              </w:rPr>
              <w:t>3</w:t>
            </w:r>
          </w:p>
        </w:tc>
      </w:tr>
      <w:tr w14:paraId="1D400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88" w:type="pct"/>
            <w:vMerge w:val="continue"/>
            <w:shd w:val="clear" w:color="auto" w:fill="auto"/>
            <w:tcMar>
              <w:left w:w="11" w:type="dxa"/>
              <w:right w:w="11" w:type="dxa"/>
            </w:tcMar>
            <w:vAlign w:val="center"/>
          </w:tcPr>
          <w:p w14:paraId="23734D3E">
            <w:pPr>
              <w:pStyle w:val="185"/>
              <w:rPr>
                <w:rFonts w:hAnsi="宋体"/>
                <w:color w:val="000000"/>
              </w:rPr>
            </w:pPr>
          </w:p>
        </w:tc>
        <w:tc>
          <w:tcPr>
            <w:tcW w:w="732" w:type="pct"/>
            <w:vMerge w:val="continue"/>
            <w:shd w:val="clear" w:color="auto" w:fill="auto"/>
            <w:tcMar>
              <w:left w:w="11" w:type="dxa"/>
              <w:right w:w="11" w:type="dxa"/>
            </w:tcMar>
            <w:vAlign w:val="center"/>
          </w:tcPr>
          <w:p w14:paraId="196715CC">
            <w:pPr>
              <w:pStyle w:val="185"/>
              <w:rPr>
                <w:rFonts w:hAnsi="宋体"/>
                <w:color w:val="000000"/>
              </w:rPr>
            </w:pPr>
          </w:p>
        </w:tc>
        <w:tc>
          <w:tcPr>
            <w:tcW w:w="1699" w:type="pct"/>
            <w:vMerge w:val="continue"/>
            <w:shd w:val="clear" w:color="auto" w:fill="auto"/>
            <w:tcMar>
              <w:left w:w="11" w:type="dxa"/>
              <w:right w:w="11" w:type="dxa"/>
            </w:tcMar>
            <w:vAlign w:val="center"/>
          </w:tcPr>
          <w:p w14:paraId="22BBF785">
            <w:pPr>
              <w:pStyle w:val="185"/>
              <w:rPr>
                <w:rFonts w:hAnsi="宋体"/>
                <w:color w:val="000000"/>
              </w:rPr>
            </w:pPr>
          </w:p>
        </w:tc>
        <w:tc>
          <w:tcPr>
            <w:tcW w:w="1226" w:type="pct"/>
            <w:shd w:val="clear" w:color="auto" w:fill="auto"/>
            <w:tcMar>
              <w:left w:w="11" w:type="dxa"/>
              <w:right w:w="11" w:type="dxa"/>
            </w:tcMar>
            <w:vAlign w:val="center"/>
          </w:tcPr>
          <w:p w14:paraId="20137CF0">
            <w:pPr>
              <w:pStyle w:val="185"/>
              <w:rPr>
                <w:rFonts w:hAnsi="宋体"/>
                <w:color w:val="000000"/>
              </w:rPr>
            </w:pPr>
            <w:r>
              <w:rPr>
                <w:rFonts w:hint="eastAsia" w:hAnsi="宋体"/>
                <w:color w:val="000000"/>
              </w:rPr>
              <w:t>烟气黑度</w:t>
            </w:r>
          </w:p>
          <w:p w14:paraId="26ACD1F0">
            <w:pPr>
              <w:pStyle w:val="185"/>
              <w:rPr>
                <w:rFonts w:hAnsi="宋体"/>
                <w:color w:val="000000"/>
              </w:rPr>
            </w:pPr>
            <w:r>
              <w:rPr>
                <w:rFonts w:hint="eastAsia" w:hAnsi="宋体"/>
                <w:color w:val="000000"/>
              </w:rPr>
              <w:t>（林格曼黑度，级）</w:t>
            </w:r>
          </w:p>
        </w:tc>
        <w:tc>
          <w:tcPr>
            <w:tcW w:w="655" w:type="pct"/>
            <w:shd w:val="clear" w:color="auto" w:fill="auto"/>
            <w:tcMar>
              <w:left w:w="11" w:type="dxa"/>
              <w:right w:w="11" w:type="dxa"/>
            </w:tcMar>
            <w:vAlign w:val="center"/>
          </w:tcPr>
          <w:p w14:paraId="4EFEBA5B">
            <w:pPr>
              <w:pStyle w:val="185"/>
              <w:rPr>
                <w:rFonts w:hAnsi="宋体"/>
                <w:color w:val="000000"/>
              </w:rPr>
            </w:pPr>
            <w:r>
              <w:rPr>
                <w:rFonts w:hint="eastAsia" w:hAnsi="宋体"/>
                <w:color w:val="000000"/>
              </w:rPr>
              <w:t>&lt;1</w:t>
            </w:r>
          </w:p>
        </w:tc>
      </w:tr>
      <w:tr w14:paraId="35F9D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88" w:type="pct"/>
            <w:shd w:val="clear" w:color="auto" w:fill="auto"/>
            <w:tcMar>
              <w:left w:w="11" w:type="dxa"/>
              <w:right w:w="11" w:type="dxa"/>
            </w:tcMar>
            <w:vAlign w:val="center"/>
          </w:tcPr>
          <w:p w14:paraId="3CE1A6BA">
            <w:pPr>
              <w:pStyle w:val="185"/>
              <w:rPr>
                <w:rFonts w:hAnsi="宋体"/>
                <w:color w:val="000000"/>
              </w:rPr>
            </w:pPr>
            <w:r>
              <w:rPr>
                <w:rFonts w:hint="eastAsia" w:hAnsi="宋体"/>
                <w:color w:val="000000"/>
              </w:rPr>
              <w:t>有机废气</w:t>
            </w:r>
          </w:p>
        </w:tc>
        <w:tc>
          <w:tcPr>
            <w:tcW w:w="732" w:type="pct"/>
            <w:shd w:val="clear" w:color="auto" w:fill="auto"/>
            <w:tcMar>
              <w:left w:w="11" w:type="dxa"/>
              <w:right w:w="11" w:type="dxa"/>
            </w:tcMar>
            <w:vAlign w:val="center"/>
          </w:tcPr>
          <w:p w14:paraId="37C60FCD">
            <w:pPr>
              <w:pStyle w:val="185"/>
              <w:rPr>
                <w:rFonts w:hAnsi="宋体"/>
                <w:color w:val="000000"/>
              </w:rPr>
            </w:pPr>
            <w:r>
              <w:rPr>
                <w:rFonts w:hint="eastAsia" w:hAnsi="宋体"/>
                <w:color w:val="000000"/>
              </w:rPr>
              <w:t>有机废气处理设施排放口</w:t>
            </w:r>
          </w:p>
        </w:tc>
        <w:tc>
          <w:tcPr>
            <w:tcW w:w="1699" w:type="pct"/>
            <w:shd w:val="clear" w:color="auto" w:fill="auto"/>
            <w:tcMar>
              <w:left w:w="11" w:type="dxa"/>
              <w:right w:w="11" w:type="dxa"/>
            </w:tcMar>
            <w:vAlign w:val="center"/>
          </w:tcPr>
          <w:p w14:paraId="44590A55">
            <w:pPr>
              <w:pStyle w:val="185"/>
              <w:rPr>
                <w:rFonts w:hAnsi="宋体"/>
                <w:color w:val="000000"/>
              </w:rPr>
            </w:pPr>
            <w:r>
              <w:rPr>
                <w:rFonts w:hint="eastAsia"/>
                <w:color w:val="000000"/>
              </w:rPr>
              <w:t>《挥发性有机物排放标准 第7部分：其他行业》（DB37/ 2801.7-2019）</w:t>
            </w:r>
          </w:p>
        </w:tc>
        <w:tc>
          <w:tcPr>
            <w:tcW w:w="1226" w:type="pct"/>
            <w:shd w:val="clear" w:color="auto" w:fill="auto"/>
            <w:tcMar>
              <w:left w:w="11" w:type="dxa"/>
              <w:right w:w="11" w:type="dxa"/>
            </w:tcMar>
            <w:vAlign w:val="center"/>
          </w:tcPr>
          <w:p w14:paraId="26EE3712">
            <w:pPr>
              <w:pStyle w:val="185"/>
              <w:rPr>
                <w:rFonts w:hAnsi="宋体"/>
                <w:color w:val="000000"/>
              </w:rPr>
            </w:pPr>
            <w:r>
              <w:rPr>
                <w:rFonts w:hint="eastAsia"/>
                <w:color w:val="000000"/>
              </w:rPr>
              <w:t>非甲烷总烃</w:t>
            </w:r>
          </w:p>
        </w:tc>
        <w:tc>
          <w:tcPr>
            <w:tcW w:w="655" w:type="pct"/>
            <w:shd w:val="clear" w:color="auto" w:fill="auto"/>
            <w:tcMar>
              <w:left w:w="11" w:type="dxa"/>
              <w:right w:w="11" w:type="dxa"/>
            </w:tcMar>
            <w:vAlign w:val="center"/>
          </w:tcPr>
          <w:p w14:paraId="1BC37F5D">
            <w:pPr>
              <w:pStyle w:val="185"/>
              <w:rPr>
                <w:rFonts w:hAnsi="宋体"/>
                <w:color w:val="000000"/>
              </w:rPr>
            </w:pPr>
            <w:r>
              <w:rPr>
                <w:rFonts w:hint="eastAsia" w:hAnsi="宋体"/>
                <w:color w:val="000000"/>
              </w:rPr>
              <w:t>6</w:t>
            </w:r>
            <w:r>
              <w:rPr>
                <w:rFonts w:hAnsi="宋体"/>
                <w:color w:val="000000"/>
              </w:rPr>
              <w:t>0mg/m</w:t>
            </w:r>
            <w:r>
              <w:rPr>
                <w:rFonts w:hAnsi="宋体"/>
                <w:color w:val="000000"/>
                <w:vertAlign w:val="superscript"/>
              </w:rPr>
              <w:t>3</w:t>
            </w:r>
          </w:p>
        </w:tc>
      </w:tr>
    </w:tbl>
    <w:p w14:paraId="4C3D32BC">
      <w:pPr>
        <w:pStyle w:val="188"/>
        <w:ind w:firstLine="480"/>
        <w:rPr>
          <w:color w:val="000000"/>
        </w:rPr>
      </w:pPr>
    </w:p>
    <w:p w14:paraId="62D022CC">
      <w:pPr>
        <w:pStyle w:val="188"/>
        <w:ind w:firstLine="480"/>
        <w:rPr>
          <w:color w:val="000000"/>
        </w:rPr>
      </w:pPr>
      <w:r>
        <w:rPr>
          <w:rFonts w:hint="eastAsia"/>
          <w:color w:val="000000"/>
        </w:rPr>
        <w:t>（1）有组织废气监测点位及示意图</w:t>
      </w:r>
    </w:p>
    <w:p w14:paraId="65D3D768">
      <w:pPr>
        <w:pStyle w:val="188"/>
        <w:ind w:firstLine="480"/>
        <w:rPr>
          <w:color w:val="000000"/>
        </w:rPr>
      </w:pPr>
      <w:r>
        <w:rPr>
          <w:rFonts w:hint="eastAsia"/>
          <w:color w:val="000000"/>
        </w:rPr>
        <w:t>监测点位示意图详见</w:t>
      </w:r>
      <w:r>
        <w:rPr>
          <w:color w:val="000000"/>
        </w:rPr>
        <w:fldChar w:fldCharType="begin"/>
      </w:r>
      <w:r>
        <w:rPr>
          <w:color w:val="000000"/>
        </w:rPr>
        <w:instrText xml:space="preserve"> </w:instrText>
      </w:r>
      <w:r>
        <w:rPr>
          <w:rFonts w:hint="eastAsia"/>
          <w:color w:val="000000"/>
        </w:rPr>
        <w:instrText xml:space="preserve">REF _Ref174700019 \h</w:instrText>
      </w:r>
      <w:r>
        <w:rPr>
          <w:color w:val="000000"/>
        </w:rPr>
        <w:instrText xml:space="preserve"> </w:instrText>
      </w:r>
      <w:r>
        <w:rPr>
          <w:color w:val="000000"/>
        </w:rPr>
        <w:fldChar w:fldCharType="separate"/>
      </w:r>
      <w:r>
        <w:rPr>
          <w:rFonts w:hint="eastAsia"/>
          <w:color w:val="000000"/>
        </w:rPr>
        <w:t xml:space="preserve">图 </w:t>
      </w:r>
      <w:r>
        <w:rPr>
          <w:color w:val="000000"/>
        </w:rPr>
        <w:t>1</w:t>
      </w:r>
      <w:r>
        <w:rPr>
          <w:color w:val="000000"/>
        </w:rPr>
        <w:fldChar w:fldCharType="end"/>
      </w:r>
      <w:r>
        <w:rPr>
          <w:rFonts w:hint="eastAsia"/>
          <w:color w:val="000000"/>
        </w:rPr>
        <w:t>、2。</w:t>
      </w:r>
    </w:p>
    <w:p w14:paraId="0AFB8ED2">
      <w:pPr>
        <w:pStyle w:val="188"/>
        <w:keepNext/>
        <w:ind w:firstLine="0" w:firstLineChars="0"/>
      </w:pPr>
      <w:r>
        <w:rPr>
          <w:color w:val="000000"/>
        </w:rPr>
        <w:drawing>
          <wp:inline distT="0" distB="0" distL="0" distR="0">
            <wp:extent cx="5274310" cy="263715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74310" cy="2637155"/>
                    </a:xfrm>
                    <a:prstGeom prst="rect">
                      <a:avLst/>
                    </a:prstGeom>
                    <a:noFill/>
                    <a:ln>
                      <a:noFill/>
                    </a:ln>
                  </pic:spPr>
                </pic:pic>
              </a:graphicData>
            </a:graphic>
          </wp:inline>
        </w:drawing>
      </w:r>
    </w:p>
    <w:p w14:paraId="6FA2C030">
      <w:pPr>
        <w:pStyle w:val="14"/>
        <w:spacing w:beforeAutospacing="0"/>
        <w:jc w:val="center"/>
        <w:rPr>
          <w:color w:val="000000"/>
        </w:rPr>
      </w:pPr>
      <w:r>
        <w:rPr>
          <w:rFonts w:hint="eastAsia"/>
        </w:rPr>
        <w:t>图</w:t>
      </w:r>
      <w:r>
        <w:t xml:space="preserve"> 1 </w:t>
      </w:r>
      <w:r>
        <w:rPr>
          <w:rFonts w:hint="eastAsia"/>
        </w:rPr>
        <w:t>桩西</w:t>
      </w:r>
      <w:r>
        <w:t>管杆修复站有组织废气监测点位图</w:t>
      </w:r>
    </w:p>
    <w:p w14:paraId="51B3F097">
      <w:pPr>
        <w:keepNext/>
        <w:ind w:firstLine="0" w:firstLineChars="0"/>
      </w:pPr>
      <w:r>
        <w:rPr>
          <w:rFonts w:ascii="宋体" w:hAnsi="宋体" w:cs="宋体"/>
          <w:sz w:val="28"/>
          <w:szCs w:val="28"/>
        </w:rPr>
        <w:drawing>
          <wp:inline distT="0" distB="0" distL="0" distR="0">
            <wp:extent cx="5271770" cy="2918460"/>
            <wp:effectExtent l="0" t="0" r="508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287183" cy="2927208"/>
                    </a:xfrm>
                    <a:prstGeom prst="rect">
                      <a:avLst/>
                    </a:prstGeom>
                    <a:noFill/>
                    <a:ln>
                      <a:noFill/>
                    </a:ln>
                  </pic:spPr>
                </pic:pic>
              </a:graphicData>
            </a:graphic>
          </wp:inline>
        </w:drawing>
      </w:r>
    </w:p>
    <w:p w14:paraId="7F21B422">
      <w:pPr>
        <w:pStyle w:val="14"/>
        <w:spacing w:beforeAutospacing="0"/>
        <w:jc w:val="center"/>
        <w:rPr>
          <w:rFonts w:ascii="宋体" w:hAnsi="宋体" w:eastAsia="宋体" w:cs="宋体"/>
          <w:sz w:val="28"/>
          <w:szCs w:val="28"/>
        </w:rPr>
      </w:pPr>
      <w:r>
        <w:rPr>
          <w:rFonts w:hint="eastAsia"/>
        </w:rPr>
        <w:t>图2</w:t>
      </w:r>
      <w:r>
        <w:t xml:space="preserve">  桩西联合站有组织废气监测点位图</w:t>
      </w:r>
    </w:p>
    <w:p w14:paraId="4B08700A">
      <w:pPr>
        <w:pStyle w:val="188"/>
        <w:ind w:firstLine="480"/>
        <w:rPr>
          <w:color w:val="000000"/>
        </w:rPr>
      </w:pPr>
      <w:r>
        <w:rPr>
          <w:rFonts w:hint="eastAsia"/>
          <w:color w:val="000000"/>
        </w:rPr>
        <w:t>企业自行监测点位基本信息如下表所示：</w:t>
      </w:r>
    </w:p>
    <w:p w14:paraId="1DBF1ADC">
      <w:pPr>
        <w:pStyle w:val="96"/>
        <w:spacing w:before="156"/>
        <w:rPr>
          <w:color w:val="000000"/>
        </w:rPr>
      </w:pPr>
      <w:r>
        <w:rPr>
          <w:rFonts w:hint="eastAsia"/>
          <w:color w:val="000000"/>
        </w:rPr>
        <w:t xml:space="preserve">表 </w:t>
      </w:r>
      <w:r>
        <w:rPr>
          <w:color w:val="000000"/>
        </w:rPr>
        <w:fldChar w:fldCharType="begin"/>
      </w:r>
      <w:r>
        <w:rPr>
          <w:rFonts w:hint="eastAsia"/>
          <w:color w:val="000000"/>
        </w:rPr>
        <w:instrText xml:space="preserve">SEQ 表 \* ARABIC</w:instrText>
      </w:r>
      <w:r>
        <w:rPr>
          <w:color w:val="000000"/>
        </w:rPr>
        <w:fldChar w:fldCharType="separate"/>
      </w:r>
      <w:r>
        <w:rPr>
          <w:color w:val="000000"/>
        </w:rPr>
        <w:t>3</w:t>
      </w:r>
      <w:r>
        <w:rPr>
          <w:color w:val="000000"/>
        </w:rPr>
        <w:fldChar w:fldCharType="end"/>
      </w:r>
      <w:r>
        <w:rPr>
          <w:rFonts w:hint="eastAsia"/>
          <w:color w:val="000000"/>
        </w:rPr>
        <w:t xml:space="preserve">  桩西采油厂有组织废气监测点位基本信息表</w:t>
      </w:r>
    </w:p>
    <w:tbl>
      <w:tblPr>
        <w:tblStyle w:val="3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19"/>
        <w:gridCol w:w="1143"/>
        <w:gridCol w:w="8"/>
        <w:gridCol w:w="1579"/>
        <w:gridCol w:w="2820"/>
        <w:gridCol w:w="991"/>
        <w:gridCol w:w="515"/>
        <w:gridCol w:w="704"/>
      </w:tblGrid>
      <w:tr w14:paraId="0EA90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256" w:type="pct"/>
            <w:shd w:val="clear" w:color="auto" w:fill="auto"/>
            <w:vAlign w:val="center"/>
          </w:tcPr>
          <w:p w14:paraId="47761AA0">
            <w:pPr>
              <w:pStyle w:val="99"/>
              <w:rPr>
                <w:rFonts w:ascii="宋体" w:hAnsi="宋体" w:eastAsia="宋体"/>
                <w:b/>
                <w:bCs/>
                <w:sz w:val="18"/>
                <w:szCs w:val="18"/>
              </w:rPr>
            </w:pPr>
            <w:r>
              <w:rPr>
                <w:rFonts w:hint="eastAsia" w:ascii="宋体" w:hAnsi="宋体" w:eastAsia="宋体"/>
                <w:b/>
                <w:bCs/>
                <w:sz w:val="18"/>
                <w:szCs w:val="18"/>
              </w:rPr>
              <w:t>序</w:t>
            </w:r>
          </w:p>
          <w:p w14:paraId="18E84884">
            <w:pPr>
              <w:pStyle w:val="99"/>
              <w:rPr>
                <w:rFonts w:ascii="宋体" w:hAnsi="宋体" w:eastAsia="宋体"/>
                <w:b/>
                <w:bCs/>
                <w:sz w:val="18"/>
                <w:szCs w:val="18"/>
              </w:rPr>
            </w:pPr>
            <w:r>
              <w:rPr>
                <w:rFonts w:hint="eastAsia" w:ascii="宋体" w:hAnsi="宋体" w:eastAsia="宋体"/>
                <w:b/>
                <w:bCs/>
                <w:sz w:val="18"/>
                <w:szCs w:val="18"/>
              </w:rPr>
              <w:t>号</w:t>
            </w:r>
          </w:p>
        </w:tc>
        <w:tc>
          <w:tcPr>
            <w:tcW w:w="699" w:type="pct"/>
            <w:shd w:val="clear" w:color="auto" w:fill="auto"/>
            <w:vAlign w:val="center"/>
          </w:tcPr>
          <w:p w14:paraId="2232A202">
            <w:pPr>
              <w:pStyle w:val="99"/>
              <w:rPr>
                <w:rFonts w:ascii="宋体" w:hAnsi="宋体" w:eastAsia="宋体"/>
                <w:b/>
                <w:bCs/>
                <w:sz w:val="18"/>
                <w:szCs w:val="18"/>
              </w:rPr>
            </w:pPr>
            <w:r>
              <w:rPr>
                <w:rFonts w:hint="eastAsia" w:ascii="宋体" w:hAnsi="宋体" w:eastAsia="宋体"/>
                <w:b/>
                <w:bCs/>
                <w:sz w:val="18"/>
                <w:szCs w:val="18"/>
              </w:rPr>
              <w:t>站所(井场)</w:t>
            </w:r>
          </w:p>
        </w:tc>
        <w:tc>
          <w:tcPr>
            <w:tcW w:w="970" w:type="pct"/>
            <w:gridSpan w:val="2"/>
            <w:shd w:val="clear" w:color="auto" w:fill="auto"/>
            <w:vAlign w:val="center"/>
          </w:tcPr>
          <w:p w14:paraId="0B7DE718">
            <w:pPr>
              <w:pStyle w:val="99"/>
              <w:rPr>
                <w:rFonts w:ascii="宋体" w:hAnsi="宋体" w:eastAsia="宋体"/>
                <w:b/>
                <w:bCs/>
                <w:sz w:val="18"/>
                <w:szCs w:val="18"/>
              </w:rPr>
            </w:pPr>
            <w:r>
              <w:rPr>
                <w:rFonts w:hint="eastAsia" w:ascii="宋体" w:hAnsi="宋体" w:eastAsia="宋体"/>
                <w:b/>
                <w:bCs/>
                <w:sz w:val="18"/>
                <w:szCs w:val="18"/>
              </w:rPr>
              <w:t>GPS坐标</w:t>
            </w:r>
          </w:p>
        </w:tc>
        <w:tc>
          <w:tcPr>
            <w:tcW w:w="1724" w:type="pct"/>
            <w:shd w:val="clear" w:color="auto" w:fill="auto"/>
            <w:vAlign w:val="center"/>
          </w:tcPr>
          <w:p w14:paraId="78173851">
            <w:pPr>
              <w:pStyle w:val="99"/>
              <w:rPr>
                <w:rFonts w:ascii="宋体" w:hAnsi="宋体" w:eastAsia="宋体"/>
                <w:b/>
                <w:bCs/>
                <w:sz w:val="18"/>
                <w:szCs w:val="18"/>
              </w:rPr>
            </w:pPr>
            <w:r>
              <w:rPr>
                <w:rFonts w:hint="eastAsia" w:ascii="宋体" w:hAnsi="宋体" w:eastAsia="宋体"/>
                <w:b/>
                <w:bCs/>
                <w:sz w:val="18"/>
                <w:szCs w:val="18"/>
              </w:rPr>
              <w:t>点位名称</w:t>
            </w:r>
          </w:p>
        </w:tc>
        <w:tc>
          <w:tcPr>
            <w:tcW w:w="606" w:type="pct"/>
            <w:shd w:val="clear" w:color="auto" w:fill="auto"/>
            <w:vAlign w:val="center"/>
          </w:tcPr>
          <w:p w14:paraId="2DD868E6">
            <w:pPr>
              <w:pStyle w:val="99"/>
              <w:rPr>
                <w:rFonts w:ascii="宋体" w:hAnsi="宋体" w:eastAsia="宋体"/>
                <w:b/>
                <w:bCs/>
                <w:sz w:val="18"/>
                <w:szCs w:val="18"/>
              </w:rPr>
            </w:pPr>
            <w:r>
              <w:rPr>
                <w:rFonts w:hint="eastAsia" w:ascii="宋体" w:hAnsi="宋体" w:eastAsia="宋体"/>
                <w:b/>
                <w:bCs/>
                <w:sz w:val="18"/>
                <w:szCs w:val="18"/>
              </w:rPr>
              <w:t>额定出力（MW）</w:t>
            </w:r>
          </w:p>
        </w:tc>
        <w:tc>
          <w:tcPr>
            <w:tcW w:w="315" w:type="pct"/>
            <w:shd w:val="clear" w:color="auto" w:fill="auto"/>
            <w:vAlign w:val="center"/>
          </w:tcPr>
          <w:p w14:paraId="623D0191">
            <w:pPr>
              <w:pStyle w:val="99"/>
              <w:rPr>
                <w:rFonts w:ascii="宋体" w:hAnsi="宋体" w:eastAsia="宋体"/>
                <w:b/>
                <w:bCs/>
                <w:sz w:val="18"/>
                <w:szCs w:val="18"/>
              </w:rPr>
            </w:pPr>
            <w:r>
              <w:rPr>
                <w:rFonts w:hint="eastAsia" w:ascii="宋体" w:hAnsi="宋体" w:eastAsia="宋体"/>
                <w:b/>
                <w:bCs/>
                <w:sz w:val="18"/>
                <w:szCs w:val="18"/>
              </w:rPr>
              <w:t>点位</w:t>
            </w:r>
          </w:p>
          <w:p w14:paraId="5971F27D">
            <w:pPr>
              <w:pStyle w:val="99"/>
              <w:rPr>
                <w:rFonts w:ascii="宋体" w:hAnsi="宋体" w:eastAsia="宋体"/>
                <w:b/>
                <w:bCs/>
                <w:sz w:val="18"/>
                <w:szCs w:val="18"/>
              </w:rPr>
            </w:pPr>
            <w:r>
              <w:rPr>
                <w:rFonts w:hint="eastAsia" w:ascii="宋体" w:hAnsi="宋体" w:eastAsia="宋体"/>
                <w:b/>
                <w:bCs/>
                <w:sz w:val="18"/>
                <w:szCs w:val="18"/>
              </w:rPr>
              <w:t>类别</w:t>
            </w:r>
          </w:p>
        </w:tc>
        <w:tc>
          <w:tcPr>
            <w:tcW w:w="430" w:type="pct"/>
            <w:vAlign w:val="center"/>
          </w:tcPr>
          <w:p w14:paraId="037084F3">
            <w:pPr>
              <w:pStyle w:val="99"/>
              <w:rPr>
                <w:rFonts w:ascii="宋体" w:hAnsi="宋体" w:eastAsia="宋体"/>
                <w:b/>
                <w:bCs/>
                <w:sz w:val="18"/>
                <w:szCs w:val="18"/>
              </w:rPr>
            </w:pPr>
            <w:r>
              <w:rPr>
                <w:rFonts w:hint="eastAsia" w:ascii="宋体" w:hAnsi="宋体" w:eastAsia="宋体"/>
                <w:b/>
                <w:bCs/>
                <w:sz w:val="18"/>
                <w:szCs w:val="18"/>
              </w:rPr>
              <w:t>备注</w:t>
            </w:r>
          </w:p>
        </w:tc>
      </w:tr>
      <w:tr w14:paraId="749B2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04C225D1">
            <w:pPr>
              <w:pStyle w:val="182"/>
              <w:numPr>
                <w:ilvl w:val="0"/>
                <w:numId w:val="2"/>
              </w:numPr>
              <w:tabs>
                <w:tab w:val="left" w:pos="107"/>
              </w:tabs>
              <w:rPr>
                <w:rFonts w:ascii="宋体" w:hAnsi="宋体"/>
                <w:sz w:val="18"/>
                <w:szCs w:val="18"/>
              </w:rPr>
            </w:pPr>
          </w:p>
        </w:tc>
        <w:tc>
          <w:tcPr>
            <w:tcW w:w="699" w:type="pct"/>
            <w:shd w:val="clear" w:color="auto" w:fill="auto"/>
            <w:vAlign w:val="center"/>
          </w:tcPr>
          <w:p w14:paraId="27318743">
            <w:pPr>
              <w:pStyle w:val="185"/>
              <w:rPr>
                <w:rFonts w:hAnsi="宋体"/>
                <w:sz w:val="18"/>
                <w:szCs w:val="18"/>
              </w:rPr>
            </w:pPr>
            <w:r>
              <w:rPr>
                <w:rFonts w:hint="eastAsia" w:hAnsi="宋体"/>
                <w:sz w:val="18"/>
                <w:szCs w:val="18"/>
              </w:rPr>
              <w:t>注采404站</w:t>
            </w:r>
          </w:p>
        </w:tc>
        <w:tc>
          <w:tcPr>
            <w:tcW w:w="970" w:type="pct"/>
            <w:gridSpan w:val="2"/>
            <w:shd w:val="clear" w:color="auto" w:fill="auto"/>
            <w:vAlign w:val="center"/>
          </w:tcPr>
          <w:p w14:paraId="321EE1FE">
            <w:pPr>
              <w:pStyle w:val="185"/>
              <w:rPr>
                <w:rFonts w:hAnsi="宋体"/>
                <w:sz w:val="18"/>
                <w:szCs w:val="18"/>
              </w:rPr>
            </w:pPr>
            <w:r>
              <w:rPr>
                <w:rFonts w:hint="eastAsia" w:hAnsi="宋体"/>
                <w:sz w:val="18"/>
                <w:szCs w:val="18"/>
              </w:rPr>
              <w:t>118°47′17.12″</w:t>
            </w:r>
            <w:r>
              <w:rPr>
                <w:rFonts w:hint="eastAsia" w:hAnsi="宋体"/>
                <w:sz w:val="18"/>
                <w:szCs w:val="18"/>
              </w:rPr>
              <w:br w:type="textWrapping"/>
            </w:r>
            <w:r>
              <w:rPr>
                <w:rFonts w:hint="eastAsia" w:hAnsi="宋体"/>
                <w:sz w:val="18"/>
                <w:szCs w:val="18"/>
              </w:rPr>
              <w:t>38°4′36.05″</w:t>
            </w:r>
          </w:p>
        </w:tc>
        <w:tc>
          <w:tcPr>
            <w:tcW w:w="1724" w:type="pct"/>
            <w:shd w:val="clear" w:color="auto" w:fill="auto"/>
            <w:vAlign w:val="center"/>
          </w:tcPr>
          <w:p w14:paraId="65D0A024">
            <w:pPr>
              <w:pStyle w:val="185"/>
              <w:rPr>
                <w:rFonts w:hAnsi="宋体"/>
                <w:sz w:val="18"/>
                <w:szCs w:val="18"/>
              </w:rPr>
            </w:pPr>
            <w:r>
              <w:rPr>
                <w:rFonts w:hint="eastAsia" w:hAnsi="宋体"/>
                <w:sz w:val="18"/>
                <w:szCs w:val="18"/>
              </w:rPr>
              <w:t>LHL13-X10井场加热炉</w:t>
            </w:r>
          </w:p>
        </w:tc>
        <w:tc>
          <w:tcPr>
            <w:tcW w:w="606" w:type="pct"/>
            <w:shd w:val="clear" w:color="auto" w:fill="auto"/>
            <w:vAlign w:val="center"/>
          </w:tcPr>
          <w:p w14:paraId="0F9C813D">
            <w:pPr>
              <w:pStyle w:val="182"/>
              <w:rPr>
                <w:rFonts w:ascii="宋体" w:hAnsi="宋体"/>
                <w:sz w:val="18"/>
                <w:szCs w:val="18"/>
              </w:rPr>
            </w:pPr>
            <w:r>
              <w:rPr>
                <w:rFonts w:hint="eastAsia" w:ascii="宋体" w:hAnsi="宋体"/>
                <w:sz w:val="18"/>
                <w:szCs w:val="18"/>
              </w:rPr>
              <w:t>0.05</w:t>
            </w:r>
          </w:p>
        </w:tc>
        <w:tc>
          <w:tcPr>
            <w:tcW w:w="315" w:type="pct"/>
            <w:shd w:val="clear" w:color="auto" w:fill="auto"/>
            <w:vAlign w:val="center"/>
          </w:tcPr>
          <w:p w14:paraId="0216B3D1">
            <w:pPr>
              <w:pStyle w:val="185"/>
              <w:rPr>
                <w:rFonts w:hAnsi="宋体"/>
                <w:sz w:val="18"/>
                <w:szCs w:val="18"/>
              </w:rPr>
            </w:pPr>
            <w:r>
              <w:rPr>
                <w:rFonts w:hint="eastAsia" w:hAnsi="宋体"/>
                <w:sz w:val="18"/>
                <w:szCs w:val="18"/>
              </w:rPr>
              <w:t>手动</w:t>
            </w:r>
          </w:p>
        </w:tc>
        <w:tc>
          <w:tcPr>
            <w:tcW w:w="430" w:type="pct"/>
            <w:vAlign w:val="center"/>
          </w:tcPr>
          <w:p w14:paraId="3BFD044F">
            <w:pPr>
              <w:pStyle w:val="182"/>
              <w:rPr>
                <w:rFonts w:ascii="宋体" w:hAnsi="宋体"/>
                <w:sz w:val="18"/>
                <w:szCs w:val="18"/>
              </w:rPr>
            </w:pPr>
          </w:p>
        </w:tc>
      </w:tr>
      <w:tr w14:paraId="282FE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7FCFBF8D">
            <w:pPr>
              <w:pStyle w:val="182"/>
              <w:numPr>
                <w:ilvl w:val="0"/>
                <w:numId w:val="2"/>
              </w:numPr>
              <w:tabs>
                <w:tab w:val="left" w:pos="107"/>
              </w:tabs>
              <w:rPr>
                <w:rFonts w:ascii="宋体" w:hAnsi="宋体"/>
                <w:sz w:val="18"/>
                <w:szCs w:val="18"/>
              </w:rPr>
            </w:pPr>
          </w:p>
        </w:tc>
        <w:tc>
          <w:tcPr>
            <w:tcW w:w="699" w:type="pct"/>
            <w:shd w:val="clear" w:color="auto" w:fill="auto"/>
            <w:vAlign w:val="center"/>
          </w:tcPr>
          <w:p w14:paraId="5FF49402">
            <w:pPr>
              <w:pStyle w:val="185"/>
              <w:rPr>
                <w:rFonts w:hAnsi="宋体"/>
                <w:sz w:val="18"/>
                <w:szCs w:val="18"/>
              </w:rPr>
            </w:pPr>
            <w:r>
              <w:rPr>
                <w:rFonts w:hint="eastAsia" w:hAnsi="宋体"/>
                <w:sz w:val="18"/>
                <w:szCs w:val="18"/>
              </w:rPr>
              <w:t>注采40</w:t>
            </w:r>
            <w:r>
              <w:rPr>
                <w:rFonts w:hAnsi="宋体"/>
                <w:sz w:val="18"/>
                <w:szCs w:val="18"/>
              </w:rPr>
              <w:t>3</w:t>
            </w:r>
            <w:r>
              <w:rPr>
                <w:rFonts w:hint="eastAsia" w:hAnsi="宋体"/>
                <w:sz w:val="18"/>
                <w:szCs w:val="18"/>
              </w:rPr>
              <w:t>站</w:t>
            </w:r>
          </w:p>
        </w:tc>
        <w:tc>
          <w:tcPr>
            <w:tcW w:w="970" w:type="pct"/>
            <w:gridSpan w:val="2"/>
            <w:shd w:val="clear" w:color="auto" w:fill="auto"/>
            <w:vAlign w:val="center"/>
          </w:tcPr>
          <w:p w14:paraId="44DF0072">
            <w:pPr>
              <w:pStyle w:val="185"/>
              <w:rPr>
                <w:rFonts w:hAnsi="宋体"/>
                <w:sz w:val="18"/>
                <w:szCs w:val="18"/>
              </w:rPr>
            </w:pPr>
            <w:r>
              <w:rPr>
                <w:rFonts w:hint="eastAsia" w:hAnsi="宋体"/>
                <w:sz w:val="18"/>
                <w:szCs w:val="18"/>
              </w:rPr>
              <w:t>118°47′48.91″</w:t>
            </w:r>
            <w:r>
              <w:rPr>
                <w:rFonts w:hint="eastAsia" w:hAnsi="宋体"/>
                <w:sz w:val="18"/>
                <w:szCs w:val="18"/>
              </w:rPr>
              <w:br w:type="textWrapping"/>
            </w:r>
            <w:r>
              <w:rPr>
                <w:rFonts w:hint="eastAsia" w:hAnsi="宋体"/>
                <w:sz w:val="18"/>
                <w:szCs w:val="18"/>
              </w:rPr>
              <w:t>38°8′39.37″</w:t>
            </w:r>
          </w:p>
        </w:tc>
        <w:tc>
          <w:tcPr>
            <w:tcW w:w="1724" w:type="pct"/>
            <w:shd w:val="clear" w:color="auto" w:fill="auto"/>
            <w:vAlign w:val="center"/>
          </w:tcPr>
          <w:p w14:paraId="3A20E896">
            <w:pPr>
              <w:pStyle w:val="185"/>
              <w:rPr>
                <w:rFonts w:hAnsi="宋体"/>
                <w:sz w:val="18"/>
                <w:szCs w:val="18"/>
              </w:rPr>
            </w:pPr>
            <w:r>
              <w:rPr>
                <w:rFonts w:hint="eastAsia" w:hAnsi="宋体"/>
                <w:sz w:val="18"/>
                <w:szCs w:val="18"/>
              </w:rPr>
              <w:t>513#计量站外输加热炉</w:t>
            </w:r>
          </w:p>
        </w:tc>
        <w:tc>
          <w:tcPr>
            <w:tcW w:w="606" w:type="pct"/>
            <w:shd w:val="clear" w:color="auto" w:fill="auto"/>
            <w:vAlign w:val="center"/>
          </w:tcPr>
          <w:p w14:paraId="1B878DCC">
            <w:pPr>
              <w:pStyle w:val="182"/>
              <w:rPr>
                <w:rFonts w:ascii="宋体" w:hAnsi="宋体"/>
                <w:sz w:val="18"/>
                <w:szCs w:val="18"/>
              </w:rPr>
            </w:pPr>
            <w:r>
              <w:rPr>
                <w:rFonts w:hint="eastAsia" w:ascii="宋体" w:hAnsi="宋体"/>
                <w:sz w:val="18"/>
                <w:szCs w:val="18"/>
              </w:rPr>
              <w:t>0.08</w:t>
            </w:r>
          </w:p>
        </w:tc>
        <w:tc>
          <w:tcPr>
            <w:tcW w:w="315" w:type="pct"/>
            <w:shd w:val="clear" w:color="auto" w:fill="auto"/>
            <w:vAlign w:val="center"/>
          </w:tcPr>
          <w:p w14:paraId="3A5793A4">
            <w:pPr>
              <w:pStyle w:val="185"/>
              <w:rPr>
                <w:rFonts w:hAnsi="宋体"/>
                <w:sz w:val="18"/>
                <w:szCs w:val="18"/>
              </w:rPr>
            </w:pPr>
            <w:r>
              <w:rPr>
                <w:rFonts w:hint="eastAsia" w:hAnsi="宋体"/>
                <w:sz w:val="18"/>
                <w:szCs w:val="18"/>
              </w:rPr>
              <w:t>手动</w:t>
            </w:r>
          </w:p>
        </w:tc>
        <w:tc>
          <w:tcPr>
            <w:tcW w:w="430" w:type="pct"/>
            <w:vAlign w:val="center"/>
          </w:tcPr>
          <w:p w14:paraId="4CC7CDD3">
            <w:pPr>
              <w:pStyle w:val="182"/>
              <w:rPr>
                <w:rFonts w:ascii="宋体" w:hAnsi="宋体"/>
                <w:sz w:val="18"/>
                <w:szCs w:val="18"/>
              </w:rPr>
            </w:pPr>
          </w:p>
        </w:tc>
      </w:tr>
      <w:tr w14:paraId="421B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5" w:hRule="atLeast"/>
          <w:jc w:val="center"/>
        </w:trPr>
        <w:tc>
          <w:tcPr>
            <w:tcW w:w="256" w:type="pct"/>
            <w:shd w:val="clear" w:color="auto" w:fill="auto"/>
            <w:vAlign w:val="center"/>
          </w:tcPr>
          <w:p w14:paraId="512DED82">
            <w:pPr>
              <w:pStyle w:val="182"/>
              <w:numPr>
                <w:ilvl w:val="0"/>
                <w:numId w:val="2"/>
              </w:numPr>
              <w:tabs>
                <w:tab w:val="left" w:pos="107"/>
              </w:tabs>
              <w:rPr>
                <w:rFonts w:ascii="宋体" w:hAnsi="宋体"/>
                <w:sz w:val="18"/>
                <w:szCs w:val="18"/>
              </w:rPr>
            </w:pPr>
          </w:p>
        </w:tc>
        <w:tc>
          <w:tcPr>
            <w:tcW w:w="699" w:type="pct"/>
            <w:shd w:val="clear" w:color="auto" w:fill="auto"/>
            <w:vAlign w:val="center"/>
          </w:tcPr>
          <w:p w14:paraId="69FD67D8">
            <w:pPr>
              <w:pStyle w:val="185"/>
              <w:rPr>
                <w:rFonts w:hAnsi="宋体"/>
                <w:sz w:val="18"/>
                <w:szCs w:val="18"/>
              </w:rPr>
            </w:pPr>
            <w:r>
              <w:rPr>
                <w:rFonts w:hint="eastAsia" w:hAnsi="宋体"/>
                <w:sz w:val="18"/>
                <w:szCs w:val="18"/>
              </w:rPr>
              <w:t>注采40</w:t>
            </w:r>
            <w:r>
              <w:rPr>
                <w:rFonts w:hAnsi="宋体"/>
                <w:sz w:val="18"/>
                <w:szCs w:val="18"/>
              </w:rPr>
              <w:t>3</w:t>
            </w:r>
            <w:r>
              <w:rPr>
                <w:rFonts w:hint="eastAsia" w:hAnsi="宋体"/>
                <w:sz w:val="18"/>
                <w:szCs w:val="18"/>
              </w:rPr>
              <w:t>站</w:t>
            </w:r>
          </w:p>
        </w:tc>
        <w:tc>
          <w:tcPr>
            <w:tcW w:w="970" w:type="pct"/>
            <w:gridSpan w:val="2"/>
            <w:shd w:val="clear" w:color="auto" w:fill="auto"/>
            <w:vAlign w:val="center"/>
          </w:tcPr>
          <w:p w14:paraId="3985BE95">
            <w:pPr>
              <w:pStyle w:val="185"/>
              <w:rPr>
                <w:rFonts w:hAnsi="宋体"/>
                <w:sz w:val="18"/>
                <w:szCs w:val="18"/>
              </w:rPr>
            </w:pPr>
            <w:r>
              <w:rPr>
                <w:rFonts w:hint="eastAsia" w:hAnsi="宋体"/>
                <w:sz w:val="18"/>
                <w:szCs w:val="18"/>
              </w:rPr>
              <w:t>118°48′13.21″</w:t>
            </w:r>
            <w:r>
              <w:rPr>
                <w:rFonts w:hint="eastAsia" w:hAnsi="宋体"/>
                <w:sz w:val="18"/>
                <w:szCs w:val="18"/>
              </w:rPr>
              <w:br w:type="textWrapping"/>
            </w:r>
            <w:r>
              <w:rPr>
                <w:rFonts w:hint="eastAsia" w:hAnsi="宋体"/>
                <w:sz w:val="18"/>
                <w:szCs w:val="18"/>
              </w:rPr>
              <w:t>38°8′17.30″</w:t>
            </w:r>
          </w:p>
        </w:tc>
        <w:tc>
          <w:tcPr>
            <w:tcW w:w="1724" w:type="pct"/>
            <w:shd w:val="clear" w:color="auto" w:fill="auto"/>
            <w:vAlign w:val="center"/>
          </w:tcPr>
          <w:p w14:paraId="5AED304C">
            <w:pPr>
              <w:pStyle w:val="185"/>
              <w:rPr>
                <w:rFonts w:hAnsi="宋体"/>
                <w:sz w:val="18"/>
                <w:szCs w:val="18"/>
              </w:rPr>
            </w:pPr>
            <w:r>
              <w:rPr>
                <w:rFonts w:hint="eastAsia" w:hAnsi="宋体"/>
                <w:sz w:val="18"/>
                <w:szCs w:val="18"/>
              </w:rPr>
              <w:t>511#计量站外输加热炉</w:t>
            </w:r>
          </w:p>
        </w:tc>
        <w:tc>
          <w:tcPr>
            <w:tcW w:w="606" w:type="pct"/>
            <w:shd w:val="clear" w:color="auto" w:fill="auto"/>
            <w:vAlign w:val="center"/>
          </w:tcPr>
          <w:p w14:paraId="5862A91A">
            <w:pPr>
              <w:pStyle w:val="182"/>
              <w:rPr>
                <w:rFonts w:ascii="宋体" w:hAnsi="宋体"/>
                <w:sz w:val="18"/>
                <w:szCs w:val="18"/>
              </w:rPr>
            </w:pPr>
            <w:r>
              <w:rPr>
                <w:rFonts w:hint="eastAsia" w:ascii="宋体" w:hAnsi="宋体"/>
                <w:sz w:val="18"/>
                <w:szCs w:val="18"/>
              </w:rPr>
              <w:t>0.26</w:t>
            </w:r>
          </w:p>
        </w:tc>
        <w:tc>
          <w:tcPr>
            <w:tcW w:w="315" w:type="pct"/>
            <w:shd w:val="clear" w:color="auto" w:fill="auto"/>
            <w:vAlign w:val="center"/>
          </w:tcPr>
          <w:p w14:paraId="5BFE2DF3">
            <w:pPr>
              <w:pStyle w:val="185"/>
              <w:rPr>
                <w:rFonts w:hAnsi="宋体"/>
                <w:sz w:val="18"/>
                <w:szCs w:val="18"/>
              </w:rPr>
            </w:pPr>
            <w:r>
              <w:rPr>
                <w:rFonts w:hint="eastAsia" w:hAnsi="宋体"/>
                <w:sz w:val="18"/>
                <w:szCs w:val="18"/>
              </w:rPr>
              <w:t>手动</w:t>
            </w:r>
          </w:p>
        </w:tc>
        <w:tc>
          <w:tcPr>
            <w:tcW w:w="430" w:type="pct"/>
            <w:vAlign w:val="center"/>
          </w:tcPr>
          <w:p w14:paraId="4135A582">
            <w:pPr>
              <w:pStyle w:val="182"/>
              <w:rPr>
                <w:rFonts w:ascii="宋体" w:hAnsi="宋体"/>
                <w:sz w:val="18"/>
                <w:szCs w:val="18"/>
              </w:rPr>
            </w:pPr>
          </w:p>
        </w:tc>
      </w:tr>
      <w:tr w14:paraId="4F895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2C1C632F">
            <w:pPr>
              <w:pStyle w:val="182"/>
              <w:numPr>
                <w:ilvl w:val="0"/>
                <w:numId w:val="2"/>
              </w:numPr>
              <w:tabs>
                <w:tab w:val="left" w:pos="107"/>
              </w:tabs>
              <w:rPr>
                <w:rFonts w:ascii="宋体" w:hAnsi="宋体"/>
                <w:sz w:val="18"/>
                <w:szCs w:val="18"/>
              </w:rPr>
            </w:pPr>
          </w:p>
        </w:tc>
        <w:tc>
          <w:tcPr>
            <w:tcW w:w="699" w:type="pct"/>
            <w:shd w:val="clear" w:color="auto" w:fill="auto"/>
            <w:vAlign w:val="center"/>
          </w:tcPr>
          <w:p w14:paraId="5815D3E5">
            <w:pPr>
              <w:pStyle w:val="185"/>
              <w:rPr>
                <w:rFonts w:hAnsi="宋体"/>
                <w:sz w:val="18"/>
                <w:szCs w:val="18"/>
              </w:rPr>
            </w:pPr>
            <w:r>
              <w:rPr>
                <w:rFonts w:hint="eastAsia" w:hAnsi="宋体"/>
                <w:sz w:val="18"/>
                <w:szCs w:val="18"/>
              </w:rPr>
              <w:t>注采40</w:t>
            </w:r>
            <w:r>
              <w:rPr>
                <w:rFonts w:hAnsi="宋体"/>
                <w:sz w:val="18"/>
                <w:szCs w:val="18"/>
              </w:rPr>
              <w:t>3</w:t>
            </w:r>
            <w:r>
              <w:rPr>
                <w:rFonts w:hint="eastAsia" w:hAnsi="宋体"/>
                <w:sz w:val="18"/>
                <w:szCs w:val="18"/>
              </w:rPr>
              <w:t>站</w:t>
            </w:r>
          </w:p>
        </w:tc>
        <w:tc>
          <w:tcPr>
            <w:tcW w:w="970" w:type="pct"/>
            <w:gridSpan w:val="2"/>
            <w:shd w:val="clear" w:color="auto" w:fill="auto"/>
            <w:vAlign w:val="center"/>
          </w:tcPr>
          <w:p w14:paraId="586EDF84">
            <w:pPr>
              <w:pStyle w:val="185"/>
              <w:rPr>
                <w:rFonts w:hAnsi="宋体"/>
                <w:sz w:val="18"/>
                <w:szCs w:val="18"/>
              </w:rPr>
            </w:pPr>
            <w:r>
              <w:rPr>
                <w:rFonts w:hint="eastAsia" w:hAnsi="宋体"/>
                <w:sz w:val="18"/>
                <w:szCs w:val="18"/>
              </w:rPr>
              <w:t>118°48′16.45″</w:t>
            </w:r>
            <w:r>
              <w:rPr>
                <w:rFonts w:hint="eastAsia" w:hAnsi="宋体"/>
                <w:sz w:val="18"/>
                <w:szCs w:val="18"/>
              </w:rPr>
              <w:br w:type="textWrapping"/>
            </w:r>
            <w:r>
              <w:rPr>
                <w:rFonts w:hint="eastAsia" w:hAnsi="宋体"/>
                <w:sz w:val="18"/>
                <w:szCs w:val="18"/>
              </w:rPr>
              <w:t>38°7′40.22″</w:t>
            </w:r>
          </w:p>
        </w:tc>
        <w:tc>
          <w:tcPr>
            <w:tcW w:w="1724" w:type="pct"/>
            <w:shd w:val="clear" w:color="auto" w:fill="auto"/>
            <w:vAlign w:val="center"/>
          </w:tcPr>
          <w:p w14:paraId="3081B74D">
            <w:pPr>
              <w:pStyle w:val="185"/>
              <w:rPr>
                <w:rFonts w:hAnsi="宋体"/>
                <w:sz w:val="18"/>
                <w:szCs w:val="18"/>
              </w:rPr>
            </w:pPr>
            <w:r>
              <w:rPr>
                <w:rFonts w:hint="eastAsia" w:hAnsi="宋体"/>
                <w:sz w:val="18"/>
                <w:szCs w:val="18"/>
              </w:rPr>
              <w:t>106北线加热炉</w:t>
            </w:r>
          </w:p>
        </w:tc>
        <w:tc>
          <w:tcPr>
            <w:tcW w:w="606" w:type="pct"/>
            <w:shd w:val="clear" w:color="auto" w:fill="auto"/>
            <w:vAlign w:val="center"/>
          </w:tcPr>
          <w:p w14:paraId="7B61D179">
            <w:pPr>
              <w:pStyle w:val="182"/>
              <w:rPr>
                <w:rFonts w:ascii="宋体" w:hAnsi="宋体"/>
                <w:sz w:val="18"/>
                <w:szCs w:val="18"/>
              </w:rPr>
            </w:pPr>
            <w:r>
              <w:rPr>
                <w:rFonts w:hint="eastAsia" w:ascii="宋体" w:hAnsi="宋体"/>
                <w:sz w:val="18"/>
                <w:szCs w:val="18"/>
              </w:rPr>
              <w:t>0.26</w:t>
            </w:r>
          </w:p>
        </w:tc>
        <w:tc>
          <w:tcPr>
            <w:tcW w:w="315" w:type="pct"/>
            <w:shd w:val="clear" w:color="auto" w:fill="auto"/>
            <w:vAlign w:val="center"/>
          </w:tcPr>
          <w:p w14:paraId="72ADFA40">
            <w:pPr>
              <w:pStyle w:val="185"/>
              <w:rPr>
                <w:rFonts w:hAnsi="宋体"/>
                <w:sz w:val="18"/>
                <w:szCs w:val="18"/>
              </w:rPr>
            </w:pPr>
            <w:r>
              <w:rPr>
                <w:rFonts w:hint="eastAsia" w:hAnsi="宋体"/>
                <w:sz w:val="18"/>
                <w:szCs w:val="18"/>
              </w:rPr>
              <w:t>手动</w:t>
            </w:r>
          </w:p>
        </w:tc>
        <w:tc>
          <w:tcPr>
            <w:tcW w:w="430" w:type="pct"/>
            <w:vAlign w:val="center"/>
          </w:tcPr>
          <w:p w14:paraId="17666DA7">
            <w:pPr>
              <w:pStyle w:val="182"/>
              <w:rPr>
                <w:rFonts w:ascii="宋体" w:hAnsi="宋体"/>
                <w:sz w:val="18"/>
                <w:szCs w:val="18"/>
              </w:rPr>
            </w:pPr>
          </w:p>
        </w:tc>
      </w:tr>
      <w:tr w14:paraId="4D2A5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620E06B3">
            <w:pPr>
              <w:pStyle w:val="182"/>
              <w:numPr>
                <w:ilvl w:val="0"/>
                <w:numId w:val="2"/>
              </w:numPr>
              <w:tabs>
                <w:tab w:val="left" w:pos="107"/>
              </w:tabs>
              <w:rPr>
                <w:rFonts w:ascii="宋体" w:hAnsi="宋体"/>
                <w:sz w:val="18"/>
                <w:szCs w:val="18"/>
              </w:rPr>
            </w:pPr>
          </w:p>
        </w:tc>
        <w:tc>
          <w:tcPr>
            <w:tcW w:w="699" w:type="pct"/>
            <w:shd w:val="clear" w:color="auto" w:fill="auto"/>
            <w:vAlign w:val="center"/>
          </w:tcPr>
          <w:p w14:paraId="4F23E01C">
            <w:pPr>
              <w:pStyle w:val="185"/>
              <w:rPr>
                <w:rFonts w:hAnsi="宋体"/>
                <w:sz w:val="18"/>
                <w:szCs w:val="18"/>
              </w:rPr>
            </w:pPr>
            <w:r>
              <w:rPr>
                <w:rFonts w:hint="eastAsia" w:hAnsi="宋体"/>
                <w:sz w:val="18"/>
                <w:szCs w:val="18"/>
              </w:rPr>
              <w:t>注采40</w:t>
            </w:r>
            <w:r>
              <w:rPr>
                <w:rFonts w:hAnsi="宋体"/>
                <w:sz w:val="18"/>
                <w:szCs w:val="18"/>
              </w:rPr>
              <w:t>5</w:t>
            </w:r>
            <w:r>
              <w:rPr>
                <w:rFonts w:hint="eastAsia" w:hAnsi="宋体"/>
                <w:sz w:val="18"/>
                <w:szCs w:val="18"/>
              </w:rPr>
              <w:t>站</w:t>
            </w:r>
          </w:p>
        </w:tc>
        <w:tc>
          <w:tcPr>
            <w:tcW w:w="970" w:type="pct"/>
            <w:gridSpan w:val="2"/>
            <w:shd w:val="clear" w:color="auto" w:fill="auto"/>
            <w:vAlign w:val="center"/>
          </w:tcPr>
          <w:p w14:paraId="2E597F45">
            <w:pPr>
              <w:pStyle w:val="185"/>
              <w:rPr>
                <w:rFonts w:hAnsi="宋体"/>
                <w:sz w:val="18"/>
                <w:szCs w:val="18"/>
              </w:rPr>
            </w:pPr>
            <w:r>
              <w:rPr>
                <w:rFonts w:hint="eastAsia" w:hAnsi="宋体"/>
                <w:sz w:val="18"/>
                <w:szCs w:val="18"/>
              </w:rPr>
              <w:t>118°48′22.46″</w:t>
            </w:r>
            <w:r>
              <w:rPr>
                <w:rFonts w:hint="eastAsia" w:hAnsi="宋体"/>
                <w:sz w:val="18"/>
                <w:szCs w:val="18"/>
              </w:rPr>
              <w:br w:type="textWrapping"/>
            </w:r>
            <w:r>
              <w:rPr>
                <w:rFonts w:hint="eastAsia" w:hAnsi="宋体"/>
                <w:sz w:val="18"/>
                <w:szCs w:val="18"/>
              </w:rPr>
              <w:t>38°7′5.38″</w:t>
            </w:r>
          </w:p>
        </w:tc>
        <w:tc>
          <w:tcPr>
            <w:tcW w:w="1724" w:type="pct"/>
            <w:shd w:val="clear" w:color="auto" w:fill="auto"/>
            <w:vAlign w:val="center"/>
          </w:tcPr>
          <w:p w14:paraId="3A743F87">
            <w:pPr>
              <w:pStyle w:val="185"/>
              <w:rPr>
                <w:rFonts w:hAnsi="宋体"/>
                <w:sz w:val="18"/>
                <w:szCs w:val="18"/>
              </w:rPr>
            </w:pPr>
            <w:r>
              <w:rPr>
                <w:rFonts w:hint="eastAsia" w:hAnsi="宋体"/>
                <w:sz w:val="18"/>
                <w:szCs w:val="18"/>
              </w:rPr>
              <w:t>采油管理四区生活区采暖炉</w:t>
            </w:r>
          </w:p>
        </w:tc>
        <w:tc>
          <w:tcPr>
            <w:tcW w:w="606" w:type="pct"/>
            <w:shd w:val="clear" w:color="auto" w:fill="auto"/>
            <w:vAlign w:val="center"/>
          </w:tcPr>
          <w:p w14:paraId="18B5E022">
            <w:pPr>
              <w:pStyle w:val="182"/>
              <w:rPr>
                <w:rFonts w:ascii="宋体" w:hAnsi="宋体"/>
                <w:sz w:val="18"/>
                <w:szCs w:val="18"/>
              </w:rPr>
            </w:pPr>
            <w:r>
              <w:rPr>
                <w:rFonts w:hint="eastAsia" w:ascii="宋体" w:hAnsi="宋体"/>
                <w:sz w:val="18"/>
                <w:szCs w:val="18"/>
              </w:rPr>
              <w:t>0.35</w:t>
            </w:r>
          </w:p>
        </w:tc>
        <w:tc>
          <w:tcPr>
            <w:tcW w:w="315" w:type="pct"/>
            <w:shd w:val="clear" w:color="auto" w:fill="auto"/>
            <w:vAlign w:val="center"/>
          </w:tcPr>
          <w:p w14:paraId="146433C6">
            <w:pPr>
              <w:pStyle w:val="185"/>
              <w:rPr>
                <w:rFonts w:hAnsi="宋体"/>
                <w:sz w:val="18"/>
                <w:szCs w:val="18"/>
              </w:rPr>
            </w:pPr>
            <w:r>
              <w:rPr>
                <w:rFonts w:hint="eastAsia" w:hAnsi="宋体"/>
                <w:sz w:val="18"/>
                <w:szCs w:val="18"/>
              </w:rPr>
              <w:t>手动</w:t>
            </w:r>
          </w:p>
        </w:tc>
        <w:tc>
          <w:tcPr>
            <w:tcW w:w="430" w:type="pct"/>
            <w:vAlign w:val="center"/>
          </w:tcPr>
          <w:p w14:paraId="6322E7FA">
            <w:pPr>
              <w:pStyle w:val="182"/>
              <w:rPr>
                <w:rFonts w:ascii="宋体" w:hAnsi="宋体"/>
                <w:sz w:val="18"/>
                <w:szCs w:val="18"/>
              </w:rPr>
            </w:pPr>
          </w:p>
        </w:tc>
      </w:tr>
      <w:tr w14:paraId="7EB39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6BB4EC3B">
            <w:pPr>
              <w:pStyle w:val="182"/>
              <w:numPr>
                <w:ilvl w:val="0"/>
                <w:numId w:val="2"/>
              </w:numPr>
              <w:tabs>
                <w:tab w:val="left" w:pos="107"/>
              </w:tabs>
              <w:rPr>
                <w:rFonts w:ascii="宋体" w:hAnsi="宋体"/>
                <w:sz w:val="18"/>
                <w:szCs w:val="18"/>
              </w:rPr>
            </w:pPr>
          </w:p>
        </w:tc>
        <w:tc>
          <w:tcPr>
            <w:tcW w:w="699" w:type="pct"/>
            <w:shd w:val="clear" w:color="auto" w:fill="auto"/>
            <w:vAlign w:val="center"/>
          </w:tcPr>
          <w:p w14:paraId="16D78FE4">
            <w:pPr>
              <w:pStyle w:val="182"/>
              <w:rPr>
                <w:rFonts w:ascii="宋体" w:hAnsi="宋体"/>
                <w:sz w:val="18"/>
                <w:szCs w:val="18"/>
              </w:rPr>
            </w:pPr>
            <w:r>
              <w:rPr>
                <w:rFonts w:hint="eastAsia" w:ascii="宋体" w:hAnsi="宋体"/>
                <w:sz w:val="18"/>
                <w:szCs w:val="18"/>
              </w:rPr>
              <w:t>管理一区</w:t>
            </w:r>
          </w:p>
          <w:p w14:paraId="66B7EC6D">
            <w:pPr>
              <w:pStyle w:val="182"/>
              <w:rPr>
                <w:rFonts w:ascii="宋体" w:hAnsi="宋体"/>
                <w:sz w:val="18"/>
                <w:szCs w:val="18"/>
              </w:rPr>
            </w:pPr>
            <w:r>
              <w:rPr>
                <w:rFonts w:hint="eastAsia" w:ascii="宋体" w:hAnsi="宋体"/>
                <w:sz w:val="18"/>
                <w:szCs w:val="18"/>
              </w:rPr>
              <w:t>机关</w:t>
            </w:r>
          </w:p>
        </w:tc>
        <w:tc>
          <w:tcPr>
            <w:tcW w:w="970" w:type="pct"/>
            <w:gridSpan w:val="2"/>
            <w:shd w:val="clear" w:color="auto" w:fill="auto"/>
            <w:vAlign w:val="center"/>
          </w:tcPr>
          <w:p w14:paraId="38F60031">
            <w:pPr>
              <w:pStyle w:val="185"/>
              <w:rPr>
                <w:rFonts w:hAnsi="宋体"/>
                <w:sz w:val="18"/>
                <w:szCs w:val="18"/>
              </w:rPr>
            </w:pPr>
            <w:r>
              <w:rPr>
                <w:rFonts w:hint="eastAsia" w:hAnsi="宋体"/>
                <w:sz w:val="18"/>
                <w:szCs w:val="18"/>
              </w:rPr>
              <w:t>118°54′32.40″</w:t>
            </w:r>
            <w:r>
              <w:rPr>
                <w:rFonts w:hint="eastAsia" w:hAnsi="宋体"/>
                <w:sz w:val="18"/>
                <w:szCs w:val="18"/>
              </w:rPr>
              <w:br w:type="textWrapping"/>
            </w:r>
            <w:r>
              <w:rPr>
                <w:rFonts w:hint="eastAsia" w:hAnsi="宋体"/>
                <w:sz w:val="18"/>
                <w:szCs w:val="18"/>
              </w:rPr>
              <w:t>38°0′57.31″</w:t>
            </w:r>
          </w:p>
        </w:tc>
        <w:tc>
          <w:tcPr>
            <w:tcW w:w="1724" w:type="pct"/>
            <w:shd w:val="clear" w:color="auto" w:fill="auto"/>
            <w:vAlign w:val="center"/>
          </w:tcPr>
          <w:p w14:paraId="50723589">
            <w:pPr>
              <w:pStyle w:val="182"/>
              <w:rPr>
                <w:rFonts w:ascii="宋体" w:hAnsi="宋体"/>
                <w:sz w:val="18"/>
                <w:szCs w:val="18"/>
              </w:rPr>
            </w:pPr>
            <w:r>
              <w:rPr>
                <w:rFonts w:hint="eastAsia" w:ascii="宋体" w:hAnsi="宋体"/>
                <w:sz w:val="18"/>
                <w:szCs w:val="18"/>
              </w:rPr>
              <w:t>管理区采暖锅炉</w:t>
            </w:r>
          </w:p>
        </w:tc>
        <w:tc>
          <w:tcPr>
            <w:tcW w:w="606" w:type="pct"/>
            <w:shd w:val="clear" w:color="auto" w:fill="auto"/>
            <w:vAlign w:val="center"/>
          </w:tcPr>
          <w:p w14:paraId="487CAB86">
            <w:pPr>
              <w:pStyle w:val="182"/>
              <w:rPr>
                <w:rFonts w:ascii="宋体" w:hAnsi="宋体"/>
                <w:sz w:val="18"/>
                <w:szCs w:val="18"/>
              </w:rPr>
            </w:pPr>
            <w:r>
              <w:rPr>
                <w:rFonts w:hint="eastAsia" w:ascii="宋体" w:hAnsi="宋体"/>
                <w:sz w:val="18"/>
                <w:szCs w:val="18"/>
              </w:rPr>
              <w:t>0.6</w:t>
            </w:r>
          </w:p>
        </w:tc>
        <w:tc>
          <w:tcPr>
            <w:tcW w:w="315" w:type="pct"/>
            <w:shd w:val="clear" w:color="auto" w:fill="auto"/>
            <w:vAlign w:val="center"/>
          </w:tcPr>
          <w:p w14:paraId="71CD1CF4">
            <w:pPr>
              <w:pStyle w:val="182"/>
              <w:rPr>
                <w:rFonts w:ascii="宋体" w:hAnsi="宋体"/>
                <w:sz w:val="18"/>
                <w:szCs w:val="18"/>
              </w:rPr>
            </w:pPr>
            <w:r>
              <w:rPr>
                <w:rFonts w:hint="eastAsia" w:ascii="宋体" w:hAnsi="宋体"/>
                <w:sz w:val="18"/>
                <w:szCs w:val="18"/>
              </w:rPr>
              <w:t>手动</w:t>
            </w:r>
          </w:p>
        </w:tc>
        <w:tc>
          <w:tcPr>
            <w:tcW w:w="430" w:type="pct"/>
            <w:vAlign w:val="center"/>
          </w:tcPr>
          <w:p w14:paraId="64DC9E58">
            <w:pPr>
              <w:pStyle w:val="182"/>
              <w:rPr>
                <w:rFonts w:ascii="宋体" w:hAnsi="宋体"/>
                <w:sz w:val="18"/>
                <w:szCs w:val="18"/>
              </w:rPr>
            </w:pPr>
          </w:p>
        </w:tc>
      </w:tr>
      <w:tr w14:paraId="49091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49C5F0F8">
            <w:pPr>
              <w:pStyle w:val="182"/>
              <w:numPr>
                <w:ilvl w:val="0"/>
                <w:numId w:val="2"/>
              </w:numPr>
              <w:tabs>
                <w:tab w:val="left" w:pos="107"/>
              </w:tabs>
              <w:rPr>
                <w:rFonts w:ascii="宋体" w:hAnsi="宋体"/>
                <w:sz w:val="18"/>
                <w:szCs w:val="18"/>
              </w:rPr>
            </w:pPr>
          </w:p>
        </w:tc>
        <w:tc>
          <w:tcPr>
            <w:tcW w:w="699" w:type="pct"/>
            <w:shd w:val="clear" w:color="auto" w:fill="auto"/>
            <w:vAlign w:val="center"/>
          </w:tcPr>
          <w:p w14:paraId="49BA2971">
            <w:pPr>
              <w:pStyle w:val="182"/>
              <w:rPr>
                <w:rFonts w:ascii="宋体" w:hAnsi="宋体"/>
                <w:sz w:val="18"/>
                <w:szCs w:val="18"/>
              </w:rPr>
            </w:pPr>
            <w:r>
              <w:rPr>
                <w:rFonts w:hint="eastAsia" w:ascii="宋体" w:hAnsi="宋体"/>
                <w:sz w:val="18"/>
                <w:szCs w:val="18"/>
              </w:rPr>
              <w:t>注采102站</w:t>
            </w:r>
          </w:p>
        </w:tc>
        <w:tc>
          <w:tcPr>
            <w:tcW w:w="970" w:type="pct"/>
            <w:gridSpan w:val="2"/>
            <w:shd w:val="clear" w:color="auto" w:fill="auto"/>
            <w:vAlign w:val="center"/>
          </w:tcPr>
          <w:p w14:paraId="05D4BB9B">
            <w:pPr>
              <w:pStyle w:val="185"/>
              <w:rPr>
                <w:rFonts w:hAnsi="宋体"/>
                <w:sz w:val="18"/>
                <w:szCs w:val="18"/>
              </w:rPr>
            </w:pPr>
            <w:r>
              <w:rPr>
                <w:rFonts w:hint="eastAsia" w:hAnsi="宋体"/>
                <w:sz w:val="18"/>
                <w:szCs w:val="18"/>
              </w:rPr>
              <w:t>118°54′14.22″</w:t>
            </w:r>
            <w:r>
              <w:rPr>
                <w:rFonts w:hint="eastAsia" w:hAnsi="宋体"/>
                <w:sz w:val="18"/>
                <w:szCs w:val="18"/>
              </w:rPr>
              <w:br w:type="textWrapping"/>
            </w:r>
            <w:r>
              <w:rPr>
                <w:rFonts w:hint="eastAsia" w:hAnsi="宋体"/>
                <w:sz w:val="18"/>
                <w:szCs w:val="18"/>
              </w:rPr>
              <w:t>38°0′30.46″</w:t>
            </w:r>
          </w:p>
        </w:tc>
        <w:tc>
          <w:tcPr>
            <w:tcW w:w="1724" w:type="pct"/>
            <w:shd w:val="clear" w:color="auto" w:fill="auto"/>
            <w:vAlign w:val="center"/>
          </w:tcPr>
          <w:p w14:paraId="4D2DDDD5">
            <w:pPr>
              <w:pStyle w:val="182"/>
              <w:rPr>
                <w:rFonts w:ascii="宋体" w:hAnsi="宋体"/>
                <w:sz w:val="18"/>
                <w:szCs w:val="18"/>
              </w:rPr>
            </w:pPr>
            <w:r>
              <w:rPr>
                <w:rFonts w:hint="eastAsia" w:ascii="宋体" w:hAnsi="宋体"/>
                <w:sz w:val="18"/>
                <w:szCs w:val="18"/>
              </w:rPr>
              <w:t>桩52接转站掺水集中升温炉1#</w:t>
            </w:r>
          </w:p>
        </w:tc>
        <w:tc>
          <w:tcPr>
            <w:tcW w:w="606" w:type="pct"/>
            <w:shd w:val="clear" w:color="auto" w:fill="auto"/>
            <w:vAlign w:val="center"/>
          </w:tcPr>
          <w:p w14:paraId="73A41AE1">
            <w:pPr>
              <w:pStyle w:val="182"/>
              <w:rPr>
                <w:rFonts w:ascii="宋体" w:hAnsi="宋体"/>
                <w:sz w:val="18"/>
                <w:szCs w:val="18"/>
              </w:rPr>
            </w:pPr>
            <w:r>
              <w:rPr>
                <w:rFonts w:hint="eastAsia" w:ascii="宋体" w:hAnsi="宋体"/>
                <w:sz w:val="18"/>
                <w:szCs w:val="18"/>
              </w:rPr>
              <w:t>0.8</w:t>
            </w:r>
          </w:p>
        </w:tc>
        <w:tc>
          <w:tcPr>
            <w:tcW w:w="315" w:type="pct"/>
            <w:shd w:val="clear" w:color="auto" w:fill="auto"/>
            <w:vAlign w:val="center"/>
          </w:tcPr>
          <w:p w14:paraId="79A81628">
            <w:pPr>
              <w:pStyle w:val="182"/>
              <w:rPr>
                <w:rFonts w:ascii="宋体" w:hAnsi="宋体"/>
                <w:sz w:val="18"/>
                <w:szCs w:val="18"/>
              </w:rPr>
            </w:pPr>
            <w:r>
              <w:rPr>
                <w:rFonts w:hint="eastAsia" w:ascii="宋体" w:hAnsi="宋体"/>
                <w:sz w:val="18"/>
                <w:szCs w:val="18"/>
              </w:rPr>
              <w:t>手动</w:t>
            </w:r>
          </w:p>
        </w:tc>
        <w:tc>
          <w:tcPr>
            <w:tcW w:w="430" w:type="pct"/>
            <w:vAlign w:val="center"/>
          </w:tcPr>
          <w:p w14:paraId="4066F671">
            <w:pPr>
              <w:pStyle w:val="182"/>
              <w:rPr>
                <w:rFonts w:ascii="宋体" w:hAnsi="宋体"/>
                <w:sz w:val="18"/>
                <w:szCs w:val="18"/>
              </w:rPr>
            </w:pPr>
          </w:p>
        </w:tc>
      </w:tr>
      <w:tr w14:paraId="282F6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7C73E989">
            <w:pPr>
              <w:pStyle w:val="182"/>
              <w:numPr>
                <w:ilvl w:val="0"/>
                <w:numId w:val="2"/>
              </w:numPr>
              <w:tabs>
                <w:tab w:val="left" w:pos="107"/>
              </w:tabs>
              <w:rPr>
                <w:rFonts w:ascii="宋体" w:hAnsi="宋体"/>
                <w:sz w:val="18"/>
                <w:szCs w:val="18"/>
              </w:rPr>
            </w:pPr>
          </w:p>
        </w:tc>
        <w:tc>
          <w:tcPr>
            <w:tcW w:w="699" w:type="pct"/>
            <w:shd w:val="clear" w:color="auto" w:fill="auto"/>
            <w:vAlign w:val="center"/>
          </w:tcPr>
          <w:p w14:paraId="05D32422">
            <w:pPr>
              <w:pStyle w:val="182"/>
              <w:rPr>
                <w:rFonts w:ascii="宋体" w:hAnsi="宋体"/>
                <w:sz w:val="18"/>
                <w:szCs w:val="18"/>
              </w:rPr>
            </w:pPr>
            <w:r>
              <w:rPr>
                <w:rFonts w:hint="eastAsia" w:ascii="宋体" w:hAnsi="宋体"/>
                <w:sz w:val="18"/>
                <w:szCs w:val="18"/>
              </w:rPr>
              <w:t>注采102站</w:t>
            </w:r>
          </w:p>
        </w:tc>
        <w:tc>
          <w:tcPr>
            <w:tcW w:w="970" w:type="pct"/>
            <w:gridSpan w:val="2"/>
            <w:shd w:val="clear" w:color="auto" w:fill="auto"/>
            <w:vAlign w:val="center"/>
          </w:tcPr>
          <w:p w14:paraId="101DED78">
            <w:pPr>
              <w:pStyle w:val="185"/>
              <w:rPr>
                <w:rFonts w:hAnsi="宋体"/>
                <w:sz w:val="18"/>
                <w:szCs w:val="18"/>
              </w:rPr>
            </w:pPr>
            <w:r>
              <w:rPr>
                <w:rFonts w:hint="eastAsia" w:hAnsi="宋体"/>
                <w:sz w:val="18"/>
                <w:szCs w:val="18"/>
              </w:rPr>
              <w:t>118°54′14.11″</w:t>
            </w:r>
            <w:r>
              <w:rPr>
                <w:rFonts w:hint="eastAsia" w:hAnsi="宋体"/>
                <w:sz w:val="18"/>
                <w:szCs w:val="18"/>
              </w:rPr>
              <w:br w:type="textWrapping"/>
            </w:r>
            <w:r>
              <w:rPr>
                <w:rFonts w:hint="eastAsia" w:hAnsi="宋体"/>
                <w:sz w:val="18"/>
                <w:szCs w:val="18"/>
              </w:rPr>
              <w:t>38°0′30.13″</w:t>
            </w:r>
          </w:p>
        </w:tc>
        <w:tc>
          <w:tcPr>
            <w:tcW w:w="1724" w:type="pct"/>
            <w:shd w:val="clear" w:color="auto" w:fill="auto"/>
            <w:vAlign w:val="center"/>
          </w:tcPr>
          <w:p w14:paraId="672BC226">
            <w:pPr>
              <w:pStyle w:val="182"/>
              <w:rPr>
                <w:rFonts w:ascii="宋体" w:hAnsi="宋体"/>
                <w:sz w:val="18"/>
                <w:szCs w:val="18"/>
              </w:rPr>
            </w:pPr>
            <w:r>
              <w:rPr>
                <w:rFonts w:hint="eastAsia" w:ascii="宋体" w:hAnsi="宋体"/>
                <w:sz w:val="18"/>
                <w:szCs w:val="18"/>
              </w:rPr>
              <w:t>桩52接转站掺水集中升温炉2#</w:t>
            </w:r>
          </w:p>
        </w:tc>
        <w:tc>
          <w:tcPr>
            <w:tcW w:w="606" w:type="pct"/>
            <w:shd w:val="clear" w:color="auto" w:fill="auto"/>
            <w:vAlign w:val="center"/>
          </w:tcPr>
          <w:p w14:paraId="14C4166E">
            <w:pPr>
              <w:pStyle w:val="182"/>
              <w:rPr>
                <w:rFonts w:ascii="宋体" w:hAnsi="宋体"/>
                <w:sz w:val="18"/>
                <w:szCs w:val="18"/>
              </w:rPr>
            </w:pPr>
            <w:r>
              <w:rPr>
                <w:rFonts w:hint="eastAsia" w:ascii="宋体" w:hAnsi="宋体"/>
                <w:sz w:val="18"/>
                <w:szCs w:val="18"/>
              </w:rPr>
              <w:t>0.8</w:t>
            </w:r>
          </w:p>
        </w:tc>
        <w:tc>
          <w:tcPr>
            <w:tcW w:w="315" w:type="pct"/>
            <w:shd w:val="clear" w:color="auto" w:fill="auto"/>
            <w:vAlign w:val="center"/>
          </w:tcPr>
          <w:p w14:paraId="419D3FA5">
            <w:pPr>
              <w:pStyle w:val="182"/>
              <w:rPr>
                <w:rFonts w:ascii="宋体" w:hAnsi="宋体"/>
                <w:sz w:val="18"/>
                <w:szCs w:val="18"/>
              </w:rPr>
            </w:pPr>
            <w:r>
              <w:rPr>
                <w:rFonts w:hint="eastAsia" w:ascii="宋体" w:hAnsi="宋体"/>
                <w:sz w:val="18"/>
                <w:szCs w:val="18"/>
              </w:rPr>
              <w:t>手动</w:t>
            </w:r>
          </w:p>
        </w:tc>
        <w:tc>
          <w:tcPr>
            <w:tcW w:w="430" w:type="pct"/>
            <w:vAlign w:val="center"/>
          </w:tcPr>
          <w:p w14:paraId="489F73EF">
            <w:pPr>
              <w:pStyle w:val="182"/>
              <w:rPr>
                <w:rFonts w:ascii="宋体" w:hAnsi="宋体"/>
                <w:sz w:val="18"/>
                <w:szCs w:val="18"/>
              </w:rPr>
            </w:pPr>
          </w:p>
        </w:tc>
      </w:tr>
      <w:tr w14:paraId="26C02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3E7EC00F">
            <w:pPr>
              <w:pStyle w:val="182"/>
              <w:numPr>
                <w:ilvl w:val="0"/>
                <w:numId w:val="2"/>
              </w:numPr>
              <w:tabs>
                <w:tab w:val="left" w:pos="107"/>
              </w:tabs>
              <w:rPr>
                <w:rFonts w:ascii="宋体" w:hAnsi="宋体"/>
                <w:sz w:val="18"/>
                <w:szCs w:val="18"/>
              </w:rPr>
            </w:pPr>
          </w:p>
        </w:tc>
        <w:tc>
          <w:tcPr>
            <w:tcW w:w="699" w:type="pct"/>
            <w:shd w:val="clear" w:color="auto" w:fill="auto"/>
            <w:vAlign w:val="center"/>
          </w:tcPr>
          <w:p w14:paraId="1F9AE5CE">
            <w:pPr>
              <w:pStyle w:val="182"/>
              <w:rPr>
                <w:rFonts w:ascii="宋体" w:hAnsi="宋体"/>
                <w:sz w:val="18"/>
                <w:szCs w:val="18"/>
              </w:rPr>
            </w:pPr>
            <w:r>
              <w:rPr>
                <w:rFonts w:hint="eastAsia" w:ascii="宋体" w:hAnsi="宋体"/>
                <w:sz w:val="18"/>
                <w:szCs w:val="18"/>
              </w:rPr>
              <w:t>注采102站</w:t>
            </w:r>
          </w:p>
        </w:tc>
        <w:tc>
          <w:tcPr>
            <w:tcW w:w="970" w:type="pct"/>
            <w:gridSpan w:val="2"/>
            <w:shd w:val="clear" w:color="auto" w:fill="auto"/>
            <w:vAlign w:val="center"/>
          </w:tcPr>
          <w:p w14:paraId="146EC7F6">
            <w:pPr>
              <w:pStyle w:val="185"/>
              <w:rPr>
                <w:rFonts w:hAnsi="宋体"/>
                <w:sz w:val="18"/>
                <w:szCs w:val="18"/>
              </w:rPr>
            </w:pPr>
            <w:r>
              <w:rPr>
                <w:rFonts w:hint="eastAsia" w:hAnsi="宋体"/>
                <w:sz w:val="18"/>
                <w:szCs w:val="18"/>
              </w:rPr>
              <w:t>118°54′14.04″</w:t>
            </w:r>
            <w:r>
              <w:rPr>
                <w:rFonts w:hint="eastAsia" w:hAnsi="宋体"/>
                <w:sz w:val="18"/>
                <w:szCs w:val="18"/>
              </w:rPr>
              <w:br w:type="textWrapping"/>
            </w:r>
            <w:r>
              <w:rPr>
                <w:rFonts w:hint="eastAsia" w:hAnsi="宋体"/>
                <w:sz w:val="18"/>
                <w:szCs w:val="18"/>
              </w:rPr>
              <w:t>38°0′29.38″</w:t>
            </w:r>
          </w:p>
        </w:tc>
        <w:tc>
          <w:tcPr>
            <w:tcW w:w="1724" w:type="pct"/>
            <w:shd w:val="clear" w:color="auto" w:fill="auto"/>
            <w:vAlign w:val="center"/>
          </w:tcPr>
          <w:p w14:paraId="78F9DDB7">
            <w:pPr>
              <w:pStyle w:val="182"/>
              <w:rPr>
                <w:rFonts w:ascii="宋体" w:hAnsi="宋体"/>
                <w:sz w:val="18"/>
                <w:szCs w:val="18"/>
              </w:rPr>
            </w:pPr>
            <w:r>
              <w:rPr>
                <w:rFonts w:hint="eastAsia" w:ascii="宋体" w:hAnsi="宋体"/>
                <w:sz w:val="18"/>
                <w:szCs w:val="18"/>
              </w:rPr>
              <w:t>桩52接转站站区外输水套炉3#</w:t>
            </w:r>
          </w:p>
        </w:tc>
        <w:tc>
          <w:tcPr>
            <w:tcW w:w="606" w:type="pct"/>
            <w:shd w:val="clear" w:color="auto" w:fill="auto"/>
            <w:vAlign w:val="center"/>
          </w:tcPr>
          <w:p w14:paraId="24BB9BE9">
            <w:pPr>
              <w:pStyle w:val="182"/>
              <w:rPr>
                <w:rFonts w:ascii="宋体" w:hAnsi="宋体"/>
                <w:sz w:val="18"/>
                <w:szCs w:val="18"/>
              </w:rPr>
            </w:pPr>
            <w:r>
              <w:rPr>
                <w:rFonts w:hint="eastAsia" w:ascii="宋体" w:hAnsi="宋体"/>
                <w:sz w:val="18"/>
                <w:szCs w:val="18"/>
              </w:rPr>
              <w:t>0.8</w:t>
            </w:r>
          </w:p>
        </w:tc>
        <w:tc>
          <w:tcPr>
            <w:tcW w:w="315" w:type="pct"/>
            <w:shd w:val="clear" w:color="auto" w:fill="auto"/>
            <w:vAlign w:val="center"/>
          </w:tcPr>
          <w:p w14:paraId="4C58F8CF">
            <w:pPr>
              <w:pStyle w:val="182"/>
              <w:rPr>
                <w:rFonts w:ascii="宋体" w:hAnsi="宋体"/>
                <w:sz w:val="18"/>
                <w:szCs w:val="18"/>
              </w:rPr>
            </w:pPr>
            <w:r>
              <w:rPr>
                <w:rFonts w:hint="eastAsia" w:ascii="宋体" w:hAnsi="宋体"/>
                <w:sz w:val="18"/>
                <w:szCs w:val="18"/>
              </w:rPr>
              <w:t>手动</w:t>
            </w:r>
          </w:p>
        </w:tc>
        <w:tc>
          <w:tcPr>
            <w:tcW w:w="430" w:type="pct"/>
            <w:vAlign w:val="center"/>
          </w:tcPr>
          <w:p w14:paraId="0C4DFBC3">
            <w:pPr>
              <w:pStyle w:val="182"/>
              <w:rPr>
                <w:rFonts w:ascii="宋体" w:hAnsi="宋体"/>
                <w:sz w:val="18"/>
                <w:szCs w:val="18"/>
              </w:rPr>
            </w:pPr>
          </w:p>
        </w:tc>
      </w:tr>
      <w:tr w14:paraId="2B543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3437F4D7">
            <w:pPr>
              <w:pStyle w:val="182"/>
              <w:numPr>
                <w:ilvl w:val="0"/>
                <w:numId w:val="2"/>
              </w:numPr>
              <w:tabs>
                <w:tab w:val="left" w:pos="249"/>
              </w:tabs>
              <w:rPr>
                <w:rFonts w:ascii="宋体" w:hAnsi="宋体"/>
                <w:sz w:val="18"/>
                <w:szCs w:val="18"/>
              </w:rPr>
            </w:pPr>
          </w:p>
        </w:tc>
        <w:tc>
          <w:tcPr>
            <w:tcW w:w="699" w:type="pct"/>
            <w:shd w:val="clear" w:color="auto" w:fill="auto"/>
            <w:vAlign w:val="center"/>
          </w:tcPr>
          <w:p w14:paraId="61B89B91">
            <w:pPr>
              <w:pStyle w:val="182"/>
              <w:rPr>
                <w:rFonts w:ascii="宋体" w:hAnsi="宋体"/>
                <w:sz w:val="18"/>
                <w:szCs w:val="18"/>
              </w:rPr>
            </w:pPr>
            <w:r>
              <w:rPr>
                <w:rFonts w:hint="eastAsia" w:ascii="宋体" w:hAnsi="宋体"/>
                <w:sz w:val="18"/>
                <w:szCs w:val="18"/>
              </w:rPr>
              <w:t>注采102站</w:t>
            </w:r>
          </w:p>
        </w:tc>
        <w:tc>
          <w:tcPr>
            <w:tcW w:w="970" w:type="pct"/>
            <w:gridSpan w:val="2"/>
            <w:shd w:val="clear" w:color="auto" w:fill="auto"/>
            <w:vAlign w:val="center"/>
          </w:tcPr>
          <w:p w14:paraId="0235041D">
            <w:pPr>
              <w:pStyle w:val="185"/>
              <w:rPr>
                <w:rFonts w:hAnsi="宋体"/>
                <w:sz w:val="18"/>
                <w:szCs w:val="18"/>
              </w:rPr>
            </w:pPr>
            <w:r>
              <w:rPr>
                <w:rFonts w:hint="eastAsia" w:hAnsi="宋体"/>
                <w:sz w:val="18"/>
                <w:szCs w:val="18"/>
              </w:rPr>
              <w:t>118°54′14.04″</w:t>
            </w:r>
            <w:r>
              <w:rPr>
                <w:rFonts w:hint="eastAsia" w:hAnsi="宋体"/>
                <w:sz w:val="18"/>
                <w:szCs w:val="18"/>
              </w:rPr>
              <w:br w:type="textWrapping"/>
            </w:r>
            <w:r>
              <w:rPr>
                <w:rFonts w:hint="eastAsia" w:hAnsi="宋体"/>
                <w:sz w:val="18"/>
                <w:szCs w:val="18"/>
              </w:rPr>
              <w:t>38°0′29.23″</w:t>
            </w:r>
          </w:p>
        </w:tc>
        <w:tc>
          <w:tcPr>
            <w:tcW w:w="1724" w:type="pct"/>
            <w:shd w:val="clear" w:color="auto" w:fill="auto"/>
            <w:vAlign w:val="center"/>
          </w:tcPr>
          <w:p w14:paraId="46EB785E">
            <w:pPr>
              <w:pStyle w:val="182"/>
              <w:rPr>
                <w:rFonts w:ascii="宋体" w:hAnsi="宋体"/>
                <w:sz w:val="18"/>
                <w:szCs w:val="18"/>
              </w:rPr>
            </w:pPr>
            <w:r>
              <w:rPr>
                <w:rFonts w:hint="eastAsia" w:ascii="宋体" w:hAnsi="宋体"/>
                <w:sz w:val="18"/>
                <w:szCs w:val="18"/>
              </w:rPr>
              <w:t>桩52接转站站区外输水套炉4#</w:t>
            </w:r>
          </w:p>
        </w:tc>
        <w:tc>
          <w:tcPr>
            <w:tcW w:w="606" w:type="pct"/>
            <w:shd w:val="clear" w:color="auto" w:fill="auto"/>
            <w:vAlign w:val="center"/>
          </w:tcPr>
          <w:p w14:paraId="527591F4">
            <w:pPr>
              <w:pStyle w:val="182"/>
              <w:rPr>
                <w:rFonts w:ascii="宋体" w:hAnsi="宋体"/>
                <w:sz w:val="18"/>
                <w:szCs w:val="18"/>
              </w:rPr>
            </w:pPr>
            <w:r>
              <w:rPr>
                <w:rFonts w:hint="eastAsia" w:ascii="宋体" w:hAnsi="宋体"/>
                <w:sz w:val="18"/>
                <w:szCs w:val="18"/>
              </w:rPr>
              <w:t>1</w:t>
            </w:r>
          </w:p>
        </w:tc>
        <w:tc>
          <w:tcPr>
            <w:tcW w:w="315" w:type="pct"/>
            <w:shd w:val="clear" w:color="auto" w:fill="auto"/>
            <w:vAlign w:val="center"/>
          </w:tcPr>
          <w:p w14:paraId="036D2C63">
            <w:pPr>
              <w:pStyle w:val="182"/>
              <w:rPr>
                <w:rFonts w:ascii="宋体" w:hAnsi="宋体"/>
                <w:sz w:val="18"/>
                <w:szCs w:val="18"/>
              </w:rPr>
            </w:pPr>
            <w:r>
              <w:rPr>
                <w:rFonts w:hint="eastAsia" w:ascii="宋体" w:hAnsi="宋体"/>
                <w:sz w:val="18"/>
                <w:szCs w:val="18"/>
              </w:rPr>
              <w:t>手动</w:t>
            </w:r>
          </w:p>
        </w:tc>
        <w:tc>
          <w:tcPr>
            <w:tcW w:w="430" w:type="pct"/>
            <w:vAlign w:val="center"/>
          </w:tcPr>
          <w:p w14:paraId="0E4C9747">
            <w:pPr>
              <w:pStyle w:val="182"/>
              <w:rPr>
                <w:rFonts w:ascii="宋体" w:hAnsi="宋体"/>
                <w:sz w:val="18"/>
                <w:szCs w:val="18"/>
              </w:rPr>
            </w:pPr>
          </w:p>
        </w:tc>
      </w:tr>
      <w:tr w14:paraId="56F01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58333193">
            <w:pPr>
              <w:pStyle w:val="182"/>
              <w:numPr>
                <w:ilvl w:val="0"/>
                <w:numId w:val="2"/>
              </w:numPr>
              <w:tabs>
                <w:tab w:val="left" w:pos="249"/>
              </w:tabs>
              <w:rPr>
                <w:rFonts w:ascii="宋体" w:hAnsi="宋体"/>
                <w:sz w:val="18"/>
                <w:szCs w:val="18"/>
              </w:rPr>
            </w:pPr>
          </w:p>
        </w:tc>
        <w:tc>
          <w:tcPr>
            <w:tcW w:w="699" w:type="pct"/>
            <w:shd w:val="clear" w:color="auto" w:fill="auto"/>
            <w:vAlign w:val="center"/>
          </w:tcPr>
          <w:p w14:paraId="3F01AF11">
            <w:pPr>
              <w:pStyle w:val="182"/>
              <w:rPr>
                <w:rFonts w:ascii="宋体" w:hAnsi="宋体"/>
                <w:sz w:val="18"/>
                <w:szCs w:val="18"/>
              </w:rPr>
            </w:pPr>
            <w:r>
              <w:rPr>
                <w:rFonts w:hint="eastAsia" w:ascii="宋体" w:hAnsi="宋体"/>
                <w:sz w:val="18"/>
                <w:szCs w:val="18"/>
              </w:rPr>
              <w:t>注采101站</w:t>
            </w:r>
          </w:p>
        </w:tc>
        <w:tc>
          <w:tcPr>
            <w:tcW w:w="970" w:type="pct"/>
            <w:gridSpan w:val="2"/>
            <w:shd w:val="clear" w:color="auto" w:fill="auto"/>
            <w:vAlign w:val="center"/>
          </w:tcPr>
          <w:p w14:paraId="3EA5F0C6">
            <w:pPr>
              <w:pStyle w:val="185"/>
              <w:rPr>
                <w:rFonts w:hAnsi="宋体"/>
                <w:sz w:val="18"/>
                <w:szCs w:val="18"/>
              </w:rPr>
            </w:pPr>
            <w:r>
              <w:rPr>
                <w:rFonts w:hint="eastAsia" w:hAnsi="宋体"/>
                <w:sz w:val="18"/>
                <w:szCs w:val="18"/>
              </w:rPr>
              <w:t>118°56′2.11″</w:t>
            </w:r>
            <w:r>
              <w:rPr>
                <w:rFonts w:hint="eastAsia" w:hAnsi="宋体"/>
                <w:sz w:val="18"/>
                <w:szCs w:val="18"/>
              </w:rPr>
              <w:br w:type="textWrapping"/>
            </w:r>
            <w:r>
              <w:rPr>
                <w:rFonts w:hint="eastAsia" w:hAnsi="宋体"/>
                <w:sz w:val="18"/>
                <w:szCs w:val="18"/>
              </w:rPr>
              <w:t>38°0′35.96″</w:t>
            </w:r>
          </w:p>
        </w:tc>
        <w:tc>
          <w:tcPr>
            <w:tcW w:w="1724" w:type="pct"/>
            <w:shd w:val="clear" w:color="auto" w:fill="auto"/>
            <w:vAlign w:val="center"/>
          </w:tcPr>
          <w:p w14:paraId="7F12AE59">
            <w:pPr>
              <w:pStyle w:val="182"/>
              <w:rPr>
                <w:rFonts w:ascii="宋体" w:hAnsi="宋体"/>
                <w:sz w:val="18"/>
                <w:szCs w:val="18"/>
              </w:rPr>
            </w:pPr>
            <w:r>
              <w:rPr>
                <w:rFonts w:hint="eastAsia" w:ascii="宋体" w:hAnsi="宋体"/>
                <w:sz w:val="18"/>
                <w:szCs w:val="18"/>
              </w:rPr>
              <w:t>702区域集中掺水升温炉1#</w:t>
            </w:r>
          </w:p>
        </w:tc>
        <w:tc>
          <w:tcPr>
            <w:tcW w:w="606" w:type="pct"/>
            <w:shd w:val="clear" w:color="auto" w:fill="auto"/>
            <w:vAlign w:val="center"/>
          </w:tcPr>
          <w:p w14:paraId="0AB7850C">
            <w:pPr>
              <w:pStyle w:val="182"/>
              <w:rPr>
                <w:rFonts w:ascii="宋体" w:hAnsi="宋体"/>
                <w:sz w:val="18"/>
                <w:szCs w:val="18"/>
              </w:rPr>
            </w:pPr>
            <w:r>
              <w:rPr>
                <w:rFonts w:hint="eastAsia" w:ascii="宋体" w:hAnsi="宋体"/>
                <w:sz w:val="18"/>
                <w:szCs w:val="18"/>
              </w:rPr>
              <w:t>0.8</w:t>
            </w:r>
          </w:p>
        </w:tc>
        <w:tc>
          <w:tcPr>
            <w:tcW w:w="315" w:type="pct"/>
            <w:shd w:val="clear" w:color="auto" w:fill="auto"/>
            <w:vAlign w:val="center"/>
          </w:tcPr>
          <w:p w14:paraId="3D77C273">
            <w:pPr>
              <w:pStyle w:val="182"/>
              <w:rPr>
                <w:rFonts w:ascii="宋体" w:hAnsi="宋体"/>
                <w:sz w:val="18"/>
                <w:szCs w:val="18"/>
              </w:rPr>
            </w:pPr>
            <w:r>
              <w:rPr>
                <w:rFonts w:hint="eastAsia" w:ascii="宋体" w:hAnsi="宋体"/>
                <w:sz w:val="18"/>
                <w:szCs w:val="18"/>
              </w:rPr>
              <w:t>手动</w:t>
            </w:r>
          </w:p>
        </w:tc>
        <w:tc>
          <w:tcPr>
            <w:tcW w:w="430" w:type="pct"/>
            <w:vAlign w:val="center"/>
          </w:tcPr>
          <w:p w14:paraId="366B8C3F">
            <w:pPr>
              <w:pStyle w:val="182"/>
              <w:rPr>
                <w:rFonts w:ascii="宋体" w:hAnsi="宋体"/>
                <w:sz w:val="18"/>
                <w:szCs w:val="18"/>
              </w:rPr>
            </w:pPr>
          </w:p>
        </w:tc>
      </w:tr>
      <w:tr w14:paraId="6090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53D158D9">
            <w:pPr>
              <w:pStyle w:val="182"/>
              <w:numPr>
                <w:ilvl w:val="0"/>
                <w:numId w:val="2"/>
              </w:numPr>
              <w:tabs>
                <w:tab w:val="left" w:pos="249"/>
              </w:tabs>
              <w:rPr>
                <w:rFonts w:ascii="宋体" w:hAnsi="宋体"/>
                <w:sz w:val="18"/>
                <w:szCs w:val="18"/>
              </w:rPr>
            </w:pPr>
          </w:p>
        </w:tc>
        <w:tc>
          <w:tcPr>
            <w:tcW w:w="699" w:type="pct"/>
            <w:shd w:val="clear" w:color="auto" w:fill="auto"/>
            <w:vAlign w:val="center"/>
          </w:tcPr>
          <w:p w14:paraId="214A6090">
            <w:pPr>
              <w:pStyle w:val="182"/>
              <w:rPr>
                <w:rFonts w:ascii="宋体" w:hAnsi="宋体"/>
                <w:sz w:val="18"/>
                <w:szCs w:val="18"/>
              </w:rPr>
            </w:pPr>
            <w:r>
              <w:rPr>
                <w:rFonts w:hint="eastAsia" w:ascii="宋体" w:hAnsi="宋体"/>
                <w:sz w:val="18"/>
                <w:szCs w:val="18"/>
              </w:rPr>
              <w:t>注采101站</w:t>
            </w:r>
          </w:p>
        </w:tc>
        <w:tc>
          <w:tcPr>
            <w:tcW w:w="970" w:type="pct"/>
            <w:gridSpan w:val="2"/>
            <w:shd w:val="clear" w:color="auto" w:fill="auto"/>
            <w:vAlign w:val="center"/>
          </w:tcPr>
          <w:p w14:paraId="3D674516">
            <w:pPr>
              <w:pStyle w:val="185"/>
              <w:rPr>
                <w:rFonts w:hAnsi="宋体"/>
                <w:sz w:val="18"/>
                <w:szCs w:val="18"/>
              </w:rPr>
            </w:pPr>
            <w:r>
              <w:rPr>
                <w:rFonts w:hint="eastAsia" w:hAnsi="宋体"/>
                <w:sz w:val="18"/>
                <w:szCs w:val="18"/>
              </w:rPr>
              <w:t>118°56′2.08″</w:t>
            </w:r>
            <w:r>
              <w:rPr>
                <w:rFonts w:hint="eastAsia" w:hAnsi="宋体"/>
                <w:sz w:val="18"/>
                <w:szCs w:val="18"/>
              </w:rPr>
              <w:br w:type="textWrapping"/>
            </w:r>
            <w:r>
              <w:rPr>
                <w:rFonts w:hint="eastAsia" w:hAnsi="宋体"/>
                <w:sz w:val="18"/>
                <w:szCs w:val="18"/>
              </w:rPr>
              <w:t>38°0′35.86″</w:t>
            </w:r>
          </w:p>
        </w:tc>
        <w:tc>
          <w:tcPr>
            <w:tcW w:w="1724" w:type="pct"/>
            <w:shd w:val="clear" w:color="auto" w:fill="auto"/>
            <w:vAlign w:val="center"/>
          </w:tcPr>
          <w:p w14:paraId="3DD22F7D">
            <w:pPr>
              <w:pStyle w:val="182"/>
              <w:rPr>
                <w:rFonts w:ascii="宋体" w:hAnsi="宋体"/>
                <w:sz w:val="18"/>
                <w:szCs w:val="18"/>
              </w:rPr>
            </w:pPr>
            <w:r>
              <w:rPr>
                <w:rFonts w:hint="eastAsia" w:ascii="宋体" w:hAnsi="宋体"/>
                <w:sz w:val="18"/>
                <w:szCs w:val="18"/>
              </w:rPr>
              <w:t>桩702计掺水集中升温炉2#</w:t>
            </w:r>
          </w:p>
        </w:tc>
        <w:tc>
          <w:tcPr>
            <w:tcW w:w="606" w:type="pct"/>
            <w:shd w:val="clear" w:color="auto" w:fill="auto"/>
            <w:vAlign w:val="center"/>
          </w:tcPr>
          <w:p w14:paraId="4374A7BA">
            <w:pPr>
              <w:pStyle w:val="182"/>
              <w:rPr>
                <w:rFonts w:ascii="宋体" w:hAnsi="宋体"/>
                <w:sz w:val="18"/>
                <w:szCs w:val="18"/>
              </w:rPr>
            </w:pPr>
            <w:r>
              <w:rPr>
                <w:rFonts w:hint="eastAsia" w:ascii="宋体" w:hAnsi="宋体"/>
                <w:sz w:val="18"/>
                <w:szCs w:val="18"/>
              </w:rPr>
              <w:t>0.8</w:t>
            </w:r>
          </w:p>
        </w:tc>
        <w:tc>
          <w:tcPr>
            <w:tcW w:w="315" w:type="pct"/>
            <w:shd w:val="clear" w:color="auto" w:fill="auto"/>
            <w:vAlign w:val="center"/>
          </w:tcPr>
          <w:p w14:paraId="6D5351D3">
            <w:pPr>
              <w:pStyle w:val="182"/>
              <w:rPr>
                <w:rFonts w:ascii="宋体" w:hAnsi="宋体"/>
                <w:sz w:val="18"/>
                <w:szCs w:val="18"/>
              </w:rPr>
            </w:pPr>
            <w:r>
              <w:rPr>
                <w:rFonts w:hint="eastAsia" w:ascii="宋体" w:hAnsi="宋体"/>
                <w:sz w:val="18"/>
                <w:szCs w:val="18"/>
              </w:rPr>
              <w:t>手动</w:t>
            </w:r>
          </w:p>
        </w:tc>
        <w:tc>
          <w:tcPr>
            <w:tcW w:w="430" w:type="pct"/>
            <w:vAlign w:val="center"/>
          </w:tcPr>
          <w:p w14:paraId="307701E4">
            <w:pPr>
              <w:pStyle w:val="182"/>
              <w:rPr>
                <w:rFonts w:ascii="宋体" w:hAnsi="宋体"/>
                <w:sz w:val="18"/>
                <w:szCs w:val="18"/>
              </w:rPr>
            </w:pPr>
          </w:p>
        </w:tc>
      </w:tr>
      <w:tr w14:paraId="407D9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1BE3471C">
            <w:pPr>
              <w:pStyle w:val="182"/>
              <w:numPr>
                <w:ilvl w:val="0"/>
                <w:numId w:val="2"/>
              </w:numPr>
              <w:tabs>
                <w:tab w:val="left" w:pos="249"/>
              </w:tabs>
              <w:rPr>
                <w:rFonts w:ascii="宋体" w:hAnsi="宋体"/>
                <w:sz w:val="18"/>
                <w:szCs w:val="18"/>
              </w:rPr>
            </w:pPr>
          </w:p>
        </w:tc>
        <w:tc>
          <w:tcPr>
            <w:tcW w:w="699" w:type="pct"/>
            <w:shd w:val="clear" w:color="auto" w:fill="auto"/>
            <w:vAlign w:val="center"/>
          </w:tcPr>
          <w:p w14:paraId="792BB7B0">
            <w:pPr>
              <w:pStyle w:val="182"/>
              <w:rPr>
                <w:rFonts w:ascii="宋体" w:hAnsi="宋体"/>
                <w:sz w:val="18"/>
                <w:szCs w:val="18"/>
              </w:rPr>
            </w:pPr>
            <w:r>
              <w:rPr>
                <w:rFonts w:hint="eastAsia" w:ascii="宋体" w:hAnsi="宋体"/>
                <w:sz w:val="18"/>
                <w:szCs w:val="18"/>
              </w:rPr>
              <w:t>注采101站</w:t>
            </w:r>
          </w:p>
        </w:tc>
        <w:tc>
          <w:tcPr>
            <w:tcW w:w="970" w:type="pct"/>
            <w:gridSpan w:val="2"/>
            <w:shd w:val="clear" w:color="auto" w:fill="auto"/>
            <w:vAlign w:val="center"/>
          </w:tcPr>
          <w:p w14:paraId="1D32D5D3">
            <w:pPr>
              <w:pStyle w:val="185"/>
              <w:rPr>
                <w:rFonts w:hAnsi="宋体"/>
                <w:sz w:val="18"/>
                <w:szCs w:val="18"/>
              </w:rPr>
            </w:pPr>
            <w:r>
              <w:rPr>
                <w:rFonts w:hint="eastAsia" w:hAnsi="宋体"/>
                <w:sz w:val="18"/>
                <w:szCs w:val="18"/>
              </w:rPr>
              <w:t>118°56′18.13″</w:t>
            </w:r>
            <w:r>
              <w:rPr>
                <w:rFonts w:hint="eastAsia" w:hAnsi="宋体"/>
                <w:sz w:val="18"/>
                <w:szCs w:val="18"/>
              </w:rPr>
              <w:br w:type="textWrapping"/>
            </w:r>
            <w:r>
              <w:rPr>
                <w:rFonts w:hint="eastAsia" w:hAnsi="宋体"/>
                <w:sz w:val="18"/>
                <w:szCs w:val="18"/>
              </w:rPr>
              <w:t>38°1′5.56″</w:t>
            </w:r>
          </w:p>
        </w:tc>
        <w:tc>
          <w:tcPr>
            <w:tcW w:w="1724" w:type="pct"/>
            <w:shd w:val="clear" w:color="auto" w:fill="auto"/>
            <w:vAlign w:val="center"/>
          </w:tcPr>
          <w:p w14:paraId="4241AEEF">
            <w:pPr>
              <w:pStyle w:val="182"/>
              <w:rPr>
                <w:rFonts w:ascii="宋体" w:hAnsi="宋体"/>
                <w:sz w:val="18"/>
                <w:szCs w:val="18"/>
              </w:rPr>
            </w:pPr>
            <w:r>
              <w:rPr>
                <w:rFonts w:hint="eastAsia" w:ascii="宋体" w:hAnsi="宋体"/>
                <w:sz w:val="18"/>
                <w:szCs w:val="18"/>
              </w:rPr>
              <w:t>桩702-5井场外输水套炉</w:t>
            </w:r>
          </w:p>
        </w:tc>
        <w:tc>
          <w:tcPr>
            <w:tcW w:w="606" w:type="pct"/>
            <w:shd w:val="clear" w:color="auto" w:fill="auto"/>
            <w:vAlign w:val="center"/>
          </w:tcPr>
          <w:p w14:paraId="6CE0D1E6">
            <w:pPr>
              <w:pStyle w:val="182"/>
              <w:rPr>
                <w:rFonts w:ascii="宋体" w:hAnsi="宋体"/>
                <w:sz w:val="18"/>
                <w:szCs w:val="18"/>
              </w:rPr>
            </w:pPr>
            <w:r>
              <w:rPr>
                <w:rFonts w:hint="eastAsia" w:ascii="宋体" w:hAnsi="宋体"/>
                <w:sz w:val="18"/>
                <w:szCs w:val="18"/>
              </w:rPr>
              <w:t>0.15</w:t>
            </w:r>
          </w:p>
        </w:tc>
        <w:tc>
          <w:tcPr>
            <w:tcW w:w="315" w:type="pct"/>
            <w:shd w:val="clear" w:color="auto" w:fill="auto"/>
            <w:vAlign w:val="center"/>
          </w:tcPr>
          <w:p w14:paraId="07E164E9">
            <w:pPr>
              <w:pStyle w:val="182"/>
              <w:rPr>
                <w:rFonts w:ascii="宋体" w:hAnsi="宋体"/>
                <w:sz w:val="18"/>
                <w:szCs w:val="18"/>
              </w:rPr>
            </w:pPr>
            <w:r>
              <w:rPr>
                <w:rFonts w:hint="eastAsia" w:ascii="宋体" w:hAnsi="宋体"/>
                <w:sz w:val="18"/>
                <w:szCs w:val="18"/>
              </w:rPr>
              <w:t>手动</w:t>
            </w:r>
          </w:p>
        </w:tc>
        <w:tc>
          <w:tcPr>
            <w:tcW w:w="430" w:type="pct"/>
            <w:vAlign w:val="center"/>
          </w:tcPr>
          <w:p w14:paraId="6CE8F7F6">
            <w:pPr>
              <w:pStyle w:val="182"/>
              <w:rPr>
                <w:rFonts w:ascii="宋体" w:hAnsi="宋体"/>
                <w:sz w:val="18"/>
                <w:szCs w:val="18"/>
              </w:rPr>
            </w:pPr>
          </w:p>
        </w:tc>
      </w:tr>
      <w:tr w14:paraId="04CD1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2D10CDB0">
            <w:pPr>
              <w:pStyle w:val="182"/>
              <w:numPr>
                <w:ilvl w:val="0"/>
                <w:numId w:val="2"/>
              </w:numPr>
              <w:tabs>
                <w:tab w:val="left" w:pos="249"/>
              </w:tabs>
              <w:rPr>
                <w:rFonts w:ascii="宋体" w:hAnsi="宋体"/>
                <w:sz w:val="18"/>
                <w:szCs w:val="18"/>
              </w:rPr>
            </w:pPr>
          </w:p>
        </w:tc>
        <w:tc>
          <w:tcPr>
            <w:tcW w:w="699" w:type="pct"/>
            <w:shd w:val="clear" w:color="auto" w:fill="auto"/>
            <w:vAlign w:val="center"/>
          </w:tcPr>
          <w:p w14:paraId="78AF9E05">
            <w:pPr>
              <w:pStyle w:val="182"/>
              <w:rPr>
                <w:rFonts w:ascii="宋体" w:hAnsi="宋体"/>
                <w:sz w:val="18"/>
                <w:szCs w:val="18"/>
              </w:rPr>
            </w:pPr>
            <w:r>
              <w:rPr>
                <w:rFonts w:hint="eastAsia" w:ascii="宋体" w:hAnsi="宋体"/>
                <w:sz w:val="18"/>
                <w:szCs w:val="18"/>
              </w:rPr>
              <w:t>注采101站</w:t>
            </w:r>
          </w:p>
        </w:tc>
        <w:tc>
          <w:tcPr>
            <w:tcW w:w="970" w:type="pct"/>
            <w:gridSpan w:val="2"/>
            <w:shd w:val="clear" w:color="auto" w:fill="auto"/>
            <w:vAlign w:val="center"/>
          </w:tcPr>
          <w:p w14:paraId="044E11CB">
            <w:pPr>
              <w:pStyle w:val="185"/>
              <w:rPr>
                <w:rFonts w:hAnsi="宋体"/>
                <w:sz w:val="18"/>
                <w:szCs w:val="18"/>
              </w:rPr>
            </w:pPr>
            <w:r>
              <w:rPr>
                <w:rFonts w:hint="eastAsia" w:hAnsi="宋体"/>
                <w:sz w:val="18"/>
                <w:szCs w:val="18"/>
              </w:rPr>
              <w:t>118°55′35.54″</w:t>
            </w:r>
            <w:r>
              <w:rPr>
                <w:rFonts w:hint="eastAsia" w:hAnsi="宋体"/>
                <w:sz w:val="18"/>
                <w:szCs w:val="18"/>
              </w:rPr>
              <w:br w:type="textWrapping"/>
            </w:r>
            <w:r>
              <w:rPr>
                <w:rFonts w:hint="eastAsia" w:hAnsi="宋体"/>
                <w:sz w:val="18"/>
                <w:szCs w:val="18"/>
              </w:rPr>
              <w:t>38°2′1.46″</w:t>
            </w:r>
          </w:p>
        </w:tc>
        <w:tc>
          <w:tcPr>
            <w:tcW w:w="1724" w:type="pct"/>
            <w:shd w:val="clear" w:color="auto" w:fill="auto"/>
            <w:vAlign w:val="center"/>
          </w:tcPr>
          <w:p w14:paraId="420D427B">
            <w:pPr>
              <w:pStyle w:val="182"/>
              <w:rPr>
                <w:rFonts w:ascii="宋体" w:hAnsi="宋体"/>
                <w:sz w:val="18"/>
                <w:szCs w:val="18"/>
              </w:rPr>
            </w:pPr>
            <w:r>
              <w:rPr>
                <w:rFonts w:hint="eastAsia" w:ascii="宋体" w:hAnsi="宋体"/>
                <w:sz w:val="18"/>
                <w:szCs w:val="18"/>
              </w:rPr>
              <w:t>54-1中途外输加热炉</w:t>
            </w:r>
          </w:p>
        </w:tc>
        <w:tc>
          <w:tcPr>
            <w:tcW w:w="606" w:type="pct"/>
            <w:shd w:val="clear" w:color="auto" w:fill="auto"/>
            <w:vAlign w:val="center"/>
          </w:tcPr>
          <w:p w14:paraId="11BC4932">
            <w:pPr>
              <w:pStyle w:val="182"/>
              <w:rPr>
                <w:rFonts w:ascii="宋体" w:hAnsi="宋体"/>
                <w:sz w:val="18"/>
                <w:szCs w:val="18"/>
              </w:rPr>
            </w:pPr>
            <w:r>
              <w:rPr>
                <w:rFonts w:hint="eastAsia" w:ascii="宋体" w:hAnsi="宋体"/>
                <w:sz w:val="18"/>
                <w:szCs w:val="18"/>
              </w:rPr>
              <w:t>0.3</w:t>
            </w:r>
          </w:p>
        </w:tc>
        <w:tc>
          <w:tcPr>
            <w:tcW w:w="315" w:type="pct"/>
            <w:shd w:val="clear" w:color="auto" w:fill="auto"/>
            <w:vAlign w:val="center"/>
          </w:tcPr>
          <w:p w14:paraId="7F50B4D7">
            <w:pPr>
              <w:pStyle w:val="182"/>
              <w:rPr>
                <w:rFonts w:ascii="宋体" w:hAnsi="宋体"/>
                <w:sz w:val="18"/>
                <w:szCs w:val="18"/>
              </w:rPr>
            </w:pPr>
            <w:r>
              <w:rPr>
                <w:rFonts w:hint="eastAsia" w:ascii="宋体" w:hAnsi="宋体"/>
                <w:sz w:val="18"/>
                <w:szCs w:val="18"/>
              </w:rPr>
              <w:t>手动</w:t>
            </w:r>
          </w:p>
        </w:tc>
        <w:tc>
          <w:tcPr>
            <w:tcW w:w="430" w:type="pct"/>
            <w:vAlign w:val="center"/>
          </w:tcPr>
          <w:p w14:paraId="5636865A">
            <w:pPr>
              <w:pStyle w:val="182"/>
              <w:rPr>
                <w:rFonts w:ascii="宋体" w:hAnsi="宋体"/>
                <w:sz w:val="18"/>
                <w:szCs w:val="18"/>
              </w:rPr>
            </w:pPr>
          </w:p>
        </w:tc>
      </w:tr>
      <w:tr w14:paraId="6365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4B7B27AE">
            <w:pPr>
              <w:pStyle w:val="182"/>
              <w:numPr>
                <w:ilvl w:val="0"/>
                <w:numId w:val="2"/>
              </w:numPr>
              <w:tabs>
                <w:tab w:val="left" w:pos="249"/>
              </w:tabs>
              <w:rPr>
                <w:rFonts w:ascii="宋体" w:hAnsi="宋体"/>
                <w:sz w:val="18"/>
                <w:szCs w:val="18"/>
              </w:rPr>
            </w:pPr>
          </w:p>
        </w:tc>
        <w:tc>
          <w:tcPr>
            <w:tcW w:w="699" w:type="pct"/>
            <w:shd w:val="clear" w:color="auto" w:fill="auto"/>
            <w:vAlign w:val="center"/>
          </w:tcPr>
          <w:p w14:paraId="4EAE0983">
            <w:pPr>
              <w:pStyle w:val="182"/>
              <w:rPr>
                <w:rFonts w:ascii="宋体" w:hAnsi="宋体"/>
                <w:sz w:val="18"/>
                <w:szCs w:val="18"/>
              </w:rPr>
            </w:pPr>
            <w:r>
              <w:rPr>
                <w:rFonts w:hint="eastAsia" w:ascii="宋体" w:hAnsi="宋体"/>
                <w:sz w:val="18"/>
                <w:szCs w:val="18"/>
              </w:rPr>
              <w:t>注采101站</w:t>
            </w:r>
          </w:p>
        </w:tc>
        <w:tc>
          <w:tcPr>
            <w:tcW w:w="970" w:type="pct"/>
            <w:gridSpan w:val="2"/>
            <w:shd w:val="clear" w:color="auto" w:fill="auto"/>
            <w:vAlign w:val="center"/>
          </w:tcPr>
          <w:p w14:paraId="05AFD57D">
            <w:pPr>
              <w:pStyle w:val="185"/>
              <w:rPr>
                <w:rFonts w:hAnsi="宋体"/>
                <w:sz w:val="18"/>
                <w:szCs w:val="18"/>
              </w:rPr>
            </w:pPr>
            <w:r>
              <w:rPr>
                <w:rFonts w:hint="eastAsia" w:hAnsi="宋体"/>
                <w:sz w:val="18"/>
                <w:szCs w:val="18"/>
              </w:rPr>
              <w:t>118°56′8.34″</w:t>
            </w:r>
            <w:r>
              <w:rPr>
                <w:rFonts w:hint="eastAsia" w:hAnsi="宋体"/>
                <w:sz w:val="18"/>
                <w:szCs w:val="18"/>
              </w:rPr>
              <w:br w:type="textWrapping"/>
            </w:r>
            <w:r>
              <w:rPr>
                <w:rFonts w:hint="eastAsia" w:hAnsi="宋体"/>
                <w:sz w:val="18"/>
                <w:szCs w:val="18"/>
              </w:rPr>
              <w:t>38°2′24.07″</w:t>
            </w:r>
          </w:p>
        </w:tc>
        <w:tc>
          <w:tcPr>
            <w:tcW w:w="1724" w:type="pct"/>
            <w:shd w:val="clear" w:color="auto" w:fill="auto"/>
            <w:vAlign w:val="center"/>
          </w:tcPr>
          <w:p w14:paraId="459DC94B">
            <w:pPr>
              <w:pStyle w:val="182"/>
              <w:rPr>
                <w:rFonts w:ascii="宋体" w:hAnsi="宋体"/>
                <w:sz w:val="18"/>
                <w:szCs w:val="18"/>
              </w:rPr>
            </w:pPr>
            <w:r>
              <w:rPr>
                <w:rFonts w:hint="eastAsia" w:ascii="宋体" w:hAnsi="宋体"/>
                <w:sz w:val="18"/>
                <w:szCs w:val="18"/>
              </w:rPr>
              <w:t>54-1计站台外输水套炉</w:t>
            </w:r>
          </w:p>
        </w:tc>
        <w:tc>
          <w:tcPr>
            <w:tcW w:w="606" w:type="pct"/>
            <w:shd w:val="clear" w:color="auto" w:fill="auto"/>
            <w:vAlign w:val="center"/>
          </w:tcPr>
          <w:p w14:paraId="51401484">
            <w:pPr>
              <w:pStyle w:val="182"/>
              <w:rPr>
                <w:rFonts w:ascii="宋体" w:hAnsi="宋体"/>
                <w:sz w:val="18"/>
                <w:szCs w:val="18"/>
              </w:rPr>
            </w:pPr>
            <w:r>
              <w:rPr>
                <w:rFonts w:hint="eastAsia" w:ascii="宋体" w:hAnsi="宋体"/>
                <w:sz w:val="18"/>
                <w:szCs w:val="18"/>
              </w:rPr>
              <w:t>0.23</w:t>
            </w:r>
          </w:p>
        </w:tc>
        <w:tc>
          <w:tcPr>
            <w:tcW w:w="315" w:type="pct"/>
            <w:shd w:val="clear" w:color="auto" w:fill="auto"/>
            <w:vAlign w:val="center"/>
          </w:tcPr>
          <w:p w14:paraId="225FF6BA">
            <w:pPr>
              <w:pStyle w:val="182"/>
              <w:rPr>
                <w:rFonts w:ascii="宋体" w:hAnsi="宋体"/>
                <w:sz w:val="18"/>
                <w:szCs w:val="18"/>
              </w:rPr>
            </w:pPr>
            <w:r>
              <w:rPr>
                <w:rFonts w:hint="eastAsia" w:ascii="宋体" w:hAnsi="宋体"/>
                <w:sz w:val="18"/>
                <w:szCs w:val="18"/>
              </w:rPr>
              <w:t>手动</w:t>
            </w:r>
          </w:p>
        </w:tc>
        <w:tc>
          <w:tcPr>
            <w:tcW w:w="430" w:type="pct"/>
            <w:vAlign w:val="center"/>
          </w:tcPr>
          <w:p w14:paraId="56891130">
            <w:pPr>
              <w:pStyle w:val="182"/>
              <w:rPr>
                <w:rFonts w:ascii="宋体" w:hAnsi="宋体"/>
                <w:sz w:val="18"/>
                <w:szCs w:val="18"/>
              </w:rPr>
            </w:pPr>
          </w:p>
        </w:tc>
      </w:tr>
      <w:tr w14:paraId="25F7A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41431E64">
            <w:pPr>
              <w:pStyle w:val="182"/>
              <w:numPr>
                <w:ilvl w:val="0"/>
                <w:numId w:val="2"/>
              </w:numPr>
              <w:tabs>
                <w:tab w:val="left" w:pos="249"/>
              </w:tabs>
              <w:rPr>
                <w:rFonts w:ascii="宋体" w:hAnsi="宋体"/>
                <w:sz w:val="18"/>
                <w:szCs w:val="18"/>
              </w:rPr>
            </w:pPr>
          </w:p>
        </w:tc>
        <w:tc>
          <w:tcPr>
            <w:tcW w:w="699" w:type="pct"/>
            <w:shd w:val="clear" w:color="auto" w:fill="auto"/>
            <w:vAlign w:val="center"/>
          </w:tcPr>
          <w:p w14:paraId="46F1B7D2">
            <w:pPr>
              <w:pStyle w:val="182"/>
              <w:rPr>
                <w:rFonts w:ascii="宋体" w:hAnsi="宋体"/>
                <w:sz w:val="18"/>
                <w:szCs w:val="18"/>
              </w:rPr>
            </w:pPr>
            <w:r>
              <w:rPr>
                <w:rFonts w:hint="eastAsia" w:ascii="宋体" w:hAnsi="宋体"/>
                <w:sz w:val="18"/>
                <w:szCs w:val="18"/>
              </w:rPr>
              <w:t>注采104站</w:t>
            </w:r>
          </w:p>
        </w:tc>
        <w:tc>
          <w:tcPr>
            <w:tcW w:w="970" w:type="pct"/>
            <w:gridSpan w:val="2"/>
            <w:shd w:val="clear" w:color="auto" w:fill="auto"/>
            <w:vAlign w:val="center"/>
          </w:tcPr>
          <w:p w14:paraId="4225D6CB">
            <w:pPr>
              <w:pStyle w:val="185"/>
              <w:rPr>
                <w:rFonts w:hAnsi="宋体"/>
                <w:sz w:val="18"/>
                <w:szCs w:val="18"/>
              </w:rPr>
            </w:pPr>
            <w:r>
              <w:rPr>
                <w:rFonts w:hint="eastAsia" w:hAnsi="宋体"/>
                <w:sz w:val="18"/>
                <w:szCs w:val="18"/>
              </w:rPr>
              <w:t>118°54′28.37″</w:t>
            </w:r>
            <w:r>
              <w:rPr>
                <w:rFonts w:hint="eastAsia" w:hAnsi="宋体"/>
                <w:sz w:val="18"/>
                <w:szCs w:val="18"/>
              </w:rPr>
              <w:br w:type="textWrapping"/>
            </w:r>
            <w:r>
              <w:rPr>
                <w:rFonts w:hint="eastAsia" w:hAnsi="宋体"/>
                <w:sz w:val="18"/>
                <w:szCs w:val="18"/>
              </w:rPr>
              <w:t>37°59′19.86″</w:t>
            </w:r>
          </w:p>
        </w:tc>
        <w:tc>
          <w:tcPr>
            <w:tcW w:w="1724" w:type="pct"/>
            <w:shd w:val="clear" w:color="auto" w:fill="auto"/>
            <w:vAlign w:val="center"/>
          </w:tcPr>
          <w:p w14:paraId="40AE0BFA">
            <w:pPr>
              <w:pStyle w:val="182"/>
              <w:rPr>
                <w:rFonts w:ascii="宋体" w:hAnsi="宋体"/>
                <w:sz w:val="18"/>
                <w:szCs w:val="18"/>
              </w:rPr>
            </w:pPr>
            <w:r>
              <w:rPr>
                <w:rFonts w:hint="eastAsia" w:ascii="宋体" w:hAnsi="宋体"/>
                <w:sz w:val="18"/>
                <w:szCs w:val="18"/>
              </w:rPr>
              <w:t>74区域集中掺水升温炉-2</w:t>
            </w:r>
          </w:p>
        </w:tc>
        <w:tc>
          <w:tcPr>
            <w:tcW w:w="606" w:type="pct"/>
            <w:shd w:val="clear" w:color="auto" w:fill="auto"/>
            <w:vAlign w:val="center"/>
          </w:tcPr>
          <w:p w14:paraId="700E54AD">
            <w:pPr>
              <w:pStyle w:val="182"/>
              <w:rPr>
                <w:rFonts w:ascii="宋体" w:hAnsi="宋体"/>
                <w:sz w:val="18"/>
                <w:szCs w:val="18"/>
              </w:rPr>
            </w:pPr>
            <w:r>
              <w:rPr>
                <w:rFonts w:hint="eastAsia" w:ascii="宋体" w:hAnsi="宋体"/>
                <w:sz w:val="18"/>
                <w:szCs w:val="18"/>
              </w:rPr>
              <w:t>0.8</w:t>
            </w:r>
          </w:p>
        </w:tc>
        <w:tc>
          <w:tcPr>
            <w:tcW w:w="315" w:type="pct"/>
            <w:shd w:val="clear" w:color="auto" w:fill="auto"/>
            <w:vAlign w:val="center"/>
          </w:tcPr>
          <w:p w14:paraId="70D36F66">
            <w:pPr>
              <w:pStyle w:val="182"/>
              <w:rPr>
                <w:rFonts w:ascii="宋体" w:hAnsi="宋体"/>
                <w:sz w:val="18"/>
                <w:szCs w:val="18"/>
              </w:rPr>
            </w:pPr>
            <w:r>
              <w:rPr>
                <w:rFonts w:hint="eastAsia" w:ascii="宋体" w:hAnsi="宋体"/>
                <w:sz w:val="18"/>
                <w:szCs w:val="18"/>
              </w:rPr>
              <w:t>手动</w:t>
            </w:r>
          </w:p>
        </w:tc>
        <w:tc>
          <w:tcPr>
            <w:tcW w:w="430" w:type="pct"/>
            <w:vAlign w:val="center"/>
          </w:tcPr>
          <w:p w14:paraId="7A659450">
            <w:pPr>
              <w:pStyle w:val="182"/>
              <w:rPr>
                <w:rFonts w:ascii="宋体" w:hAnsi="宋体"/>
                <w:sz w:val="18"/>
                <w:szCs w:val="18"/>
              </w:rPr>
            </w:pPr>
          </w:p>
        </w:tc>
      </w:tr>
      <w:tr w14:paraId="71DB5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2A11FE3B">
            <w:pPr>
              <w:pStyle w:val="182"/>
              <w:numPr>
                <w:ilvl w:val="0"/>
                <w:numId w:val="2"/>
              </w:numPr>
              <w:tabs>
                <w:tab w:val="left" w:pos="249"/>
              </w:tabs>
              <w:rPr>
                <w:rFonts w:ascii="宋体" w:hAnsi="宋体"/>
                <w:sz w:val="18"/>
                <w:szCs w:val="18"/>
              </w:rPr>
            </w:pPr>
          </w:p>
        </w:tc>
        <w:tc>
          <w:tcPr>
            <w:tcW w:w="699" w:type="pct"/>
            <w:shd w:val="clear" w:color="auto" w:fill="auto"/>
            <w:vAlign w:val="center"/>
          </w:tcPr>
          <w:p w14:paraId="0F52ED29">
            <w:pPr>
              <w:pStyle w:val="182"/>
              <w:rPr>
                <w:rFonts w:ascii="宋体" w:hAnsi="宋体"/>
                <w:sz w:val="18"/>
                <w:szCs w:val="18"/>
              </w:rPr>
            </w:pPr>
            <w:r>
              <w:rPr>
                <w:rFonts w:hint="eastAsia" w:ascii="宋体" w:hAnsi="宋体"/>
                <w:sz w:val="18"/>
                <w:szCs w:val="18"/>
              </w:rPr>
              <w:t>注采104站</w:t>
            </w:r>
          </w:p>
        </w:tc>
        <w:tc>
          <w:tcPr>
            <w:tcW w:w="970" w:type="pct"/>
            <w:gridSpan w:val="2"/>
            <w:shd w:val="clear" w:color="auto" w:fill="auto"/>
            <w:vAlign w:val="center"/>
          </w:tcPr>
          <w:p w14:paraId="7B60FB8F">
            <w:pPr>
              <w:pStyle w:val="185"/>
              <w:rPr>
                <w:rFonts w:hAnsi="宋体"/>
                <w:sz w:val="18"/>
                <w:szCs w:val="18"/>
              </w:rPr>
            </w:pPr>
            <w:r>
              <w:rPr>
                <w:rFonts w:hint="eastAsia" w:hAnsi="宋体"/>
                <w:sz w:val="18"/>
                <w:szCs w:val="18"/>
              </w:rPr>
              <w:t>118°54′36.22″</w:t>
            </w:r>
            <w:r>
              <w:rPr>
                <w:rFonts w:hint="eastAsia" w:hAnsi="宋体"/>
                <w:sz w:val="18"/>
                <w:szCs w:val="18"/>
              </w:rPr>
              <w:br w:type="textWrapping"/>
            </w:r>
            <w:r>
              <w:rPr>
                <w:rFonts w:hint="eastAsia" w:hAnsi="宋体"/>
                <w:sz w:val="18"/>
                <w:szCs w:val="18"/>
              </w:rPr>
              <w:t>37°59′15.72″</w:t>
            </w:r>
          </w:p>
        </w:tc>
        <w:tc>
          <w:tcPr>
            <w:tcW w:w="1724" w:type="pct"/>
            <w:shd w:val="clear" w:color="auto" w:fill="auto"/>
            <w:vAlign w:val="center"/>
          </w:tcPr>
          <w:p w14:paraId="529F8998">
            <w:pPr>
              <w:pStyle w:val="182"/>
              <w:rPr>
                <w:rFonts w:ascii="宋体" w:hAnsi="宋体"/>
                <w:sz w:val="18"/>
                <w:szCs w:val="18"/>
              </w:rPr>
            </w:pPr>
            <w:r>
              <w:rPr>
                <w:rFonts w:hint="eastAsia" w:ascii="宋体" w:hAnsi="宋体"/>
                <w:sz w:val="18"/>
                <w:szCs w:val="18"/>
              </w:rPr>
              <w:t>74区域集中掺水升温炉-3</w:t>
            </w:r>
          </w:p>
        </w:tc>
        <w:tc>
          <w:tcPr>
            <w:tcW w:w="606" w:type="pct"/>
            <w:shd w:val="clear" w:color="auto" w:fill="auto"/>
            <w:vAlign w:val="center"/>
          </w:tcPr>
          <w:p w14:paraId="4D6E74BE">
            <w:pPr>
              <w:pStyle w:val="182"/>
              <w:rPr>
                <w:rFonts w:ascii="宋体" w:hAnsi="宋体"/>
                <w:sz w:val="18"/>
                <w:szCs w:val="18"/>
              </w:rPr>
            </w:pPr>
            <w:r>
              <w:rPr>
                <w:rFonts w:hint="eastAsia" w:ascii="宋体" w:hAnsi="宋体"/>
                <w:sz w:val="18"/>
                <w:szCs w:val="18"/>
              </w:rPr>
              <w:t>0.8</w:t>
            </w:r>
          </w:p>
        </w:tc>
        <w:tc>
          <w:tcPr>
            <w:tcW w:w="315" w:type="pct"/>
            <w:shd w:val="clear" w:color="auto" w:fill="auto"/>
            <w:vAlign w:val="center"/>
          </w:tcPr>
          <w:p w14:paraId="218185C6">
            <w:pPr>
              <w:pStyle w:val="182"/>
              <w:rPr>
                <w:rFonts w:ascii="宋体" w:hAnsi="宋体"/>
                <w:sz w:val="18"/>
                <w:szCs w:val="18"/>
              </w:rPr>
            </w:pPr>
            <w:r>
              <w:rPr>
                <w:rFonts w:hint="eastAsia" w:ascii="宋体" w:hAnsi="宋体"/>
                <w:sz w:val="18"/>
                <w:szCs w:val="18"/>
              </w:rPr>
              <w:t>手动</w:t>
            </w:r>
          </w:p>
        </w:tc>
        <w:tc>
          <w:tcPr>
            <w:tcW w:w="430" w:type="pct"/>
            <w:vAlign w:val="center"/>
          </w:tcPr>
          <w:p w14:paraId="00F5D43A">
            <w:pPr>
              <w:pStyle w:val="182"/>
              <w:rPr>
                <w:rFonts w:ascii="宋体" w:hAnsi="宋体"/>
                <w:sz w:val="18"/>
                <w:szCs w:val="18"/>
              </w:rPr>
            </w:pPr>
          </w:p>
        </w:tc>
      </w:tr>
      <w:tr w14:paraId="67D02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070A8E46">
            <w:pPr>
              <w:pStyle w:val="182"/>
              <w:numPr>
                <w:ilvl w:val="0"/>
                <w:numId w:val="2"/>
              </w:numPr>
              <w:tabs>
                <w:tab w:val="left" w:pos="249"/>
              </w:tabs>
              <w:rPr>
                <w:rFonts w:ascii="宋体" w:hAnsi="宋体"/>
                <w:sz w:val="18"/>
                <w:szCs w:val="18"/>
              </w:rPr>
            </w:pPr>
          </w:p>
        </w:tc>
        <w:tc>
          <w:tcPr>
            <w:tcW w:w="699" w:type="pct"/>
            <w:shd w:val="clear" w:color="auto" w:fill="auto"/>
            <w:vAlign w:val="center"/>
          </w:tcPr>
          <w:p w14:paraId="3B00BA2B">
            <w:pPr>
              <w:pStyle w:val="182"/>
              <w:rPr>
                <w:rFonts w:ascii="宋体" w:hAnsi="宋体"/>
                <w:sz w:val="18"/>
                <w:szCs w:val="18"/>
              </w:rPr>
            </w:pPr>
            <w:r>
              <w:rPr>
                <w:rFonts w:hint="eastAsia" w:ascii="宋体" w:hAnsi="宋体"/>
                <w:sz w:val="18"/>
                <w:szCs w:val="18"/>
              </w:rPr>
              <w:t>注采104站</w:t>
            </w:r>
          </w:p>
        </w:tc>
        <w:tc>
          <w:tcPr>
            <w:tcW w:w="970" w:type="pct"/>
            <w:gridSpan w:val="2"/>
            <w:shd w:val="clear" w:color="auto" w:fill="auto"/>
            <w:vAlign w:val="center"/>
          </w:tcPr>
          <w:p w14:paraId="25F2D9F1">
            <w:pPr>
              <w:pStyle w:val="185"/>
              <w:rPr>
                <w:rFonts w:hAnsi="宋体"/>
                <w:sz w:val="18"/>
                <w:szCs w:val="18"/>
              </w:rPr>
            </w:pPr>
            <w:r>
              <w:rPr>
                <w:rFonts w:hint="eastAsia" w:hAnsi="宋体"/>
                <w:sz w:val="18"/>
                <w:szCs w:val="18"/>
              </w:rPr>
              <w:t>118°54′29.02″</w:t>
            </w:r>
            <w:r>
              <w:rPr>
                <w:rFonts w:hint="eastAsia" w:hAnsi="宋体"/>
                <w:sz w:val="18"/>
                <w:szCs w:val="18"/>
              </w:rPr>
              <w:br w:type="textWrapping"/>
            </w:r>
            <w:r>
              <w:rPr>
                <w:rFonts w:hint="eastAsia" w:hAnsi="宋体"/>
                <w:sz w:val="18"/>
                <w:szCs w:val="18"/>
              </w:rPr>
              <w:t>37°59′20.00″</w:t>
            </w:r>
          </w:p>
        </w:tc>
        <w:tc>
          <w:tcPr>
            <w:tcW w:w="1724" w:type="pct"/>
            <w:shd w:val="clear" w:color="auto" w:fill="auto"/>
            <w:vAlign w:val="center"/>
          </w:tcPr>
          <w:p w14:paraId="709FAF9D">
            <w:pPr>
              <w:pStyle w:val="182"/>
              <w:rPr>
                <w:rFonts w:ascii="宋体" w:hAnsi="宋体"/>
                <w:sz w:val="18"/>
                <w:szCs w:val="18"/>
              </w:rPr>
            </w:pPr>
            <w:r>
              <w:rPr>
                <w:rFonts w:hint="eastAsia" w:ascii="宋体" w:hAnsi="宋体"/>
                <w:sz w:val="18"/>
                <w:szCs w:val="18"/>
              </w:rPr>
              <w:t>74接转站2#加热水套炉</w:t>
            </w:r>
          </w:p>
        </w:tc>
        <w:tc>
          <w:tcPr>
            <w:tcW w:w="606" w:type="pct"/>
            <w:shd w:val="clear" w:color="auto" w:fill="auto"/>
            <w:vAlign w:val="center"/>
          </w:tcPr>
          <w:p w14:paraId="39211BA9">
            <w:pPr>
              <w:pStyle w:val="182"/>
              <w:rPr>
                <w:rFonts w:ascii="宋体" w:hAnsi="宋体"/>
                <w:sz w:val="18"/>
                <w:szCs w:val="18"/>
              </w:rPr>
            </w:pPr>
            <w:r>
              <w:rPr>
                <w:rFonts w:hint="eastAsia" w:ascii="宋体" w:hAnsi="宋体"/>
                <w:sz w:val="18"/>
                <w:szCs w:val="18"/>
              </w:rPr>
              <w:t>0.8</w:t>
            </w:r>
          </w:p>
        </w:tc>
        <w:tc>
          <w:tcPr>
            <w:tcW w:w="315" w:type="pct"/>
            <w:shd w:val="clear" w:color="auto" w:fill="auto"/>
            <w:vAlign w:val="center"/>
          </w:tcPr>
          <w:p w14:paraId="462F0586">
            <w:pPr>
              <w:pStyle w:val="182"/>
              <w:rPr>
                <w:rFonts w:ascii="宋体" w:hAnsi="宋体"/>
                <w:sz w:val="18"/>
                <w:szCs w:val="18"/>
              </w:rPr>
            </w:pPr>
            <w:r>
              <w:rPr>
                <w:rFonts w:hint="eastAsia" w:ascii="宋体" w:hAnsi="宋体"/>
                <w:sz w:val="18"/>
                <w:szCs w:val="18"/>
              </w:rPr>
              <w:t>手动</w:t>
            </w:r>
          </w:p>
        </w:tc>
        <w:tc>
          <w:tcPr>
            <w:tcW w:w="430" w:type="pct"/>
            <w:vAlign w:val="center"/>
          </w:tcPr>
          <w:p w14:paraId="14F3CB6F">
            <w:pPr>
              <w:pStyle w:val="182"/>
              <w:rPr>
                <w:rFonts w:ascii="宋体" w:hAnsi="宋体"/>
                <w:sz w:val="18"/>
                <w:szCs w:val="18"/>
              </w:rPr>
            </w:pPr>
          </w:p>
        </w:tc>
      </w:tr>
      <w:tr w14:paraId="63D4D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3891E1EA">
            <w:pPr>
              <w:pStyle w:val="182"/>
              <w:numPr>
                <w:ilvl w:val="0"/>
                <w:numId w:val="2"/>
              </w:numPr>
              <w:tabs>
                <w:tab w:val="left" w:pos="249"/>
              </w:tabs>
              <w:rPr>
                <w:rFonts w:ascii="宋体" w:hAnsi="宋体"/>
                <w:sz w:val="18"/>
                <w:szCs w:val="18"/>
              </w:rPr>
            </w:pPr>
          </w:p>
        </w:tc>
        <w:tc>
          <w:tcPr>
            <w:tcW w:w="699" w:type="pct"/>
            <w:shd w:val="clear" w:color="auto" w:fill="auto"/>
            <w:vAlign w:val="center"/>
          </w:tcPr>
          <w:p w14:paraId="4F94B170">
            <w:pPr>
              <w:pStyle w:val="182"/>
              <w:rPr>
                <w:rFonts w:ascii="宋体" w:hAnsi="宋体"/>
                <w:sz w:val="18"/>
                <w:szCs w:val="18"/>
              </w:rPr>
            </w:pPr>
            <w:r>
              <w:rPr>
                <w:rFonts w:hint="eastAsia" w:ascii="宋体" w:hAnsi="宋体"/>
                <w:sz w:val="18"/>
                <w:szCs w:val="18"/>
              </w:rPr>
              <w:t>注采104站</w:t>
            </w:r>
          </w:p>
        </w:tc>
        <w:tc>
          <w:tcPr>
            <w:tcW w:w="970" w:type="pct"/>
            <w:gridSpan w:val="2"/>
            <w:shd w:val="clear" w:color="auto" w:fill="auto"/>
            <w:vAlign w:val="center"/>
          </w:tcPr>
          <w:p w14:paraId="1667F0F4">
            <w:pPr>
              <w:pStyle w:val="185"/>
              <w:rPr>
                <w:rFonts w:hAnsi="宋体"/>
                <w:sz w:val="18"/>
                <w:szCs w:val="18"/>
              </w:rPr>
            </w:pPr>
            <w:r>
              <w:rPr>
                <w:rFonts w:hint="eastAsia" w:hAnsi="宋体"/>
                <w:sz w:val="18"/>
                <w:szCs w:val="18"/>
              </w:rPr>
              <w:t>118°55′28.92″</w:t>
            </w:r>
            <w:r>
              <w:rPr>
                <w:rFonts w:hint="eastAsia" w:hAnsi="宋体"/>
                <w:sz w:val="18"/>
                <w:szCs w:val="18"/>
              </w:rPr>
              <w:br w:type="textWrapping"/>
            </w:r>
            <w:r>
              <w:rPr>
                <w:rFonts w:hint="eastAsia" w:hAnsi="宋体"/>
                <w:sz w:val="18"/>
                <w:szCs w:val="18"/>
              </w:rPr>
              <w:t>37°58′58.94″</w:t>
            </w:r>
          </w:p>
        </w:tc>
        <w:tc>
          <w:tcPr>
            <w:tcW w:w="1724" w:type="pct"/>
            <w:shd w:val="clear" w:color="auto" w:fill="auto"/>
            <w:vAlign w:val="center"/>
          </w:tcPr>
          <w:p w14:paraId="2C937D42">
            <w:pPr>
              <w:pStyle w:val="182"/>
              <w:rPr>
                <w:rFonts w:ascii="宋体" w:hAnsi="宋体"/>
                <w:sz w:val="18"/>
                <w:szCs w:val="18"/>
              </w:rPr>
            </w:pPr>
            <w:r>
              <w:rPr>
                <w:rFonts w:hint="eastAsia" w:ascii="宋体" w:hAnsi="宋体"/>
                <w:sz w:val="18"/>
                <w:szCs w:val="18"/>
              </w:rPr>
              <w:t>桩59-x37井场外输水套炉</w:t>
            </w:r>
          </w:p>
        </w:tc>
        <w:tc>
          <w:tcPr>
            <w:tcW w:w="606" w:type="pct"/>
            <w:shd w:val="clear" w:color="auto" w:fill="auto"/>
            <w:vAlign w:val="center"/>
          </w:tcPr>
          <w:p w14:paraId="313924CB">
            <w:pPr>
              <w:pStyle w:val="182"/>
              <w:rPr>
                <w:rFonts w:ascii="宋体" w:hAnsi="宋体"/>
                <w:sz w:val="18"/>
                <w:szCs w:val="18"/>
              </w:rPr>
            </w:pPr>
            <w:r>
              <w:rPr>
                <w:rFonts w:hint="eastAsia" w:ascii="宋体" w:hAnsi="宋体"/>
                <w:sz w:val="18"/>
                <w:szCs w:val="18"/>
              </w:rPr>
              <w:t>0.05</w:t>
            </w:r>
          </w:p>
        </w:tc>
        <w:tc>
          <w:tcPr>
            <w:tcW w:w="315" w:type="pct"/>
            <w:shd w:val="clear" w:color="auto" w:fill="auto"/>
            <w:vAlign w:val="center"/>
          </w:tcPr>
          <w:p w14:paraId="78455516">
            <w:pPr>
              <w:pStyle w:val="182"/>
              <w:rPr>
                <w:rFonts w:ascii="宋体" w:hAnsi="宋体"/>
                <w:sz w:val="18"/>
                <w:szCs w:val="18"/>
              </w:rPr>
            </w:pPr>
            <w:r>
              <w:rPr>
                <w:rFonts w:hint="eastAsia" w:ascii="宋体" w:hAnsi="宋体"/>
                <w:sz w:val="18"/>
                <w:szCs w:val="18"/>
              </w:rPr>
              <w:t>手动</w:t>
            </w:r>
          </w:p>
        </w:tc>
        <w:tc>
          <w:tcPr>
            <w:tcW w:w="430" w:type="pct"/>
            <w:vAlign w:val="center"/>
          </w:tcPr>
          <w:p w14:paraId="16DE28ED">
            <w:pPr>
              <w:pStyle w:val="182"/>
              <w:rPr>
                <w:rFonts w:ascii="宋体" w:hAnsi="宋体"/>
                <w:sz w:val="18"/>
                <w:szCs w:val="18"/>
              </w:rPr>
            </w:pPr>
          </w:p>
        </w:tc>
      </w:tr>
      <w:tr w14:paraId="39459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764A1F1A">
            <w:pPr>
              <w:pStyle w:val="182"/>
              <w:numPr>
                <w:ilvl w:val="0"/>
                <w:numId w:val="2"/>
              </w:numPr>
              <w:tabs>
                <w:tab w:val="left" w:pos="249"/>
              </w:tabs>
              <w:rPr>
                <w:rFonts w:ascii="宋体" w:hAnsi="宋体"/>
                <w:sz w:val="18"/>
                <w:szCs w:val="18"/>
              </w:rPr>
            </w:pPr>
          </w:p>
        </w:tc>
        <w:tc>
          <w:tcPr>
            <w:tcW w:w="699" w:type="pct"/>
            <w:shd w:val="clear" w:color="auto" w:fill="auto"/>
            <w:vAlign w:val="center"/>
          </w:tcPr>
          <w:p w14:paraId="149825CE">
            <w:pPr>
              <w:pStyle w:val="182"/>
              <w:rPr>
                <w:rFonts w:ascii="宋体" w:hAnsi="宋体"/>
                <w:sz w:val="18"/>
                <w:szCs w:val="18"/>
              </w:rPr>
            </w:pPr>
            <w:r>
              <w:rPr>
                <w:rFonts w:hint="eastAsia" w:ascii="宋体" w:hAnsi="宋体"/>
                <w:sz w:val="18"/>
                <w:szCs w:val="18"/>
              </w:rPr>
              <w:t>注采104站</w:t>
            </w:r>
          </w:p>
        </w:tc>
        <w:tc>
          <w:tcPr>
            <w:tcW w:w="970" w:type="pct"/>
            <w:gridSpan w:val="2"/>
            <w:shd w:val="clear" w:color="auto" w:fill="auto"/>
            <w:vAlign w:val="center"/>
          </w:tcPr>
          <w:p w14:paraId="2BEEFEF8">
            <w:pPr>
              <w:pStyle w:val="185"/>
              <w:rPr>
                <w:rFonts w:hAnsi="宋体"/>
                <w:sz w:val="18"/>
                <w:szCs w:val="18"/>
              </w:rPr>
            </w:pPr>
            <w:r>
              <w:rPr>
                <w:rFonts w:hint="eastAsia" w:hAnsi="宋体"/>
                <w:sz w:val="18"/>
                <w:szCs w:val="18"/>
              </w:rPr>
              <w:t>118°55′8.83″</w:t>
            </w:r>
            <w:r>
              <w:rPr>
                <w:rFonts w:hint="eastAsia" w:hAnsi="宋体"/>
                <w:sz w:val="18"/>
                <w:szCs w:val="18"/>
              </w:rPr>
              <w:br w:type="textWrapping"/>
            </w:r>
            <w:r>
              <w:rPr>
                <w:rFonts w:hint="eastAsia" w:hAnsi="宋体"/>
                <w:sz w:val="18"/>
                <w:szCs w:val="18"/>
              </w:rPr>
              <w:t>37°59′9.28″</w:t>
            </w:r>
          </w:p>
        </w:tc>
        <w:tc>
          <w:tcPr>
            <w:tcW w:w="1724" w:type="pct"/>
            <w:shd w:val="clear" w:color="auto" w:fill="auto"/>
            <w:vAlign w:val="center"/>
          </w:tcPr>
          <w:p w14:paraId="0AB82D3D">
            <w:pPr>
              <w:pStyle w:val="182"/>
              <w:rPr>
                <w:rFonts w:ascii="宋体" w:hAnsi="宋体"/>
                <w:sz w:val="18"/>
                <w:szCs w:val="18"/>
              </w:rPr>
            </w:pPr>
            <w:r>
              <w:rPr>
                <w:rFonts w:hint="eastAsia" w:ascii="宋体" w:hAnsi="宋体"/>
                <w:sz w:val="18"/>
                <w:szCs w:val="18"/>
              </w:rPr>
              <w:t>桩59-12井场外输水套炉</w:t>
            </w:r>
          </w:p>
        </w:tc>
        <w:tc>
          <w:tcPr>
            <w:tcW w:w="606" w:type="pct"/>
            <w:shd w:val="clear" w:color="auto" w:fill="auto"/>
            <w:vAlign w:val="center"/>
          </w:tcPr>
          <w:p w14:paraId="56AC3907">
            <w:pPr>
              <w:pStyle w:val="182"/>
              <w:rPr>
                <w:rFonts w:ascii="宋体" w:hAnsi="宋体"/>
                <w:sz w:val="18"/>
                <w:szCs w:val="18"/>
              </w:rPr>
            </w:pPr>
            <w:r>
              <w:rPr>
                <w:rFonts w:hint="eastAsia" w:ascii="宋体" w:hAnsi="宋体"/>
                <w:sz w:val="18"/>
                <w:szCs w:val="18"/>
              </w:rPr>
              <w:t>0.2</w:t>
            </w:r>
          </w:p>
        </w:tc>
        <w:tc>
          <w:tcPr>
            <w:tcW w:w="315" w:type="pct"/>
            <w:shd w:val="clear" w:color="auto" w:fill="auto"/>
            <w:vAlign w:val="center"/>
          </w:tcPr>
          <w:p w14:paraId="2814A067">
            <w:pPr>
              <w:pStyle w:val="182"/>
              <w:rPr>
                <w:rFonts w:ascii="宋体" w:hAnsi="宋体"/>
                <w:sz w:val="18"/>
                <w:szCs w:val="18"/>
              </w:rPr>
            </w:pPr>
            <w:r>
              <w:rPr>
                <w:rFonts w:hint="eastAsia" w:ascii="宋体" w:hAnsi="宋体"/>
                <w:sz w:val="18"/>
                <w:szCs w:val="18"/>
              </w:rPr>
              <w:t>手动</w:t>
            </w:r>
          </w:p>
        </w:tc>
        <w:tc>
          <w:tcPr>
            <w:tcW w:w="430" w:type="pct"/>
            <w:vAlign w:val="center"/>
          </w:tcPr>
          <w:p w14:paraId="3A5A679C">
            <w:pPr>
              <w:pStyle w:val="182"/>
              <w:rPr>
                <w:rFonts w:ascii="宋体" w:hAnsi="宋体"/>
                <w:sz w:val="18"/>
                <w:szCs w:val="18"/>
              </w:rPr>
            </w:pPr>
          </w:p>
        </w:tc>
      </w:tr>
      <w:tr w14:paraId="6F355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3EB7D21A">
            <w:pPr>
              <w:pStyle w:val="182"/>
              <w:numPr>
                <w:ilvl w:val="0"/>
                <w:numId w:val="2"/>
              </w:numPr>
              <w:tabs>
                <w:tab w:val="left" w:pos="249"/>
              </w:tabs>
              <w:rPr>
                <w:rFonts w:ascii="宋体" w:hAnsi="宋体"/>
                <w:sz w:val="18"/>
                <w:szCs w:val="18"/>
              </w:rPr>
            </w:pPr>
          </w:p>
        </w:tc>
        <w:tc>
          <w:tcPr>
            <w:tcW w:w="699" w:type="pct"/>
            <w:shd w:val="clear" w:color="auto" w:fill="auto"/>
            <w:vAlign w:val="center"/>
          </w:tcPr>
          <w:p w14:paraId="2D03F56E">
            <w:pPr>
              <w:pStyle w:val="182"/>
              <w:rPr>
                <w:rFonts w:ascii="宋体" w:hAnsi="宋体"/>
                <w:sz w:val="18"/>
                <w:szCs w:val="18"/>
              </w:rPr>
            </w:pPr>
            <w:r>
              <w:rPr>
                <w:rFonts w:hint="eastAsia" w:ascii="宋体" w:hAnsi="宋体"/>
                <w:sz w:val="18"/>
                <w:szCs w:val="18"/>
              </w:rPr>
              <w:t>注采103站</w:t>
            </w:r>
          </w:p>
        </w:tc>
        <w:tc>
          <w:tcPr>
            <w:tcW w:w="970" w:type="pct"/>
            <w:gridSpan w:val="2"/>
            <w:shd w:val="clear" w:color="auto" w:fill="auto"/>
            <w:vAlign w:val="center"/>
          </w:tcPr>
          <w:p w14:paraId="0BEB4977">
            <w:pPr>
              <w:pStyle w:val="185"/>
              <w:rPr>
                <w:rFonts w:hAnsi="宋体"/>
                <w:sz w:val="18"/>
                <w:szCs w:val="18"/>
              </w:rPr>
            </w:pPr>
            <w:r>
              <w:rPr>
                <w:rFonts w:hint="eastAsia" w:hAnsi="宋体"/>
                <w:sz w:val="18"/>
                <w:szCs w:val="18"/>
              </w:rPr>
              <w:t>118°48′20.16″</w:t>
            </w:r>
            <w:r>
              <w:rPr>
                <w:rFonts w:hint="eastAsia" w:hAnsi="宋体"/>
                <w:sz w:val="18"/>
                <w:szCs w:val="18"/>
              </w:rPr>
              <w:br w:type="textWrapping"/>
            </w:r>
            <w:r>
              <w:rPr>
                <w:rFonts w:hint="eastAsia" w:hAnsi="宋体"/>
                <w:sz w:val="18"/>
                <w:szCs w:val="18"/>
              </w:rPr>
              <w:t>38°0′1.08″</w:t>
            </w:r>
          </w:p>
        </w:tc>
        <w:tc>
          <w:tcPr>
            <w:tcW w:w="1724" w:type="pct"/>
            <w:shd w:val="clear" w:color="auto" w:fill="auto"/>
            <w:vAlign w:val="center"/>
          </w:tcPr>
          <w:p w14:paraId="5C6E1F2A">
            <w:pPr>
              <w:pStyle w:val="182"/>
              <w:rPr>
                <w:rFonts w:ascii="宋体" w:hAnsi="宋体"/>
                <w:sz w:val="18"/>
                <w:szCs w:val="18"/>
              </w:rPr>
            </w:pPr>
            <w:r>
              <w:rPr>
                <w:rFonts w:hint="eastAsia" w:ascii="宋体" w:hAnsi="宋体"/>
                <w:sz w:val="18"/>
                <w:szCs w:val="18"/>
              </w:rPr>
              <w:t>桩89接转站2#加热水套炉</w:t>
            </w:r>
          </w:p>
        </w:tc>
        <w:tc>
          <w:tcPr>
            <w:tcW w:w="606" w:type="pct"/>
            <w:shd w:val="clear" w:color="auto" w:fill="auto"/>
            <w:vAlign w:val="center"/>
          </w:tcPr>
          <w:p w14:paraId="07AE6C4C">
            <w:pPr>
              <w:pStyle w:val="182"/>
              <w:rPr>
                <w:rFonts w:ascii="宋体" w:hAnsi="宋体"/>
                <w:sz w:val="18"/>
                <w:szCs w:val="18"/>
              </w:rPr>
            </w:pPr>
            <w:r>
              <w:rPr>
                <w:rFonts w:hint="eastAsia" w:ascii="宋体" w:hAnsi="宋体"/>
                <w:sz w:val="18"/>
                <w:szCs w:val="18"/>
              </w:rPr>
              <w:t>0.5</w:t>
            </w:r>
          </w:p>
        </w:tc>
        <w:tc>
          <w:tcPr>
            <w:tcW w:w="315" w:type="pct"/>
            <w:shd w:val="clear" w:color="auto" w:fill="auto"/>
            <w:vAlign w:val="center"/>
          </w:tcPr>
          <w:p w14:paraId="497D5183">
            <w:pPr>
              <w:pStyle w:val="182"/>
              <w:rPr>
                <w:rFonts w:ascii="宋体" w:hAnsi="宋体"/>
                <w:sz w:val="18"/>
                <w:szCs w:val="18"/>
              </w:rPr>
            </w:pPr>
            <w:r>
              <w:rPr>
                <w:rFonts w:hint="eastAsia" w:ascii="宋体" w:hAnsi="宋体"/>
                <w:sz w:val="18"/>
                <w:szCs w:val="18"/>
              </w:rPr>
              <w:t>手动</w:t>
            </w:r>
          </w:p>
        </w:tc>
        <w:tc>
          <w:tcPr>
            <w:tcW w:w="430" w:type="pct"/>
            <w:vAlign w:val="center"/>
          </w:tcPr>
          <w:p w14:paraId="67ACE761">
            <w:pPr>
              <w:pStyle w:val="182"/>
              <w:rPr>
                <w:rFonts w:ascii="宋体" w:hAnsi="宋体"/>
                <w:sz w:val="18"/>
                <w:szCs w:val="18"/>
              </w:rPr>
            </w:pPr>
          </w:p>
        </w:tc>
      </w:tr>
      <w:tr w14:paraId="18DD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6C6876C5">
            <w:pPr>
              <w:pStyle w:val="182"/>
              <w:numPr>
                <w:ilvl w:val="0"/>
                <w:numId w:val="2"/>
              </w:numPr>
              <w:tabs>
                <w:tab w:val="left" w:pos="249"/>
              </w:tabs>
              <w:rPr>
                <w:rFonts w:ascii="宋体" w:hAnsi="宋体"/>
                <w:sz w:val="18"/>
                <w:szCs w:val="18"/>
              </w:rPr>
            </w:pPr>
          </w:p>
        </w:tc>
        <w:tc>
          <w:tcPr>
            <w:tcW w:w="699" w:type="pct"/>
            <w:shd w:val="clear" w:color="auto" w:fill="auto"/>
            <w:vAlign w:val="center"/>
          </w:tcPr>
          <w:p w14:paraId="7EA152FB">
            <w:pPr>
              <w:pStyle w:val="182"/>
              <w:rPr>
                <w:rFonts w:ascii="宋体" w:hAnsi="宋体"/>
                <w:sz w:val="18"/>
                <w:szCs w:val="18"/>
              </w:rPr>
            </w:pPr>
            <w:r>
              <w:rPr>
                <w:rFonts w:hint="eastAsia" w:ascii="宋体" w:hAnsi="宋体"/>
                <w:sz w:val="18"/>
                <w:szCs w:val="18"/>
              </w:rPr>
              <w:t>注采103站</w:t>
            </w:r>
          </w:p>
        </w:tc>
        <w:tc>
          <w:tcPr>
            <w:tcW w:w="970" w:type="pct"/>
            <w:gridSpan w:val="2"/>
            <w:shd w:val="clear" w:color="auto" w:fill="auto"/>
            <w:vAlign w:val="center"/>
          </w:tcPr>
          <w:p w14:paraId="0DF96B49">
            <w:pPr>
              <w:pStyle w:val="185"/>
              <w:rPr>
                <w:rFonts w:hAnsi="宋体"/>
                <w:sz w:val="18"/>
                <w:szCs w:val="18"/>
              </w:rPr>
            </w:pPr>
            <w:r>
              <w:rPr>
                <w:rFonts w:hint="eastAsia" w:hAnsi="宋体"/>
                <w:sz w:val="18"/>
                <w:szCs w:val="18"/>
              </w:rPr>
              <w:t>118°48′12.64″</w:t>
            </w:r>
            <w:r>
              <w:rPr>
                <w:rFonts w:hint="eastAsia" w:hAnsi="宋体"/>
                <w:sz w:val="18"/>
                <w:szCs w:val="18"/>
              </w:rPr>
              <w:br w:type="textWrapping"/>
            </w:r>
            <w:r>
              <w:rPr>
                <w:rFonts w:hint="eastAsia" w:hAnsi="宋体"/>
                <w:sz w:val="18"/>
                <w:szCs w:val="18"/>
              </w:rPr>
              <w:t>37°58′52.25″</w:t>
            </w:r>
          </w:p>
        </w:tc>
        <w:tc>
          <w:tcPr>
            <w:tcW w:w="1724" w:type="pct"/>
            <w:shd w:val="clear" w:color="auto" w:fill="auto"/>
            <w:vAlign w:val="center"/>
          </w:tcPr>
          <w:p w14:paraId="34958BFD">
            <w:pPr>
              <w:pStyle w:val="182"/>
              <w:rPr>
                <w:rFonts w:ascii="宋体" w:hAnsi="宋体"/>
                <w:sz w:val="18"/>
                <w:szCs w:val="18"/>
              </w:rPr>
            </w:pPr>
            <w:r>
              <w:rPr>
                <w:rFonts w:hint="eastAsia" w:ascii="宋体" w:hAnsi="宋体"/>
                <w:sz w:val="18"/>
                <w:szCs w:val="18"/>
              </w:rPr>
              <w:t>桩894-20加热水套炉</w:t>
            </w:r>
          </w:p>
        </w:tc>
        <w:tc>
          <w:tcPr>
            <w:tcW w:w="606" w:type="pct"/>
            <w:shd w:val="clear" w:color="auto" w:fill="auto"/>
            <w:vAlign w:val="center"/>
          </w:tcPr>
          <w:p w14:paraId="682832CA">
            <w:pPr>
              <w:pStyle w:val="182"/>
              <w:rPr>
                <w:rFonts w:ascii="宋体" w:hAnsi="宋体"/>
                <w:sz w:val="18"/>
                <w:szCs w:val="18"/>
              </w:rPr>
            </w:pPr>
            <w:r>
              <w:rPr>
                <w:rFonts w:hint="eastAsia" w:ascii="宋体" w:hAnsi="宋体"/>
                <w:sz w:val="18"/>
                <w:szCs w:val="18"/>
              </w:rPr>
              <w:t>0.08</w:t>
            </w:r>
          </w:p>
        </w:tc>
        <w:tc>
          <w:tcPr>
            <w:tcW w:w="315" w:type="pct"/>
            <w:shd w:val="clear" w:color="auto" w:fill="auto"/>
            <w:vAlign w:val="center"/>
          </w:tcPr>
          <w:p w14:paraId="69314CF7">
            <w:pPr>
              <w:pStyle w:val="182"/>
              <w:rPr>
                <w:rFonts w:ascii="宋体" w:hAnsi="宋体"/>
                <w:sz w:val="18"/>
                <w:szCs w:val="18"/>
              </w:rPr>
            </w:pPr>
            <w:r>
              <w:rPr>
                <w:rFonts w:hint="eastAsia" w:ascii="宋体" w:hAnsi="宋体"/>
                <w:sz w:val="18"/>
                <w:szCs w:val="18"/>
              </w:rPr>
              <w:t>手动</w:t>
            </w:r>
          </w:p>
        </w:tc>
        <w:tc>
          <w:tcPr>
            <w:tcW w:w="430" w:type="pct"/>
            <w:vAlign w:val="center"/>
          </w:tcPr>
          <w:p w14:paraId="23629AEA">
            <w:pPr>
              <w:pStyle w:val="182"/>
              <w:rPr>
                <w:rFonts w:ascii="宋体" w:hAnsi="宋体"/>
                <w:sz w:val="18"/>
                <w:szCs w:val="18"/>
              </w:rPr>
            </w:pPr>
          </w:p>
        </w:tc>
      </w:tr>
      <w:tr w14:paraId="07C7A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103ADBDB">
            <w:pPr>
              <w:pStyle w:val="182"/>
              <w:numPr>
                <w:ilvl w:val="0"/>
                <w:numId w:val="2"/>
              </w:numPr>
              <w:tabs>
                <w:tab w:val="left" w:pos="249"/>
              </w:tabs>
              <w:rPr>
                <w:rFonts w:ascii="宋体" w:hAnsi="宋体"/>
                <w:sz w:val="18"/>
                <w:szCs w:val="18"/>
              </w:rPr>
            </w:pPr>
          </w:p>
        </w:tc>
        <w:tc>
          <w:tcPr>
            <w:tcW w:w="699" w:type="pct"/>
            <w:shd w:val="clear" w:color="auto" w:fill="auto"/>
            <w:vAlign w:val="center"/>
          </w:tcPr>
          <w:p w14:paraId="3D1115AF">
            <w:pPr>
              <w:pStyle w:val="182"/>
              <w:rPr>
                <w:rFonts w:ascii="宋体" w:hAnsi="宋体"/>
                <w:sz w:val="18"/>
                <w:szCs w:val="18"/>
              </w:rPr>
            </w:pPr>
            <w:r>
              <w:rPr>
                <w:rFonts w:hint="eastAsia" w:ascii="宋体" w:hAnsi="宋体"/>
                <w:sz w:val="18"/>
                <w:szCs w:val="18"/>
              </w:rPr>
              <w:t>注采103站</w:t>
            </w:r>
          </w:p>
        </w:tc>
        <w:tc>
          <w:tcPr>
            <w:tcW w:w="970" w:type="pct"/>
            <w:gridSpan w:val="2"/>
            <w:shd w:val="clear" w:color="auto" w:fill="auto"/>
            <w:vAlign w:val="center"/>
          </w:tcPr>
          <w:p w14:paraId="5379AC18">
            <w:pPr>
              <w:pStyle w:val="185"/>
              <w:rPr>
                <w:rFonts w:hAnsi="宋体"/>
                <w:sz w:val="18"/>
                <w:szCs w:val="18"/>
              </w:rPr>
            </w:pPr>
            <w:r>
              <w:rPr>
                <w:rFonts w:hint="eastAsia" w:hAnsi="宋体"/>
                <w:sz w:val="18"/>
                <w:szCs w:val="18"/>
              </w:rPr>
              <w:t>118°48′26.64″</w:t>
            </w:r>
            <w:r>
              <w:rPr>
                <w:rFonts w:hint="eastAsia" w:hAnsi="宋体"/>
                <w:sz w:val="18"/>
                <w:szCs w:val="18"/>
              </w:rPr>
              <w:br w:type="textWrapping"/>
            </w:r>
            <w:r>
              <w:rPr>
                <w:rFonts w:hint="eastAsia" w:hAnsi="宋体"/>
                <w:sz w:val="18"/>
                <w:szCs w:val="18"/>
              </w:rPr>
              <w:t>37°59′6.76″</w:t>
            </w:r>
          </w:p>
        </w:tc>
        <w:tc>
          <w:tcPr>
            <w:tcW w:w="1724" w:type="pct"/>
            <w:shd w:val="clear" w:color="auto" w:fill="auto"/>
            <w:vAlign w:val="center"/>
          </w:tcPr>
          <w:p w14:paraId="7DCC0688">
            <w:pPr>
              <w:pStyle w:val="182"/>
              <w:rPr>
                <w:rFonts w:ascii="宋体" w:hAnsi="宋体"/>
                <w:sz w:val="18"/>
                <w:szCs w:val="18"/>
              </w:rPr>
            </w:pPr>
            <w:r>
              <w:rPr>
                <w:rFonts w:hint="eastAsia" w:ascii="宋体" w:hAnsi="宋体"/>
                <w:sz w:val="18"/>
                <w:szCs w:val="18"/>
              </w:rPr>
              <w:t>桩894-22加热水套炉</w:t>
            </w:r>
          </w:p>
        </w:tc>
        <w:tc>
          <w:tcPr>
            <w:tcW w:w="606" w:type="pct"/>
            <w:shd w:val="clear" w:color="auto" w:fill="auto"/>
            <w:vAlign w:val="center"/>
          </w:tcPr>
          <w:p w14:paraId="17238C3D">
            <w:pPr>
              <w:pStyle w:val="182"/>
              <w:rPr>
                <w:rFonts w:ascii="宋体" w:hAnsi="宋体"/>
                <w:sz w:val="18"/>
                <w:szCs w:val="18"/>
              </w:rPr>
            </w:pPr>
            <w:r>
              <w:rPr>
                <w:rFonts w:hint="eastAsia" w:ascii="宋体" w:hAnsi="宋体"/>
                <w:sz w:val="18"/>
                <w:szCs w:val="18"/>
              </w:rPr>
              <w:t>0.045</w:t>
            </w:r>
          </w:p>
        </w:tc>
        <w:tc>
          <w:tcPr>
            <w:tcW w:w="315" w:type="pct"/>
            <w:shd w:val="clear" w:color="auto" w:fill="auto"/>
            <w:vAlign w:val="center"/>
          </w:tcPr>
          <w:p w14:paraId="49C7CB50">
            <w:pPr>
              <w:pStyle w:val="182"/>
              <w:rPr>
                <w:rFonts w:ascii="宋体" w:hAnsi="宋体"/>
                <w:sz w:val="18"/>
                <w:szCs w:val="18"/>
              </w:rPr>
            </w:pPr>
            <w:r>
              <w:rPr>
                <w:rFonts w:hint="eastAsia" w:ascii="宋体" w:hAnsi="宋体"/>
                <w:sz w:val="18"/>
                <w:szCs w:val="18"/>
              </w:rPr>
              <w:t>手动</w:t>
            </w:r>
          </w:p>
        </w:tc>
        <w:tc>
          <w:tcPr>
            <w:tcW w:w="430" w:type="pct"/>
            <w:vAlign w:val="center"/>
          </w:tcPr>
          <w:p w14:paraId="10CF9D06">
            <w:pPr>
              <w:pStyle w:val="182"/>
              <w:rPr>
                <w:rFonts w:ascii="宋体" w:hAnsi="宋体"/>
                <w:sz w:val="18"/>
                <w:szCs w:val="18"/>
              </w:rPr>
            </w:pPr>
          </w:p>
        </w:tc>
      </w:tr>
      <w:tr w14:paraId="4D7B3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10F715DC">
            <w:pPr>
              <w:pStyle w:val="182"/>
              <w:numPr>
                <w:ilvl w:val="0"/>
                <w:numId w:val="2"/>
              </w:numPr>
              <w:tabs>
                <w:tab w:val="left" w:pos="249"/>
              </w:tabs>
              <w:rPr>
                <w:rFonts w:ascii="宋体" w:hAnsi="宋体"/>
                <w:sz w:val="18"/>
                <w:szCs w:val="18"/>
              </w:rPr>
            </w:pPr>
          </w:p>
        </w:tc>
        <w:tc>
          <w:tcPr>
            <w:tcW w:w="699" w:type="pct"/>
            <w:shd w:val="clear" w:color="auto" w:fill="auto"/>
            <w:vAlign w:val="center"/>
          </w:tcPr>
          <w:p w14:paraId="720E645F">
            <w:pPr>
              <w:pStyle w:val="182"/>
              <w:rPr>
                <w:rFonts w:ascii="宋体" w:hAnsi="宋体"/>
                <w:sz w:val="18"/>
                <w:szCs w:val="18"/>
              </w:rPr>
            </w:pPr>
            <w:r>
              <w:rPr>
                <w:rFonts w:hint="eastAsia" w:ascii="宋体" w:hAnsi="宋体"/>
                <w:sz w:val="18"/>
                <w:szCs w:val="18"/>
              </w:rPr>
              <w:t>注采103站</w:t>
            </w:r>
          </w:p>
        </w:tc>
        <w:tc>
          <w:tcPr>
            <w:tcW w:w="970" w:type="pct"/>
            <w:gridSpan w:val="2"/>
            <w:shd w:val="clear" w:color="auto" w:fill="auto"/>
            <w:vAlign w:val="center"/>
          </w:tcPr>
          <w:p w14:paraId="2D2D8D58">
            <w:pPr>
              <w:pStyle w:val="185"/>
              <w:rPr>
                <w:rFonts w:hAnsi="宋体"/>
                <w:sz w:val="18"/>
                <w:szCs w:val="18"/>
              </w:rPr>
            </w:pPr>
            <w:r>
              <w:rPr>
                <w:rFonts w:hint="eastAsia" w:hAnsi="宋体"/>
                <w:sz w:val="18"/>
                <w:szCs w:val="18"/>
              </w:rPr>
              <w:t>118°48′46.40″</w:t>
            </w:r>
            <w:r>
              <w:rPr>
                <w:rFonts w:hint="eastAsia" w:hAnsi="宋体"/>
                <w:sz w:val="18"/>
                <w:szCs w:val="18"/>
              </w:rPr>
              <w:br w:type="textWrapping"/>
            </w:r>
            <w:r>
              <w:rPr>
                <w:rFonts w:hint="eastAsia" w:hAnsi="宋体"/>
                <w:sz w:val="18"/>
                <w:szCs w:val="18"/>
              </w:rPr>
              <w:t>37°59′41.46″</w:t>
            </w:r>
          </w:p>
        </w:tc>
        <w:tc>
          <w:tcPr>
            <w:tcW w:w="1724" w:type="pct"/>
            <w:shd w:val="clear" w:color="auto" w:fill="auto"/>
            <w:vAlign w:val="center"/>
          </w:tcPr>
          <w:p w14:paraId="4794341F">
            <w:pPr>
              <w:pStyle w:val="182"/>
              <w:rPr>
                <w:rFonts w:ascii="宋体" w:hAnsi="宋体"/>
                <w:sz w:val="18"/>
                <w:szCs w:val="18"/>
              </w:rPr>
            </w:pPr>
            <w:r>
              <w:rPr>
                <w:rFonts w:hint="eastAsia" w:ascii="宋体" w:hAnsi="宋体"/>
                <w:sz w:val="18"/>
                <w:szCs w:val="18"/>
              </w:rPr>
              <w:t>桩894-X26井场加热炉</w:t>
            </w:r>
          </w:p>
        </w:tc>
        <w:tc>
          <w:tcPr>
            <w:tcW w:w="606" w:type="pct"/>
            <w:shd w:val="clear" w:color="auto" w:fill="auto"/>
            <w:vAlign w:val="center"/>
          </w:tcPr>
          <w:p w14:paraId="1BA06A39">
            <w:pPr>
              <w:pStyle w:val="182"/>
              <w:rPr>
                <w:rFonts w:ascii="宋体" w:hAnsi="宋体"/>
                <w:sz w:val="18"/>
                <w:szCs w:val="18"/>
              </w:rPr>
            </w:pPr>
            <w:r>
              <w:rPr>
                <w:rFonts w:hint="eastAsia" w:ascii="宋体" w:hAnsi="宋体"/>
                <w:sz w:val="18"/>
                <w:szCs w:val="18"/>
              </w:rPr>
              <w:t>0.08</w:t>
            </w:r>
          </w:p>
        </w:tc>
        <w:tc>
          <w:tcPr>
            <w:tcW w:w="315" w:type="pct"/>
            <w:shd w:val="clear" w:color="auto" w:fill="auto"/>
            <w:vAlign w:val="center"/>
          </w:tcPr>
          <w:p w14:paraId="7417C1D4">
            <w:pPr>
              <w:pStyle w:val="182"/>
              <w:rPr>
                <w:rFonts w:ascii="宋体" w:hAnsi="宋体"/>
                <w:sz w:val="18"/>
                <w:szCs w:val="18"/>
              </w:rPr>
            </w:pPr>
            <w:r>
              <w:rPr>
                <w:rFonts w:hint="eastAsia" w:ascii="宋体" w:hAnsi="宋体"/>
                <w:sz w:val="18"/>
                <w:szCs w:val="18"/>
              </w:rPr>
              <w:t>手动</w:t>
            </w:r>
          </w:p>
        </w:tc>
        <w:tc>
          <w:tcPr>
            <w:tcW w:w="430" w:type="pct"/>
            <w:vAlign w:val="center"/>
          </w:tcPr>
          <w:p w14:paraId="4E73D9E6">
            <w:pPr>
              <w:pStyle w:val="182"/>
              <w:rPr>
                <w:rFonts w:ascii="宋体" w:hAnsi="宋体"/>
                <w:sz w:val="18"/>
                <w:szCs w:val="18"/>
              </w:rPr>
            </w:pPr>
          </w:p>
        </w:tc>
      </w:tr>
      <w:tr w14:paraId="191F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0C1498FC">
            <w:pPr>
              <w:pStyle w:val="182"/>
              <w:numPr>
                <w:ilvl w:val="0"/>
                <w:numId w:val="2"/>
              </w:numPr>
              <w:tabs>
                <w:tab w:val="left" w:pos="249"/>
              </w:tabs>
              <w:rPr>
                <w:rFonts w:ascii="宋体" w:hAnsi="宋体"/>
                <w:sz w:val="18"/>
                <w:szCs w:val="18"/>
              </w:rPr>
            </w:pPr>
          </w:p>
        </w:tc>
        <w:tc>
          <w:tcPr>
            <w:tcW w:w="699" w:type="pct"/>
            <w:shd w:val="clear" w:color="auto" w:fill="auto"/>
            <w:vAlign w:val="center"/>
          </w:tcPr>
          <w:p w14:paraId="0D3DA031">
            <w:pPr>
              <w:pStyle w:val="182"/>
              <w:rPr>
                <w:rFonts w:ascii="宋体" w:hAnsi="宋体"/>
                <w:sz w:val="18"/>
                <w:szCs w:val="18"/>
              </w:rPr>
            </w:pPr>
            <w:r>
              <w:rPr>
                <w:rFonts w:hint="eastAsia" w:ascii="宋体" w:hAnsi="宋体"/>
                <w:sz w:val="18"/>
                <w:szCs w:val="18"/>
              </w:rPr>
              <w:t>注采202站</w:t>
            </w:r>
          </w:p>
        </w:tc>
        <w:tc>
          <w:tcPr>
            <w:tcW w:w="970" w:type="pct"/>
            <w:gridSpan w:val="2"/>
            <w:shd w:val="clear" w:color="auto" w:fill="auto"/>
            <w:vAlign w:val="center"/>
          </w:tcPr>
          <w:p w14:paraId="10372476">
            <w:pPr>
              <w:pStyle w:val="185"/>
              <w:rPr>
                <w:rFonts w:hAnsi="宋体"/>
                <w:sz w:val="18"/>
                <w:szCs w:val="18"/>
              </w:rPr>
            </w:pPr>
            <w:r>
              <w:rPr>
                <w:rFonts w:hint="eastAsia" w:hAnsi="宋体"/>
                <w:sz w:val="18"/>
                <w:szCs w:val="18"/>
              </w:rPr>
              <w:t>118°57′59.69″</w:t>
            </w:r>
            <w:r>
              <w:rPr>
                <w:rFonts w:hint="eastAsia" w:hAnsi="宋体"/>
                <w:sz w:val="18"/>
                <w:szCs w:val="18"/>
              </w:rPr>
              <w:br w:type="textWrapping"/>
            </w:r>
            <w:r>
              <w:rPr>
                <w:rFonts w:hint="eastAsia" w:hAnsi="宋体"/>
                <w:sz w:val="18"/>
                <w:szCs w:val="18"/>
              </w:rPr>
              <w:t>37°57′15.77″</w:t>
            </w:r>
          </w:p>
        </w:tc>
        <w:tc>
          <w:tcPr>
            <w:tcW w:w="1724" w:type="pct"/>
            <w:shd w:val="clear" w:color="auto" w:fill="auto"/>
            <w:vAlign w:val="center"/>
          </w:tcPr>
          <w:p w14:paraId="2E7E803C">
            <w:pPr>
              <w:pStyle w:val="182"/>
              <w:rPr>
                <w:rFonts w:ascii="宋体" w:hAnsi="宋体"/>
                <w:sz w:val="18"/>
                <w:szCs w:val="18"/>
              </w:rPr>
            </w:pPr>
            <w:r>
              <w:rPr>
                <w:rFonts w:hint="eastAsia" w:ascii="宋体" w:hAnsi="宋体"/>
                <w:sz w:val="18"/>
                <w:szCs w:val="18"/>
              </w:rPr>
              <w:t>长堤接转站1号热炉</w:t>
            </w:r>
          </w:p>
        </w:tc>
        <w:tc>
          <w:tcPr>
            <w:tcW w:w="606" w:type="pct"/>
            <w:shd w:val="clear" w:color="auto" w:fill="auto"/>
            <w:vAlign w:val="center"/>
          </w:tcPr>
          <w:p w14:paraId="460A4E92">
            <w:pPr>
              <w:pStyle w:val="182"/>
              <w:rPr>
                <w:rFonts w:ascii="宋体" w:hAnsi="宋体"/>
                <w:sz w:val="18"/>
                <w:szCs w:val="18"/>
              </w:rPr>
            </w:pPr>
            <w:r>
              <w:rPr>
                <w:rFonts w:hint="eastAsia" w:ascii="宋体" w:hAnsi="宋体"/>
                <w:sz w:val="18"/>
                <w:szCs w:val="18"/>
              </w:rPr>
              <w:t>0.8</w:t>
            </w:r>
          </w:p>
        </w:tc>
        <w:tc>
          <w:tcPr>
            <w:tcW w:w="315" w:type="pct"/>
            <w:shd w:val="clear" w:color="auto" w:fill="auto"/>
            <w:vAlign w:val="center"/>
          </w:tcPr>
          <w:p w14:paraId="1475098A">
            <w:pPr>
              <w:pStyle w:val="182"/>
              <w:rPr>
                <w:rFonts w:ascii="宋体" w:hAnsi="宋体"/>
                <w:sz w:val="18"/>
                <w:szCs w:val="18"/>
              </w:rPr>
            </w:pPr>
            <w:r>
              <w:rPr>
                <w:rFonts w:hint="eastAsia" w:ascii="宋体" w:hAnsi="宋体"/>
                <w:sz w:val="18"/>
                <w:szCs w:val="18"/>
              </w:rPr>
              <w:t>手动</w:t>
            </w:r>
          </w:p>
        </w:tc>
        <w:tc>
          <w:tcPr>
            <w:tcW w:w="430" w:type="pct"/>
            <w:vAlign w:val="center"/>
          </w:tcPr>
          <w:p w14:paraId="68FBA615">
            <w:pPr>
              <w:pStyle w:val="182"/>
              <w:rPr>
                <w:rFonts w:ascii="宋体" w:hAnsi="宋体"/>
                <w:sz w:val="18"/>
                <w:szCs w:val="18"/>
              </w:rPr>
            </w:pPr>
          </w:p>
        </w:tc>
      </w:tr>
      <w:tr w14:paraId="3A9CB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63E2A41F">
            <w:pPr>
              <w:pStyle w:val="182"/>
              <w:numPr>
                <w:ilvl w:val="0"/>
                <w:numId w:val="2"/>
              </w:numPr>
              <w:tabs>
                <w:tab w:val="left" w:pos="249"/>
              </w:tabs>
              <w:rPr>
                <w:rFonts w:ascii="宋体" w:hAnsi="宋体"/>
                <w:sz w:val="18"/>
                <w:szCs w:val="18"/>
              </w:rPr>
            </w:pPr>
          </w:p>
        </w:tc>
        <w:tc>
          <w:tcPr>
            <w:tcW w:w="699" w:type="pct"/>
            <w:shd w:val="clear" w:color="auto" w:fill="auto"/>
            <w:vAlign w:val="center"/>
          </w:tcPr>
          <w:p w14:paraId="08BF2B3B">
            <w:pPr>
              <w:pStyle w:val="182"/>
              <w:rPr>
                <w:rFonts w:ascii="宋体" w:hAnsi="宋体"/>
                <w:sz w:val="18"/>
                <w:szCs w:val="18"/>
              </w:rPr>
            </w:pPr>
            <w:r>
              <w:rPr>
                <w:rFonts w:hint="eastAsia" w:ascii="宋体" w:hAnsi="宋体"/>
                <w:sz w:val="18"/>
                <w:szCs w:val="18"/>
              </w:rPr>
              <w:t>注采202站</w:t>
            </w:r>
          </w:p>
        </w:tc>
        <w:tc>
          <w:tcPr>
            <w:tcW w:w="970" w:type="pct"/>
            <w:gridSpan w:val="2"/>
            <w:shd w:val="clear" w:color="auto" w:fill="auto"/>
            <w:vAlign w:val="center"/>
          </w:tcPr>
          <w:p w14:paraId="28EA347A">
            <w:pPr>
              <w:pStyle w:val="185"/>
              <w:rPr>
                <w:rFonts w:hAnsi="宋体"/>
                <w:sz w:val="18"/>
                <w:szCs w:val="18"/>
              </w:rPr>
            </w:pPr>
            <w:r>
              <w:rPr>
                <w:rFonts w:hint="eastAsia" w:hAnsi="宋体"/>
                <w:sz w:val="18"/>
                <w:szCs w:val="18"/>
              </w:rPr>
              <w:t>118°58′0.05″</w:t>
            </w:r>
            <w:r>
              <w:rPr>
                <w:rFonts w:hint="eastAsia" w:hAnsi="宋体"/>
                <w:sz w:val="18"/>
                <w:szCs w:val="18"/>
              </w:rPr>
              <w:br w:type="textWrapping"/>
            </w:r>
            <w:r>
              <w:rPr>
                <w:rFonts w:hint="eastAsia" w:hAnsi="宋体"/>
                <w:sz w:val="18"/>
                <w:szCs w:val="18"/>
              </w:rPr>
              <w:t>37°57′15.80″</w:t>
            </w:r>
          </w:p>
        </w:tc>
        <w:tc>
          <w:tcPr>
            <w:tcW w:w="1724" w:type="pct"/>
            <w:shd w:val="clear" w:color="auto" w:fill="auto"/>
            <w:vAlign w:val="center"/>
          </w:tcPr>
          <w:p w14:paraId="3BEBEF15">
            <w:pPr>
              <w:pStyle w:val="182"/>
              <w:rPr>
                <w:rFonts w:ascii="宋体" w:hAnsi="宋体"/>
                <w:sz w:val="18"/>
                <w:szCs w:val="18"/>
              </w:rPr>
            </w:pPr>
            <w:r>
              <w:rPr>
                <w:rFonts w:hint="eastAsia" w:ascii="宋体" w:hAnsi="宋体"/>
                <w:sz w:val="18"/>
                <w:szCs w:val="18"/>
              </w:rPr>
              <w:t>长堤接转站2号热炉</w:t>
            </w:r>
          </w:p>
        </w:tc>
        <w:tc>
          <w:tcPr>
            <w:tcW w:w="606" w:type="pct"/>
            <w:shd w:val="clear" w:color="auto" w:fill="auto"/>
            <w:vAlign w:val="center"/>
          </w:tcPr>
          <w:p w14:paraId="653FCC66">
            <w:pPr>
              <w:pStyle w:val="182"/>
              <w:rPr>
                <w:rFonts w:ascii="宋体" w:hAnsi="宋体"/>
                <w:sz w:val="18"/>
                <w:szCs w:val="18"/>
              </w:rPr>
            </w:pPr>
            <w:r>
              <w:rPr>
                <w:rFonts w:hint="eastAsia" w:ascii="宋体" w:hAnsi="宋体"/>
                <w:sz w:val="18"/>
                <w:szCs w:val="18"/>
              </w:rPr>
              <w:t>0.8</w:t>
            </w:r>
          </w:p>
        </w:tc>
        <w:tc>
          <w:tcPr>
            <w:tcW w:w="315" w:type="pct"/>
            <w:shd w:val="clear" w:color="auto" w:fill="auto"/>
            <w:vAlign w:val="center"/>
          </w:tcPr>
          <w:p w14:paraId="5B9141BD">
            <w:pPr>
              <w:pStyle w:val="182"/>
              <w:rPr>
                <w:rFonts w:ascii="宋体" w:hAnsi="宋体"/>
                <w:sz w:val="18"/>
                <w:szCs w:val="18"/>
              </w:rPr>
            </w:pPr>
            <w:r>
              <w:rPr>
                <w:rFonts w:hint="eastAsia" w:ascii="宋体" w:hAnsi="宋体"/>
                <w:sz w:val="18"/>
                <w:szCs w:val="18"/>
              </w:rPr>
              <w:t>手动</w:t>
            </w:r>
          </w:p>
        </w:tc>
        <w:tc>
          <w:tcPr>
            <w:tcW w:w="430" w:type="pct"/>
            <w:vAlign w:val="center"/>
          </w:tcPr>
          <w:p w14:paraId="6E93E3F2">
            <w:pPr>
              <w:pStyle w:val="182"/>
              <w:rPr>
                <w:rFonts w:ascii="宋体" w:hAnsi="宋体"/>
                <w:sz w:val="18"/>
                <w:szCs w:val="18"/>
              </w:rPr>
            </w:pPr>
          </w:p>
        </w:tc>
      </w:tr>
      <w:tr w14:paraId="71961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293945DB">
            <w:pPr>
              <w:pStyle w:val="182"/>
              <w:numPr>
                <w:ilvl w:val="0"/>
                <w:numId w:val="2"/>
              </w:numPr>
              <w:tabs>
                <w:tab w:val="left" w:pos="249"/>
              </w:tabs>
              <w:rPr>
                <w:rFonts w:ascii="宋体" w:hAnsi="宋体"/>
                <w:sz w:val="18"/>
                <w:szCs w:val="18"/>
              </w:rPr>
            </w:pPr>
          </w:p>
        </w:tc>
        <w:tc>
          <w:tcPr>
            <w:tcW w:w="699" w:type="pct"/>
            <w:shd w:val="clear" w:color="auto" w:fill="auto"/>
            <w:vAlign w:val="center"/>
          </w:tcPr>
          <w:p w14:paraId="1539A28D">
            <w:pPr>
              <w:pStyle w:val="182"/>
              <w:rPr>
                <w:rFonts w:ascii="宋体" w:hAnsi="宋体"/>
                <w:sz w:val="18"/>
                <w:szCs w:val="18"/>
              </w:rPr>
            </w:pPr>
            <w:r>
              <w:rPr>
                <w:rFonts w:hint="eastAsia" w:ascii="宋体" w:hAnsi="宋体"/>
                <w:sz w:val="18"/>
                <w:szCs w:val="18"/>
              </w:rPr>
              <w:t>注采201站</w:t>
            </w:r>
          </w:p>
        </w:tc>
        <w:tc>
          <w:tcPr>
            <w:tcW w:w="970" w:type="pct"/>
            <w:gridSpan w:val="2"/>
            <w:shd w:val="clear" w:color="auto" w:fill="auto"/>
            <w:vAlign w:val="center"/>
          </w:tcPr>
          <w:p w14:paraId="5F1DB358">
            <w:pPr>
              <w:pStyle w:val="185"/>
              <w:rPr>
                <w:rFonts w:hAnsi="宋体"/>
                <w:sz w:val="18"/>
                <w:szCs w:val="18"/>
              </w:rPr>
            </w:pPr>
            <w:r>
              <w:rPr>
                <w:rFonts w:hint="eastAsia" w:hAnsi="宋体"/>
                <w:sz w:val="18"/>
                <w:szCs w:val="18"/>
              </w:rPr>
              <w:t>118°56′55.72″</w:t>
            </w:r>
            <w:r>
              <w:rPr>
                <w:rFonts w:hint="eastAsia" w:hAnsi="宋体"/>
                <w:sz w:val="18"/>
                <w:szCs w:val="18"/>
              </w:rPr>
              <w:br w:type="textWrapping"/>
            </w:r>
            <w:r>
              <w:rPr>
                <w:rFonts w:hint="eastAsia" w:hAnsi="宋体"/>
                <w:sz w:val="18"/>
                <w:szCs w:val="18"/>
              </w:rPr>
              <w:t>38°0′47.88″</w:t>
            </w:r>
          </w:p>
        </w:tc>
        <w:tc>
          <w:tcPr>
            <w:tcW w:w="1724" w:type="pct"/>
            <w:shd w:val="clear" w:color="auto" w:fill="auto"/>
            <w:vAlign w:val="center"/>
          </w:tcPr>
          <w:p w14:paraId="117612AF">
            <w:pPr>
              <w:pStyle w:val="182"/>
              <w:rPr>
                <w:rFonts w:ascii="宋体" w:hAnsi="宋体"/>
                <w:sz w:val="18"/>
                <w:szCs w:val="18"/>
              </w:rPr>
            </w:pPr>
            <w:r>
              <w:rPr>
                <w:rFonts w:hint="eastAsia" w:ascii="宋体" w:hAnsi="宋体"/>
                <w:sz w:val="18"/>
                <w:szCs w:val="18"/>
              </w:rPr>
              <w:t>注采201站采暖炉</w:t>
            </w:r>
          </w:p>
        </w:tc>
        <w:tc>
          <w:tcPr>
            <w:tcW w:w="606" w:type="pct"/>
            <w:shd w:val="clear" w:color="auto" w:fill="auto"/>
            <w:vAlign w:val="center"/>
          </w:tcPr>
          <w:p w14:paraId="79B783A2">
            <w:pPr>
              <w:pStyle w:val="182"/>
              <w:rPr>
                <w:rFonts w:ascii="宋体" w:hAnsi="宋体"/>
                <w:sz w:val="18"/>
                <w:szCs w:val="18"/>
              </w:rPr>
            </w:pPr>
            <w:r>
              <w:rPr>
                <w:rFonts w:hint="eastAsia" w:ascii="宋体" w:hAnsi="宋体"/>
                <w:sz w:val="18"/>
                <w:szCs w:val="18"/>
              </w:rPr>
              <w:t>0.7</w:t>
            </w:r>
          </w:p>
        </w:tc>
        <w:tc>
          <w:tcPr>
            <w:tcW w:w="315" w:type="pct"/>
            <w:shd w:val="clear" w:color="auto" w:fill="auto"/>
            <w:vAlign w:val="center"/>
          </w:tcPr>
          <w:p w14:paraId="1041E9AC">
            <w:pPr>
              <w:pStyle w:val="182"/>
              <w:rPr>
                <w:rFonts w:ascii="宋体" w:hAnsi="宋体"/>
                <w:sz w:val="18"/>
                <w:szCs w:val="18"/>
              </w:rPr>
            </w:pPr>
            <w:r>
              <w:rPr>
                <w:rFonts w:hint="eastAsia" w:ascii="宋体" w:hAnsi="宋体"/>
                <w:sz w:val="18"/>
                <w:szCs w:val="18"/>
              </w:rPr>
              <w:t>手动</w:t>
            </w:r>
          </w:p>
        </w:tc>
        <w:tc>
          <w:tcPr>
            <w:tcW w:w="430" w:type="pct"/>
            <w:vAlign w:val="center"/>
          </w:tcPr>
          <w:p w14:paraId="4BAE1CDD">
            <w:pPr>
              <w:pStyle w:val="182"/>
              <w:rPr>
                <w:rFonts w:ascii="宋体" w:hAnsi="宋体"/>
                <w:sz w:val="18"/>
                <w:szCs w:val="18"/>
              </w:rPr>
            </w:pPr>
          </w:p>
        </w:tc>
      </w:tr>
      <w:tr w14:paraId="66A1E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263CE516">
            <w:pPr>
              <w:pStyle w:val="182"/>
              <w:numPr>
                <w:ilvl w:val="0"/>
                <w:numId w:val="2"/>
              </w:numPr>
              <w:tabs>
                <w:tab w:val="left" w:pos="249"/>
              </w:tabs>
              <w:rPr>
                <w:rFonts w:ascii="宋体" w:hAnsi="宋体"/>
                <w:sz w:val="18"/>
                <w:szCs w:val="18"/>
              </w:rPr>
            </w:pPr>
          </w:p>
        </w:tc>
        <w:tc>
          <w:tcPr>
            <w:tcW w:w="699" w:type="pct"/>
            <w:shd w:val="clear" w:color="auto" w:fill="auto"/>
            <w:vAlign w:val="center"/>
          </w:tcPr>
          <w:p w14:paraId="092D40CE">
            <w:pPr>
              <w:pStyle w:val="182"/>
              <w:rPr>
                <w:rFonts w:ascii="宋体" w:hAnsi="宋体"/>
                <w:sz w:val="18"/>
                <w:szCs w:val="18"/>
              </w:rPr>
            </w:pPr>
            <w:r>
              <w:rPr>
                <w:rFonts w:hint="eastAsia" w:ascii="宋体" w:hAnsi="宋体"/>
                <w:sz w:val="18"/>
                <w:szCs w:val="18"/>
              </w:rPr>
              <w:t>管理三区机关</w:t>
            </w:r>
          </w:p>
        </w:tc>
        <w:tc>
          <w:tcPr>
            <w:tcW w:w="970" w:type="pct"/>
            <w:gridSpan w:val="2"/>
            <w:shd w:val="clear" w:color="auto" w:fill="auto"/>
            <w:vAlign w:val="center"/>
          </w:tcPr>
          <w:p w14:paraId="281BE113">
            <w:pPr>
              <w:pStyle w:val="185"/>
              <w:rPr>
                <w:rFonts w:hAnsi="宋体"/>
                <w:sz w:val="18"/>
                <w:szCs w:val="18"/>
              </w:rPr>
            </w:pPr>
            <w:r>
              <w:rPr>
                <w:rFonts w:hint="eastAsia" w:hAnsi="宋体"/>
                <w:sz w:val="18"/>
                <w:szCs w:val="18"/>
              </w:rPr>
              <w:t>118°51′58.46″</w:t>
            </w:r>
            <w:r>
              <w:rPr>
                <w:rFonts w:hint="eastAsia" w:hAnsi="宋体"/>
                <w:sz w:val="18"/>
                <w:szCs w:val="18"/>
              </w:rPr>
              <w:br w:type="textWrapping"/>
            </w:r>
            <w:r>
              <w:rPr>
                <w:rFonts w:hint="eastAsia" w:hAnsi="宋体"/>
                <w:sz w:val="18"/>
                <w:szCs w:val="18"/>
              </w:rPr>
              <w:t>38°1′16.10″</w:t>
            </w:r>
          </w:p>
        </w:tc>
        <w:tc>
          <w:tcPr>
            <w:tcW w:w="1724" w:type="pct"/>
            <w:shd w:val="clear" w:color="auto" w:fill="auto"/>
            <w:vAlign w:val="center"/>
          </w:tcPr>
          <w:p w14:paraId="50965F42">
            <w:pPr>
              <w:pStyle w:val="182"/>
              <w:rPr>
                <w:rFonts w:ascii="宋体" w:hAnsi="宋体"/>
                <w:sz w:val="18"/>
                <w:szCs w:val="18"/>
              </w:rPr>
            </w:pPr>
            <w:r>
              <w:rPr>
                <w:rFonts w:hint="eastAsia" w:ascii="宋体" w:hAnsi="宋体"/>
                <w:sz w:val="18"/>
                <w:szCs w:val="18"/>
              </w:rPr>
              <w:t>采油管理三区采暖炉</w:t>
            </w:r>
          </w:p>
        </w:tc>
        <w:tc>
          <w:tcPr>
            <w:tcW w:w="606" w:type="pct"/>
            <w:shd w:val="clear" w:color="auto" w:fill="auto"/>
            <w:vAlign w:val="center"/>
          </w:tcPr>
          <w:p w14:paraId="33D13A26">
            <w:pPr>
              <w:pStyle w:val="182"/>
              <w:rPr>
                <w:rFonts w:ascii="宋体" w:hAnsi="宋体"/>
                <w:sz w:val="18"/>
                <w:szCs w:val="18"/>
              </w:rPr>
            </w:pPr>
            <w:r>
              <w:rPr>
                <w:rFonts w:hint="eastAsia" w:ascii="宋体" w:hAnsi="宋体"/>
                <w:sz w:val="18"/>
                <w:szCs w:val="18"/>
              </w:rPr>
              <w:t>1.4</w:t>
            </w:r>
          </w:p>
        </w:tc>
        <w:tc>
          <w:tcPr>
            <w:tcW w:w="315" w:type="pct"/>
            <w:shd w:val="clear" w:color="auto" w:fill="auto"/>
            <w:vAlign w:val="center"/>
          </w:tcPr>
          <w:p w14:paraId="7CB08F1B">
            <w:pPr>
              <w:pStyle w:val="182"/>
              <w:rPr>
                <w:rFonts w:ascii="宋体" w:hAnsi="宋体"/>
                <w:sz w:val="18"/>
                <w:szCs w:val="18"/>
              </w:rPr>
            </w:pPr>
            <w:r>
              <w:rPr>
                <w:rFonts w:hint="eastAsia" w:ascii="宋体" w:hAnsi="宋体"/>
                <w:sz w:val="18"/>
                <w:szCs w:val="18"/>
              </w:rPr>
              <w:t>手动</w:t>
            </w:r>
          </w:p>
        </w:tc>
        <w:tc>
          <w:tcPr>
            <w:tcW w:w="430" w:type="pct"/>
            <w:vAlign w:val="center"/>
          </w:tcPr>
          <w:p w14:paraId="1C6EEDB4">
            <w:pPr>
              <w:pStyle w:val="182"/>
              <w:rPr>
                <w:rFonts w:ascii="宋体" w:hAnsi="宋体"/>
                <w:sz w:val="18"/>
                <w:szCs w:val="18"/>
              </w:rPr>
            </w:pPr>
          </w:p>
        </w:tc>
      </w:tr>
      <w:tr w14:paraId="4DCD3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6BF3707C">
            <w:pPr>
              <w:pStyle w:val="182"/>
              <w:numPr>
                <w:ilvl w:val="0"/>
                <w:numId w:val="2"/>
              </w:numPr>
              <w:tabs>
                <w:tab w:val="left" w:pos="249"/>
              </w:tabs>
              <w:rPr>
                <w:rFonts w:ascii="宋体" w:hAnsi="宋体"/>
                <w:sz w:val="18"/>
                <w:szCs w:val="18"/>
              </w:rPr>
            </w:pPr>
          </w:p>
        </w:tc>
        <w:tc>
          <w:tcPr>
            <w:tcW w:w="699" w:type="pct"/>
            <w:shd w:val="clear" w:color="auto" w:fill="auto"/>
            <w:vAlign w:val="center"/>
          </w:tcPr>
          <w:p w14:paraId="752F2FD1">
            <w:pPr>
              <w:pStyle w:val="182"/>
              <w:rPr>
                <w:rFonts w:ascii="宋体" w:hAnsi="宋体"/>
                <w:sz w:val="18"/>
                <w:szCs w:val="18"/>
              </w:rPr>
            </w:pPr>
            <w:r>
              <w:rPr>
                <w:rFonts w:hint="eastAsia" w:ascii="宋体" w:hAnsi="宋体"/>
                <w:sz w:val="18"/>
                <w:szCs w:val="18"/>
              </w:rPr>
              <w:t>注采302</w:t>
            </w:r>
          </w:p>
        </w:tc>
        <w:tc>
          <w:tcPr>
            <w:tcW w:w="970" w:type="pct"/>
            <w:gridSpan w:val="2"/>
            <w:shd w:val="clear" w:color="auto" w:fill="auto"/>
            <w:vAlign w:val="center"/>
          </w:tcPr>
          <w:p w14:paraId="2E4A5EFC">
            <w:pPr>
              <w:pStyle w:val="185"/>
              <w:rPr>
                <w:rFonts w:hAnsi="宋体"/>
                <w:sz w:val="18"/>
                <w:szCs w:val="18"/>
              </w:rPr>
            </w:pPr>
            <w:r>
              <w:rPr>
                <w:rFonts w:hint="eastAsia" w:hAnsi="宋体"/>
                <w:sz w:val="18"/>
                <w:szCs w:val="18"/>
              </w:rPr>
              <w:t>118°50′29.22″</w:t>
            </w:r>
            <w:r>
              <w:rPr>
                <w:rFonts w:hint="eastAsia" w:hAnsi="宋体"/>
                <w:sz w:val="18"/>
                <w:szCs w:val="18"/>
              </w:rPr>
              <w:br w:type="textWrapping"/>
            </w:r>
            <w:r>
              <w:rPr>
                <w:rFonts w:hint="eastAsia" w:hAnsi="宋体"/>
                <w:sz w:val="18"/>
                <w:szCs w:val="18"/>
              </w:rPr>
              <w:t>38°6′18.07″</w:t>
            </w:r>
          </w:p>
        </w:tc>
        <w:tc>
          <w:tcPr>
            <w:tcW w:w="1724" w:type="pct"/>
            <w:shd w:val="clear" w:color="auto" w:fill="auto"/>
            <w:vAlign w:val="center"/>
          </w:tcPr>
          <w:p w14:paraId="762ABF56">
            <w:pPr>
              <w:pStyle w:val="182"/>
              <w:rPr>
                <w:rFonts w:ascii="宋体" w:hAnsi="宋体"/>
                <w:sz w:val="18"/>
                <w:szCs w:val="18"/>
              </w:rPr>
            </w:pPr>
            <w:r>
              <w:rPr>
                <w:rFonts w:hint="eastAsia" w:ascii="宋体" w:hAnsi="宋体"/>
                <w:sz w:val="18"/>
                <w:szCs w:val="18"/>
              </w:rPr>
              <w:t>桩120热水站加热炉1</w:t>
            </w:r>
          </w:p>
        </w:tc>
        <w:tc>
          <w:tcPr>
            <w:tcW w:w="606" w:type="pct"/>
            <w:shd w:val="clear" w:color="auto" w:fill="auto"/>
            <w:vAlign w:val="center"/>
          </w:tcPr>
          <w:p w14:paraId="60FB459E">
            <w:pPr>
              <w:pStyle w:val="182"/>
              <w:rPr>
                <w:rFonts w:ascii="宋体" w:hAnsi="宋体"/>
                <w:sz w:val="18"/>
                <w:szCs w:val="18"/>
              </w:rPr>
            </w:pPr>
            <w:r>
              <w:rPr>
                <w:rFonts w:hint="eastAsia" w:ascii="宋体" w:hAnsi="宋体"/>
                <w:sz w:val="18"/>
                <w:szCs w:val="18"/>
              </w:rPr>
              <w:t>0.8</w:t>
            </w:r>
          </w:p>
        </w:tc>
        <w:tc>
          <w:tcPr>
            <w:tcW w:w="315" w:type="pct"/>
            <w:shd w:val="clear" w:color="auto" w:fill="auto"/>
            <w:vAlign w:val="center"/>
          </w:tcPr>
          <w:p w14:paraId="22AAB683">
            <w:pPr>
              <w:pStyle w:val="182"/>
              <w:rPr>
                <w:rFonts w:ascii="宋体" w:hAnsi="宋体"/>
                <w:sz w:val="18"/>
                <w:szCs w:val="18"/>
              </w:rPr>
            </w:pPr>
            <w:r>
              <w:rPr>
                <w:rFonts w:hint="eastAsia" w:ascii="宋体" w:hAnsi="宋体"/>
                <w:sz w:val="18"/>
                <w:szCs w:val="18"/>
              </w:rPr>
              <w:t>手动</w:t>
            </w:r>
          </w:p>
        </w:tc>
        <w:tc>
          <w:tcPr>
            <w:tcW w:w="430" w:type="pct"/>
            <w:vAlign w:val="center"/>
          </w:tcPr>
          <w:p w14:paraId="0A287997">
            <w:pPr>
              <w:pStyle w:val="182"/>
              <w:rPr>
                <w:rFonts w:ascii="宋体" w:hAnsi="宋体"/>
                <w:sz w:val="18"/>
                <w:szCs w:val="18"/>
              </w:rPr>
            </w:pPr>
          </w:p>
        </w:tc>
      </w:tr>
      <w:tr w14:paraId="62AA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55276EB5">
            <w:pPr>
              <w:pStyle w:val="182"/>
              <w:numPr>
                <w:ilvl w:val="0"/>
                <w:numId w:val="2"/>
              </w:numPr>
              <w:tabs>
                <w:tab w:val="left" w:pos="249"/>
              </w:tabs>
              <w:rPr>
                <w:rFonts w:ascii="宋体" w:hAnsi="宋体"/>
                <w:sz w:val="18"/>
                <w:szCs w:val="18"/>
              </w:rPr>
            </w:pPr>
          </w:p>
        </w:tc>
        <w:tc>
          <w:tcPr>
            <w:tcW w:w="699" w:type="pct"/>
            <w:shd w:val="clear" w:color="auto" w:fill="auto"/>
            <w:vAlign w:val="center"/>
          </w:tcPr>
          <w:p w14:paraId="64CF0492">
            <w:pPr>
              <w:pStyle w:val="182"/>
              <w:rPr>
                <w:rFonts w:ascii="宋体" w:hAnsi="宋体"/>
                <w:sz w:val="18"/>
                <w:szCs w:val="18"/>
              </w:rPr>
            </w:pPr>
            <w:r>
              <w:rPr>
                <w:rFonts w:hint="eastAsia" w:ascii="宋体" w:hAnsi="宋体"/>
                <w:sz w:val="18"/>
                <w:szCs w:val="18"/>
              </w:rPr>
              <w:t>注采302</w:t>
            </w:r>
          </w:p>
        </w:tc>
        <w:tc>
          <w:tcPr>
            <w:tcW w:w="970" w:type="pct"/>
            <w:gridSpan w:val="2"/>
            <w:shd w:val="clear" w:color="auto" w:fill="auto"/>
            <w:vAlign w:val="center"/>
          </w:tcPr>
          <w:p w14:paraId="74EF47AD">
            <w:pPr>
              <w:pStyle w:val="185"/>
              <w:rPr>
                <w:rFonts w:hAnsi="宋体"/>
                <w:sz w:val="18"/>
                <w:szCs w:val="18"/>
              </w:rPr>
            </w:pPr>
            <w:r>
              <w:rPr>
                <w:rFonts w:hint="eastAsia" w:hAnsi="宋体"/>
                <w:sz w:val="18"/>
                <w:szCs w:val="18"/>
              </w:rPr>
              <w:t>118°50′29.04″</w:t>
            </w:r>
            <w:r>
              <w:rPr>
                <w:rFonts w:hint="eastAsia" w:hAnsi="宋体"/>
                <w:sz w:val="18"/>
                <w:szCs w:val="18"/>
              </w:rPr>
              <w:br w:type="textWrapping"/>
            </w:r>
            <w:r>
              <w:rPr>
                <w:rFonts w:hint="eastAsia" w:hAnsi="宋体"/>
                <w:sz w:val="18"/>
                <w:szCs w:val="18"/>
              </w:rPr>
              <w:t>38°6′18.14″</w:t>
            </w:r>
          </w:p>
        </w:tc>
        <w:tc>
          <w:tcPr>
            <w:tcW w:w="1724" w:type="pct"/>
            <w:shd w:val="clear" w:color="auto" w:fill="auto"/>
            <w:vAlign w:val="center"/>
          </w:tcPr>
          <w:p w14:paraId="1A9DB49B">
            <w:pPr>
              <w:pStyle w:val="182"/>
              <w:rPr>
                <w:rFonts w:ascii="宋体" w:hAnsi="宋体"/>
                <w:sz w:val="18"/>
                <w:szCs w:val="18"/>
              </w:rPr>
            </w:pPr>
            <w:r>
              <w:rPr>
                <w:rFonts w:hint="eastAsia" w:ascii="宋体" w:hAnsi="宋体"/>
                <w:sz w:val="18"/>
                <w:szCs w:val="18"/>
              </w:rPr>
              <w:t>桩120热水站加热炉2</w:t>
            </w:r>
          </w:p>
        </w:tc>
        <w:tc>
          <w:tcPr>
            <w:tcW w:w="606" w:type="pct"/>
            <w:shd w:val="clear" w:color="auto" w:fill="auto"/>
            <w:vAlign w:val="center"/>
          </w:tcPr>
          <w:p w14:paraId="2F26626B">
            <w:pPr>
              <w:pStyle w:val="182"/>
              <w:rPr>
                <w:rFonts w:ascii="宋体" w:hAnsi="宋体"/>
                <w:sz w:val="18"/>
                <w:szCs w:val="18"/>
              </w:rPr>
            </w:pPr>
            <w:r>
              <w:rPr>
                <w:rFonts w:hint="eastAsia" w:ascii="宋体" w:hAnsi="宋体"/>
                <w:sz w:val="18"/>
                <w:szCs w:val="18"/>
              </w:rPr>
              <w:t>0.8</w:t>
            </w:r>
          </w:p>
        </w:tc>
        <w:tc>
          <w:tcPr>
            <w:tcW w:w="315" w:type="pct"/>
            <w:shd w:val="clear" w:color="auto" w:fill="auto"/>
            <w:vAlign w:val="center"/>
          </w:tcPr>
          <w:p w14:paraId="6E9A80FA">
            <w:pPr>
              <w:pStyle w:val="182"/>
              <w:rPr>
                <w:rFonts w:ascii="宋体" w:hAnsi="宋体"/>
                <w:sz w:val="18"/>
                <w:szCs w:val="18"/>
              </w:rPr>
            </w:pPr>
            <w:r>
              <w:rPr>
                <w:rFonts w:hint="eastAsia" w:ascii="宋体" w:hAnsi="宋体"/>
                <w:sz w:val="18"/>
                <w:szCs w:val="18"/>
              </w:rPr>
              <w:t>手动</w:t>
            </w:r>
          </w:p>
        </w:tc>
        <w:tc>
          <w:tcPr>
            <w:tcW w:w="430" w:type="pct"/>
            <w:vAlign w:val="center"/>
          </w:tcPr>
          <w:p w14:paraId="3852FC6B">
            <w:pPr>
              <w:pStyle w:val="182"/>
              <w:rPr>
                <w:rFonts w:ascii="宋体" w:hAnsi="宋体"/>
                <w:sz w:val="18"/>
                <w:szCs w:val="18"/>
              </w:rPr>
            </w:pPr>
          </w:p>
        </w:tc>
      </w:tr>
      <w:tr w14:paraId="573CE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3EA29695">
            <w:pPr>
              <w:pStyle w:val="182"/>
              <w:numPr>
                <w:ilvl w:val="0"/>
                <w:numId w:val="2"/>
              </w:numPr>
              <w:tabs>
                <w:tab w:val="left" w:pos="249"/>
              </w:tabs>
              <w:rPr>
                <w:rFonts w:ascii="宋体" w:hAnsi="宋体"/>
                <w:sz w:val="18"/>
                <w:szCs w:val="18"/>
              </w:rPr>
            </w:pPr>
          </w:p>
        </w:tc>
        <w:tc>
          <w:tcPr>
            <w:tcW w:w="699" w:type="pct"/>
            <w:shd w:val="clear" w:color="auto" w:fill="auto"/>
            <w:vAlign w:val="center"/>
          </w:tcPr>
          <w:p w14:paraId="7E77B734">
            <w:pPr>
              <w:pStyle w:val="182"/>
              <w:rPr>
                <w:rFonts w:ascii="宋体" w:hAnsi="宋体"/>
                <w:sz w:val="18"/>
                <w:szCs w:val="18"/>
              </w:rPr>
            </w:pPr>
            <w:r>
              <w:rPr>
                <w:rFonts w:hint="eastAsia" w:ascii="宋体" w:hAnsi="宋体"/>
                <w:sz w:val="18"/>
                <w:szCs w:val="18"/>
              </w:rPr>
              <w:t>注采302</w:t>
            </w:r>
          </w:p>
        </w:tc>
        <w:tc>
          <w:tcPr>
            <w:tcW w:w="970" w:type="pct"/>
            <w:gridSpan w:val="2"/>
            <w:shd w:val="clear" w:color="auto" w:fill="auto"/>
            <w:vAlign w:val="center"/>
          </w:tcPr>
          <w:p w14:paraId="51BC475E">
            <w:pPr>
              <w:pStyle w:val="185"/>
              <w:rPr>
                <w:rFonts w:hAnsi="宋体"/>
                <w:sz w:val="18"/>
                <w:szCs w:val="18"/>
              </w:rPr>
            </w:pPr>
            <w:r>
              <w:rPr>
                <w:rFonts w:hint="eastAsia" w:hAnsi="宋体"/>
                <w:sz w:val="18"/>
                <w:szCs w:val="18"/>
              </w:rPr>
              <w:t>118°50′28.79″</w:t>
            </w:r>
            <w:r>
              <w:rPr>
                <w:rFonts w:hint="eastAsia" w:hAnsi="宋体"/>
                <w:sz w:val="18"/>
                <w:szCs w:val="18"/>
              </w:rPr>
              <w:br w:type="textWrapping"/>
            </w:r>
            <w:r>
              <w:rPr>
                <w:rFonts w:hint="eastAsia" w:hAnsi="宋体"/>
                <w:sz w:val="18"/>
                <w:szCs w:val="18"/>
              </w:rPr>
              <w:t>38°6′18.07″</w:t>
            </w:r>
          </w:p>
        </w:tc>
        <w:tc>
          <w:tcPr>
            <w:tcW w:w="1724" w:type="pct"/>
            <w:shd w:val="clear" w:color="auto" w:fill="auto"/>
            <w:vAlign w:val="center"/>
          </w:tcPr>
          <w:p w14:paraId="3F0AB631">
            <w:pPr>
              <w:pStyle w:val="182"/>
              <w:rPr>
                <w:rFonts w:ascii="宋体" w:hAnsi="宋体"/>
                <w:sz w:val="18"/>
                <w:szCs w:val="18"/>
              </w:rPr>
            </w:pPr>
            <w:r>
              <w:rPr>
                <w:rFonts w:hint="eastAsia" w:ascii="宋体" w:hAnsi="宋体"/>
                <w:sz w:val="18"/>
                <w:szCs w:val="18"/>
              </w:rPr>
              <w:t>桩120热水站加热炉3</w:t>
            </w:r>
          </w:p>
        </w:tc>
        <w:tc>
          <w:tcPr>
            <w:tcW w:w="606" w:type="pct"/>
            <w:shd w:val="clear" w:color="auto" w:fill="auto"/>
            <w:vAlign w:val="center"/>
          </w:tcPr>
          <w:p w14:paraId="18FC55DD">
            <w:pPr>
              <w:pStyle w:val="182"/>
              <w:rPr>
                <w:rFonts w:ascii="宋体" w:hAnsi="宋体"/>
                <w:sz w:val="18"/>
                <w:szCs w:val="18"/>
              </w:rPr>
            </w:pPr>
            <w:r>
              <w:rPr>
                <w:rFonts w:hint="eastAsia" w:ascii="宋体" w:hAnsi="宋体"/>
                <w:sz w:val="18"/>
                <w:szCs w:val="18"/>
              </w:rPr>
              <w:t>0.8</w:t>
            </w:r>
          </w:p>
        </w:tc>
        <w:tc>
          <w:tcPr>
            <w:tcW w:w="315" w:type="pct"/>
            <w:shd w:val="clear" w:color="auto" w:fill="auto"/>
            <w:vAlign w:val="center"/>
          </w:tcPr>
          <w:p w14:paraId="2376AD85">
            <w:pPr>
              <w:pStyle w:val="182"/>
              <w:rPr>
                <w:rFonts w:ascii="宋体" w:hAnsi="宋体"/>
                <w:sz w:val="18"/>
                <w:szCs w:val="18"/>
              </w:rPr>
            </w:pPr>
            <w:r>
              <w:rPr>
                <w:rFonts w:hint="eastAsia" w:ascii="宋体" w:hAnsi="宋体"/>
                <w:sz w:val="18"/>
                <w:szCs w:val="18"/>
              </w:rPr>
              <w:t>手动</w:t>
            </w:r>
          </w:p>
        </w:tc>
        <w:tc>
          <w:tcPr>
            <w:tcW w:w="430" w:type="pct"/>
            <w:vAlign w:val="center"/>
          </w:tcPr>
          <w:p w14:paraId="1AEB7D91">
            <w:pPr>
              <w:pStyle w:val="182"/>
              <w:rPr>
                <w:rFonts w:ascii="宋体" w:hAnsi="宋体"/>
                <w:sz w:val="18"/>
                <w:szCs w:val="18"/>
              </w:rPr>
            </w:pPr>
          </w:p>
        </w:tc>
      </w:tr>
      <w:tr w14:paraId="64C23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57022337">
            <w:pPr>
              <w:pStyle w:val="182"/>
              <w:numPr>
                <w:ilvl w:val="0"/>
                <w:numId w:val="2"/>
              </w:numPr>
              <w:tabs>
                <w:tab w:val="left" w:pos="249"/>
              </w:tabs>
              <w:rPr>
                <w:rFonts w:ascii="宋体" w:hAnsi="宋体"/>
                <w:sz w:val="18"/>
                <w:szCs w:val="18"/>
              </w:rPr>
            </w:pPr>
          </w:p>
        </w:tc>
        <w:tc>
          <w:tcPr>
            <w:tcW w:w="699" w:type="pct"/>
            <w:shd w:val="clear" w:color="auto" w:fill="auto"/>
            <w:vAlign w:val="center"/>
          </w:tcPr>
          <w:p w14:paraId="080DD112">
            <w:pPr>
              <w:pStyle w:val="182"/>
              <w:rPr>
                <w:rFonts w:ascii="宋体" w:hAnsi="宋体"/>
                <w:sz w:val="18"/>
                <w:szCs w:val="18"/>
              </w:rPr>
            </w:pPr>
            <w:r>
              <w:rPr>
                <w:rFonts w:hint="eastAsia" w:ascii="宋体" w:hAnsi="宋体"/>
                <w:sz w:val="18"/>
                <w:szCs w:val="18"/>
              </w:rPr>
              <w:t>注采307</w:t>
            </w:r>
          </w:p>
        </w:tc>
        <w:tc>
          <w:tcPr>
            <w:tcW w:w="970" w:type="pct"/>
            <w:gridSpan w:val="2"/>
            <w:shd w:val="clear" w:color="auto" w:fill="auto"/>
            <w:vAlign w:val="center"/>
          </w:tcPr>
          <w:p w14:paraId="151A5C16">
            <w:pPr>
              <w:pStyle w:val="185"/>
              <w:rPr>
                <w:rFonts w:hAnsi="宋体"/>
                <w:sz w:val="18"/>
                <w:szCs w:val="18"/>
              </w:rPr>
            </w:pPr>
            <w:r>
              <w:rPr>
                <w:rFonts w:hint="eastAsia" w:hAnsi="宋体"/>
                <w:sz w:val="18"/>
                <w:szCs w:val="18"/>
              </w:rPr>
              <w:t>118°52′23.02″</w:t>
            </w:r>
            <w:r>
              <w:rPr>
                <w:rFonts w:hint="eastAsia" w:hAnsi="宋体"/>
                <w:sz w:val="18"/>
                <w:szCs w:val="18"/>
              </w:rPr>
              <w:br w:type="textWrapping"/>
            </w:r>
            <w:r>
              <w:rPr>
                <w:rFonts w:hint="eastAsia" w:hAnsi="宋体"/>
                <w:sz w:val="18"/>
                <w:szCs w:val="18"/>
              </w:rPr>
              <w:t>38°4′14.84″</w:t>
            </w:r>
          </w:p>
        </w:tc>
        <w:tc>
          <w:tcPr>
            <w:tcW w:w="1724" w:type="pct"/>
            <w:shd w:val="clear" w:color="auto" w:fill="auto"/>
            <w:vAlign w:val="center"/>
          </w:tcPr>
          <w:p w14:paraId="2F4B627A">
            <w:pPr>
              <w:pStyle w:val="182"/>
              <w:rPr>
                <w:rFonts w:ascii="宋体" w:hAnsi="宋体"/>
                <w:sz w:val="18"/>
                <w:szCs w:val="18"/>
              </w:rPr>
            </w:pPr>
            <w:r>
              <w:rPr>
                <w:rFonts w:hint="eastAsia" w:ascii="宋体" w:hAnsi="宋体"/>
                <w:sz w:val="18"/>
                <w:szCs w:val="18"/>
              </w:rPr>
              <w:t>古潜山接转站1#加热炉</w:t>
            </w:r>
          </w:p>
        </w:tc>
        <w:tc>
          <w:tcPr>
            <w:tcW w:w="606" w:type="pct"/>
            <w:shd w:val="clear" w:color="auto" w:fill="auto"/>
            <w:vAlign w:val="center"/>
          </w:tcPr>
          <w:p w14:paraId="7A0DBBC8">
            <w:pPr>
              <w:pStyle w:val="182"/>
              <w:rPr>
                <w:rFonts w:ascii="宋体" w:hAnsi="宋体"/>
                <w:sz w:val="18"/>
                <w:szCs w:val="18"/>
              </w:rPr>
            </w:pPr>
            <w:r>
              <w:rPr>
                <w:rFonts w:hint="eastAsia" w:ascii="宋体" w:hAnsi="宋体"/>
                <w:sz w:val="18"/>
                <w:szCs w:val="18"/>
              </w:rPr>
              <w:t>0.63</w:t>
            </w:r>
          </w:p>
        </w:tc>
        <w:tc>
          <w:tcPr>
            <w:tcW w:w="315" w:type="pct"/>
            <w:shd w:val="clear" w:color="auto" w:fill="auto"/>
            <w:vAlign w:val="center"/>
          </w:tcPr>
          <w:p w14:paraId="7BE9E336">
            <w:pPr>
              <w:pStyle w:val="182"/>
              <w:rPr>
                <w:rFonts w:ascii="宋体" w:hAnsi="宋体"/>
                <w:sz w:val="18"/>
                <w:szCs w:val="18"/>
              </w:rPr>
            </w:pPr>
            <w:r>
              <w:rPr>
                <w:rFonts w:hint="eastAsia" w:ascii="宋体" w:hAnsi="宋体"/>
                <w:sz w:val="18"/>
                <w:szCs w:val="18"/>
              </w:rPr>
              <w:t>手动</w:t>
            </w:r>
          </w:p>
        </w:tc>
        <w:tc>
          <w:tcPr>
            <w:tcW w:w="430" w:type="pct"/>
            <w:vAlign w:val="center"/>
          </w:tcPr>
          <w:p w14:paraId="56BE7CB0">
            <w:pPr>
              <w:pStyle w:val="182"/>
              <w:rPr>
                <w:rFonts w:ascii="宋体" w:hAnsi="宋体"/>
                <w:sz w:val="18"/>
                <w:szCs w:val="18"/>
              </w:rPr>
            </w:pPr>
          </w:p>
        </w:tc>
      </w:tr>
      <w:tr w14:paraId="63153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0B048017">
            <w:pPr>
              <w:pStyle w:val="182"/>
              <w:numPr>
                <w:ilvl w:val="0"/>
                <w:numId w:val="2"/>
              </w:numPr>
              <w:tabs>
                <w:tab w:val="left" w:pos="249"/>
              </w:tabs>
              <w:rPr>
                <w:rFonts w:ascii="宋体" w:hAnsi="宋体"/>
                <w:sz w:val="18"/>
                <w:szCs w:val="18"/>
              </w:rPr>
            </w:pPr>
          </w:p>
        </w:tc>
        <w:tc>
          <w:tcPr>
            <w:tcW w:w="699" w:type="pct"/>
            <w:shd w:val="clear" w:color="auto" w:fill="auto"/>
            <w:vAlign w:val="center"/>
          </w:tcPr>
          <w:p w14:paraId="46B2AE86">
            <w:pPr>
              <w:pStyle w:val="182"/>
              <w:rPr>
                <w:rFonts w:ascii="宋体" w:hAnsi="宋体"/>
                <w:sz w:val="18"/>
                <w:szCs w:val="18"/>
              </w:rPr>
            </w:pPr>
            <w:r>
              <w:rPr>
                <w:rFonts w:hint="eastAsia" w:ascii="宋体" w:hAnsi="宋体"/>
                <w:sz w:val="18"/>
                <w:szCs w:val="18"/>
              </w:rPr>
              <w:t>注采307</w:t>
            </w:r>
          </w:p>
        </w:tc>
        <w:tc>
          <w:tcPr>
            <w:tcW w:w="970" w:type="pct"/>
            <w:gridSpan w:val="2"/>
            <w:shd w:val="clear" w:color="auto" w:fill="auto"/>
            <w:vAlign w:val="center"/>
          </w:tcPr>
          <w:p w14:paraId="4FDE1F0C">
            <w:pPr>
              <w:pStyle w:val="185"/>
              <w:rPr>
                <w:rFonts w:hAnsi="宋体"/>
                <w:sz w:val="18"/>
                <w:szCs w:val="18"/>
              </w:rPr>
            </w:pPr>
            <w:r>
              <w:rPr>
                <w:rFonts w:hint="eastAsia" w:hAnsi="宋体"/>
                <w:sz w:val="18"/>
                <w:szCs w:val="18"/>
              </w:rPr>
              <w:t>118°52′23.30″</w:t>
            </w:r>
            <w:r>
              <w:rPr>
                <w:rFonts w:hint="eastAsia" w:hAnsi="宋体"/>
                <w:sz w:val="18"/>
                <w:szCs w:val="18"/>
              </w:rPr>
              <w:br w:type="textWrapping"/>
            </w:r>
            <w:r>
              <w:rPr>
                <w:rFonts w:hint="eastAsia" w:hAnsi="宋体"/>
                <w:sz w:val="18"/>
                <w:szCs w:val="18"/>
              </w:rPr>
              <w:t>38°4′13.94″</w:t>
            </w:r>
          </w:p>
        </w:tc>
        <w:tc>
          <w:tcPr>
            <w:tcW w:w="1724" w:type="pct"/>
            <w:shd w:val="clear" w:color="auto" w:fill="auto"/>
            <w:vAlign w:val="center"/>
          </w:tcPr>
          <w:p w14:paraId="1759FD6F">
            <w:pPr>
              <w:pStyle w:val="182"/>
              <w:rPr>
                <w:rFonts w:ascii="宋体" w:hAnsi="宋体"/>
                <w:sz w:val="18"/>
                <w:szCs w:val="18"/>
              </w:rPr>
            </w:pPr>
            <w:r>
              <w:rPr>
                <w:rFonts w:hint="eastAsia" w:ascii="宋体" w:hAnsi="宋体"/>
                <w:sz w:val="18"/>
                <w:szCs w:val="18"/>
              </w:rPr>
              <w:t>古潜山接转站2#加热炉</w:t>
            </w:r>
          </w:p>
        </w:tc>
        <w:tc>
          <w:tcPr>
            <w:tcW w:w="606" w:type="pct"/>
            <w:shd w:val="clear" w:color="auto" w:fill="auto"/>
            <w:vAlign w:val="center"/>
          </w:tcPr>
          <w:p w14:paraId="725C3847">
            <w:pPr>
              <w:pStyle w:val="182"/>
              <w:rPr>
                <w:rFonts w:ascii="宋体" w:hAnsi="宋体"/>
                <w:sz w:val="18"/>
                <w:szCs w:val="18"/>
              </w:rPr>
            </w:pPr>
            <w:r>
              <w:rPr>
                <w:rFonts w:hint="eastAsia" w:ascii="宋体" w:hAnsi="宋体"/>
                <w:sz w:val="18"/>
                <w:szCs w:val="18"/>
              </w:rPr>
              <w:t>0.63</w:t>
            </w:r>
          </w:p>
        </w:tc>
        <w:tc>
          <w:tcPr>
            <w:tcW w:w="315" w:type="pct"/>
            <w:shd w:val="clear" w:color="auto" w:fill="auto"/>
            <w:vAlign w:val="center"/>
          </w:tcPr>
          <w:p w14:paraId="56E7FB65">
            <w:pPr>
              <w:pStyle w:val="182"/>
              <w:rPr>
                <w:rFonts w:ascii="宋体" w:hAnsi="宋体"/>
                <w:sz w:val="18"/>
                <w:szCs w:val="18"/>
              </w:rPr>
            </w:pPr>
            <w:r>
              <w:rPr>
                <w:rFonts w:hint="eastAsia" w:ascii="宋体" w:hAnsi="宋体"/>
                <w:sz w:val="18"/>
                <w:szCs w:val="18"/>
              </w:rPr>
              <w:t>手动</w:t>
            </w:r>
          </w:p>
        </w:tc>
        <w:tc>
          <w:tcPr>
            <w:tcW w:w="430" w:type="pct"/>
            <w:vAlign w:val="center"/>
          </w:tcPr>
          <w:p w14:paraId="1CA4386C">
            <w:pPr>
              <w:pStyle w:val="182"/>
              <w:rPr>
                <w:rFonts w:ascii="宋体" w:hAnsi="宋体"/>
                <w:sz w:val="18"/>
                <w:szCs w:val="18"/>
              </w:rPr>
            </w:pPr>
          </w:p>
        </w:tc>
      </w:tr>
      <w:tr w14:paraId="0F3E5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40A547D9">
            <w:pPr>
              <w:pStyle w:val="182"/>
              <w:numPr>
                <w:ilvl w:val="0"/>
                <w:numId w:val="2"/>
              </w:numPr>
              <w:tabs>
                <w:tab w:val="left" w:pos="249"/>
              </w:tabs>
              <w:rPr>
                <w:rFonts w:ascii="宋体" w:hAnsi="宋体"/>
                <w:sz w:val="18"/>
                <w:szCs w:val="18"/>
              </w:rPr>
            </w:pPr>
          </w:p>
        </w:tc>
        <w:tc>
          <w:tcPr>
            <w:tcW w:w="699" w:type="pct"/>
            <w:shd w:val="clear" w:color="auto" w:fill="auto"/>
            <w:vAlign w:val="center"/>
          </w:tcPr>
          <w:p w14:paraId="1FC23822">
            <w:pPr>
              <w:pStyle w:val="182"/>
              <w:rPr>
                <w:rFonts w:ascii="宋体" w:hAnsi="宋体"/>
                <w:sz w:val="18"/>
                <w:szCs w:val="18"/>
              </w:rPr>
            </w:pPr>
            <w:r>
              <w:rPr>
                <w:rFonts w:hint="eastAsia" w:ascii="宋体" w:hAnsi="宋体"/>
                <w:sz w:val="18"/>
                <w:szCs w:val="18"/>
              </w:rPr>
              <w:t>注采306</w:t>
            </w:r>
          </w:p>
        </w:tc>
        <w:tc>
          <w:tcPr>
            <w:tcW w:w="970" w:type="pct"/>
            <w:gridSpan w:val="2"/>
            <w:shd w:val="clear" w:color="auto" w:fill="auto"/>
            <w:vAlign w:val="center"/>
          </w:tcPr>
          <w:p w14:paraId="78F04431">
            <w:pPr>
              <w:pStyle w:val="185"/>
              <w:rPr>
                <w:rFonts w:hAnsi="宋体"/>
                <w:sz w:val="18"/>
                <w:szCs w:val="18"/>
              </w:rPr>
            </w:pPr>
            <w:r>
              <w:rPr>
                <w:rFonts w:hint="eastAsia" w:hAnsi="宋体"/>
                <w:sz w:val="18"/>
                <w:szCs w:val="18"/>
              </w:rPr>
              <w:t>118°52′35.18″</w:t>
            </w:r>
            <w:r>
              <w:rPr>
                <w:rFonts w:hint="eastAsia" w:hAnsi="宋体"/>
                <w:sz w:val="18"/>
                <w:szCs w:val="18"/>
              </w:rPr>
              <w:br w:type="textWrapping"/>
            </w:r>
            <w:r>
              <w:rPr>
                <w:rFonts w:hint="eastAsia" w:hAnsi="宋体"/>
                <w:sz w:val="18"/>
                <w:szCs w:val="18"/>
              </w:rPr>
              <w:t>38°6′12.92″</w:t>
            </w:r>
          </w:p>
        </w:tc>
        <w:tc>
          <w:tcPr>
            <w:tcW w:w="1724" w:type="pct"/>
            <w:shd w:val="clear" w:color="auto" w:fill="auto"/>
            <w:vAlign w:val="center"/>
          </w:tcPr>
          <w:p w14:paraId="347515D2">
            <w:pPr>
              <w:pStyle w:val="182"/>
              <w:rPr>
                <w:rFonts w:ascii="宋体" w:hAnsi="宋体"/>
                <w:sz w:val="18"/>
                <w:szCs w:val="18"/>
              </w:rPr>
            </w:pPr>
            <w:r>
              <w:rPr>
                <w:rFonts w:hint="eastAsia" w:ascii="宋体" w:hAnsi="宋体"/>
                <w:sz w:val="18"/>
                <w:szCs w:val="18"/>
              </w:rPr>
              <w:t>桩104接转站1#外输加热炉</w:t>
            </w:r>
          </w:p>
        </w:tc>
        <w:tc>
          <w:tcPr>
            <w:tcW w:w="606" w:type="pct"/>
            <w:shd w:val="clear" w:color="auto" w:fill="auto"/>
            <w:vAlign w:val="center"/>
          </w:tcPr>
          <w:p w14:paraId="0AD2E33F">
            <w:pPr>
              <w:pStyle w:val="182"/>
              <w:rPr>
                <w:rFonts w:ascii="宋体" w:hAnsi="宋体"/>
                <w:sz w:val="18"/>
                <w:szCs w:val="18"/>
              </w:rPr>
            </w:pPr>
            <w:r>
              <w:rPr>
                <w:rFonts w:hint="eastAsia" w:ascii="宋体" w:hAnsi="宋体"/>
                <w:sz w:val="18"/>
                <w:szCs w:val="18"/>
              </w:rPr>
              <w:t>0.8</w:t>
            </w:r>
          </w:p>
        </w:tc>
        <w:tc>
          <w:tcPr>
            <w:tcW w:w="315" w:type="pct"/>
            <w:shd w:val="clear" w:color="auto" w:fill="auto"/>
            <w:vAlign w:val="center"/>
          </w:tcPr>
          <w:p w14:paraId="5764A613">
            <w:pPr>
              <w:pStyle w:val="182"/>
              <w:rPr>
                <w:rFonts w:ascii="宋体" w:hAnsi="宋体"/>
                <w:sz w:val="18"/>
                <w:szCs w:val="18"/>
              </w:rPr>
            </w:pPr>
            <w:r>
              <w:rPr>
                <w:rFonts w:hint="eastAsia" w:ascii="宋体" w:hAnsi="宋体"/>
                <w:sz w:val="18"/>
                <w:szCs w:val="18"/>
              </w:rPr>
              <w:t>手动</w:t>
            </w:r>
          </w:p>
        </w:tc>
        <w:tc>
          <w:tcPr>
            <w:tcW w:w="430" w:type="pct"/>
            <w:vAlign w:val="center"/>
          </w:tcPr>
          <w:p w14:paraId="4B441DF7">
            <w:pPr>
              <w:pStyle w:val="182"/>
              <w:rPr>
                <w:rFonts w:ascii="宋体" w:hAnsi="宋体"/>
                <w:sz w:val="18"/>
                <w:szCs w:val="18"/>
              </w:rPr>
            </w:pPr>
          </w:p>
        </w:tc>
      </w:tr>
      <w:tr w14:paraId="5AE7D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65CCB969">
            <w:pPr>
              <w:pStyle w:val="182"/>
              <w:numPr>
                <w:ilvl w:val="0"/>
                <w:numId w:val="2"/>
              </w:numPr>
              <w:tabs>
                <w:tab w:val="left" w:pos="249"/>
              </w:tabs>
              <w:rPr>
                <w:rFonts w:ascii="宋体" w:hAnsi="宋体"/>
                <w:sz w:val="18"/>
                <w:szCs w:val="18"/>
              </w:rPr>
            </w:pPr>
          </w:p>
        </w:tc>
        <w:tc>
          <w:tcPr>
            <w:tcW w:w="699" w:type="pct"/>
            <w:shd w:val="clear" w:color="auto" w:fill="auto"/>
            <w:vAlign w:val="center"/>
          </w:tcPr>
          <w:p w14:paraId="79F1DE63">
            <w:pPr>
              <w:pStyle w:val="182"/>
              <w:rPr>
                <w:rFonts w:ascii="宋体" w:hAnsi="宋体"/>
                <w:sz w:val="18"/>
                <w:szCs w:val="18"/>
              </w:rPr>
            </w:pPr>
            <w:r>
              <w:rPr>
                <w:rFonts w:hint="eastAsia" w:ascii="宋体" w:hAnsi="宋体"/>
                <w:sz w:val="18"/>
                <w:szCs w:val="18"/>
              </w:rPr>
              <w:t>注采306</w:t>
            </w:r>
          </w:p>
        </w:tc>
        <w:tc>
          <w:tcPr>
            <w:tcW w:w="970" w:type="pct"/>
            <w:gridSpan w:val="2"/>
            <w:shd w:val="clear" w:color="auto" w:fill="auto"/>
            <w:vAlign w:val="center"/>
          </w:tcPr>
          <w:p w14:paraId="4EED75B9">
            <w:pPr>
              <w:pStyle w:val="185"/>
              <w:rPr>
                <w:rFonts w:hAnsi="宋体"/>
                <w:sz w:val="18"/>
                <w:szCs w:val="18"/>
              </w:rPr>
            </w:pPr>
            <w:r>
              <w:rPr>
                <w:rFonts w:hint="eastAsia" w:hAnsi="宋体"/>
                <w:sz w:val="18"/>
                <w:szCs w:val="18"/>
              </w:rPr>
              <w:t>118°52′35.18″</w:t>
            </w:r>
            <w:r>
              <w:rPr>
                <w:rFonts w:hint="eastAsia" w:hAnsi="宋体"/>
                <w:sz w:val="18"/>
                <w:szCs w:val="18"/>
              </w:rPr>
              <w:br w:type="textWrapping"/>
            </w:r>
            <w:r>
              <w:rPr>
                <w:rFonts w:hint="eastAsia" w:hAnsi="宋体"/>
                <w:sz w:val="18"/>
                <w:szCs w:val="18"/>
              </w:rPr>
              <w:t>38°6′13.28″</w:t>
            </w:r>
          </w:p>
        </w:tc>
        <w:tc>
          <w:tcPr>
            <w:tcW w:w="1724" w:type="pct"/>
            <w:shd w:val="clear" w:color="auto" w:fill="auto"/>
            <w:vAlign w:val="center"/>
          </w:tcPr>
          <w:p w14:paraId="06CA1A7E">
            <w:pPr>
              <w:pStyle w:val="182"/>
              <w:rPr>
                <w:rFonts w:ascii="宋体" w:hAnsi="宋体"/>
                <w:sz w:val="18"/>
                <w:szCs w:val="18"/>
              </w:rPr>
            </w:pPr>
            <w:r>
              <w:rPr>
                <w:rFonts w:hint="eastAsia" w:ascii="宋体" w:hAnsi="宋体"/>
                <w:sz w:val="18"/>
                <w:szCs w:val="18"/>
              </w:rPr>
              <w:t>桩104接转站3#外输加热炉</w:t>
            </w:r>
          </w:p>
        </w:tc>
        <w:tc>
          <w:tcPr>
            <w:tcW w:w="606" w:type="pct"/>
            <w:shd w:val="clear" w:color="auto" w:fill="auto"/>
            <w:vAlign w:val="center"/>
          </w:tcPr>
          <w:p w14:paraId="126716EA">
            <w:pPr>
              <w:pStyle w:val="182"/>
              <w:rPr>
                <w:rFonts w:ascii="宋体" w:hAnsi="宋体"/>
                <w:sz w:val="18"/>
                <w:szCs w:val="18"/>
              </w:rPr>
            </w:pPr>
            <w:r>
              <w:rPr>
                <w:rFonts w:hint="eastAsia" w:ascii="宋体" w:hAnsi="宋体"/>
                <w:sz w:val="18"/>
                <w:szCs w:val="18"/>
              </w:rPr>
              <w:t>1</w:t>
            </w:r>
          </w:p>
        </w:tc>
        <w:tc>
          <w:tcPr>
            <w:tcW w:w="315" w:type="pct"/>
            <w:shd w:val="clear" w:color="auto" w:fill="auto"/>
            <w:vAlign w:val="center"/>
          </w:tcPr>
          <w:p w14:paraId="17E6B8E5">
            <w:pPr>
              <w:pStyle w:val="182"/>
              <w:rPr>
                <w:rFonts w:ascii="宋体" w:hAnsi="宋体"/>
                <w:sz w:val="18"/>
                <w:szCs w:val="18"/>
              </w:rPr>
            </w:pPr>
            <w:r>
              <w:rPr>
                <w:rFonts w:hint="eastAsia" w:ascii="宋体" w:hAnsi="宋体"/>
                <w:sz w:val="18"/>
                <w:szCs w:val="18"/>
              </w:rPr>
              <w:t>手动</w:t>
            </w:r>
          </w:p>
        </w:tc>
        <w:tc>
          <w:tcPr>
            <w:tcW w:w="430" w:type="pct"/>
            <w:vAlign w:val="center"/>
          </w:tcPr>
          <w:p w14:paraId="094FF147">
            <w:pPr>
              <w:pStyle w:val="182"/>
              <w:rPr>
                <w:rFonts w:ascii="宋体" w:hAnsi="宋体"/>
                <w:sz w:val="18"/>
                <w:szCs w:val="18"/>
              </w:rPr>
            </w:pPr>
          </w:p>
        </w:tc>
      </w:tr>
      <w:tr w14:paraId="3C24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0BABCE12">
            <w:pPr>
              <w:pStyle w:val="182"/>
              <w:numPr>
                <w:ilvl w:val="0"/>
                <w:numId w:val="2"/>
              </w:numPr>
              <w:tabs>
                <w:tab w:val="left" w:pos="249"/>
              </w:tabs>
              <w:rPr>
                <w:rFonts w:ascii="宋体" w:hAnsi="宋体"/>
                <w:sz w:val="18"/>
                <w:szCs w:val="18"/>
              </w:rPr>
            </w:pPr>
          </w:p>
        </w:tc>
        <w:tc>
          <w:tcPr>
            <w:tcW w:w="699" w:type="pct"/>
            <w:shd w:val="clear" w:color="auto" w:fill="auto"/>
            <w:vAlign w:val="center"/>
          </w:tcPr>
          <w:p w14:paraId="590D4AB3">
            <w:pPr>
              <w:pStyle w:val="182"/>
              <w:rPr>
                <w:rFonts w:ascii="宋体" w:hAnsi="宋体"/>
                <w:sz w:val="18"/>
                <w:szCs w:val="18"/>
              </w:rPr>
            </w:pPr>
            <w:r>
              <w:rPr>
                <w:rFonts w:hint="eastAsia" w:ascii="宋体" w:hAnsi="宋体"/>
                <w:sz w:val="18"/>
                <w:szCs w:val="18"/>
              </w:rPr>
              <w:t>注采302</w:t>
            </w:r>
          </w:p>
        </w:tc>
        <w:tc>
          <w:tcPr>
            <w:tcW w:w="970" w:type="pct"/>
            <w:gridSpan w:val="2"/>
            <w:shd w:val="clear" w:color="auto" w:fill="auto"/>
            <w:vAlign w:val="center"/>
          </w:tcPr>
          <w:p w14:paraId="6DF79DC6">
            <w:pPr>
              <w:pStyle w:val="185"/>
              <w:rPr>
                <w:rFonts w:hAnsi="宋体"/>
                <w:sz w:val="18"/>
                <w:szCs w:val="18"/>
              </w:rPr>
            </w:pPr>
            <w:r>
              <w:rPr>
                <w:rFonts w:hint="eastAsia" w:hAnsi="宋体"/>
                <w:sz w:val="18"/>
                <w:szCs w:val="18"/>
              </w:rPr>
              <w:t>118°53′50.93″</w:t>
            </w:r>
            <w:r>
              <w:rPr>
                <w:rFonts w:hint="eastAsia" w:hAnsi="宋体"/>
                <w:sz w:val="18"/>
                <w:szCs w:val="18"/>
              </w:rPr>
              <w:br w:type="textWrapping"/>
            </w:r>
            <w:r>
              <w:rPr>
                <w:rFonts w:hint="eastAsia" w:hAnsi="宋体"/>
                <w:sz w:val="18"/>
                <w:szCs w:val="18"/>
              </w:rPr>
              <w:t>38°6′7.24″</w:t>
            </w:r>
          </w:p>
        </w:tc>
        <w:tc>
          <w:tcPr>
            <w:tcW w:w="1724" w:type="pct"/>
            <w:shd w:val="clear" w:color="auto" w:fill="auto"/>
            <w:vAlign w:val="center"/>
          </w:tcPr>
          <w:p w14:paraId="4F6CB295">
            <w:pPr>
              <w:pStyle w:val="182"/>
              <w:rPr>
                <w:rFonts w:ascii="宋体" w:hAnsi="宋体"/>
                <w:sz w:val="18"/>
                <w:szCs w:val="18"/>
              </w:rPr>
            </w:pPr>
            <w:r>
              <w:rPr>
                <w:rFonts w:hint="eastAsia" w:ascii="宋体" w:hAnsi="宋体"/>
                <w:sz w:val="18"/>
                <w:szCs w:val="18"/>
              </w:rPr>
              <w:t>405计量站加热炉</w:t>
            </w:r>
          </w:p>
        </w:tc>
        <w:tc>
          <w:tcPr>
            <w:tcW w:w="606" w:type="pct"/>
            <w:shd w:val="clear" w:color="auto" w:fill="auto"/>
            <w:vAlign w:val="center"/>
          </w:tcPr>
          <w:p w14:paraId="180BEF80">
            <w:pPr>
              <w:pStyle w:val="182"/>
              <w:rPr>
                <w:rFonts w:ascii="宋体" w:hAnsi="宋体"/>
                <w:sz w:val="18"/>
                <w:szCs w:val="18"/>
              </w:rPr>
            </w:pPr>
            <w:r>
              <w:rPr>
                <w:rFonts w:hint="eastAsia" w:ascii="宋体" w:hAnsi="宋体"/>
                <w:sz w:val="18"/>
                <w:szCs w:val="18"/>
              </w:rPr>
              <w:t>0.08</w:t>
            </w:r>
          </w:p>
        </w:tc>
        <w:tc>
          <w:tcPr>
            <w:tcW w:w="315" w:type="pct"/>
            <w:shd w:val="clear" w:color="auto" w:fill="auto"/>
            <w:vAlign w:val="center"/>
          </w:tcPr>
          <w:p w14:paraId="1CEFAE29">
            <w:pPr>
              <w:pStyle w:val="182"/>
              <w:rPr>
                <w:rFonts w:ascii="宋体" w:hAnsi="宋体"/>
                <w:sz w:val="18"/>
                <w:szCs w:val="18"/>
              </w:rPr>
            </w:pPr>
            <w:r>
              <w:rPr>
                <w:rFonts w:hint="eastAsia" w:ascii="宋体" w:hAnsi="宋体"/>
                <w:sz w:val="18"/>
                <w:szCs w:val="18"/>
              </w:rPr>
              <w:t>手动</w:t>
            </w:r>
          </w:p>
        </w:tc>
        <w:tc>
          <w:tcPr>
            <w:tcW w:w="430" w:type="pct"/>
            <w:vAlign w:val="center"/>
          </w:tcPr>
          <w:p w14:paraId="31F91843">
            <w:pPr>
              <w:pStyle w:val="182"/>
              <w:rPr>
                <w:rFonts w:ascii="宋体" w:hAnsi="宋体"/>
                <w:sz w:val="18"/>
                <w:szCs w:val="18"/>
              </w:rPr>
            </w:pPr>
          </w:p>
        </w:tc>
      </w:tr>
      <w:tr w14:paraId="0585D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622C9208">
            <w:pPr>
              <w:pStyle w:val="182"/>
              <w:numPr>
                <w:ilvl w:val="0"/>
                <w:numId w:val="2"/>
              </w:numPr>
              <w:tabs>
                <w:tab w:val="left" w:pos="249"/>
              </w:tabs>
              <w:rPr>
                <w:rFonts w:ascii="宋体" w:hAnsi="宋体"/>
                <w:sz w:val="18"/>
                <w:szCs w:val="18"/>
              </w:rPr>
            </w:pPr>
          </w:p>
        </w:tc>
        <w:tc>
          <w:tcPr>
            <w:tcW w:w="699" w:type="pct"/>
            <w:shd w:val="clear" w:color="auto" w:fill="auto"/>
            <w:vAlign w:val="center"/>
          </w:tcPr>
          <w:p w14:paraId="62EB1638">
            <w:pPr>
              <w:pStyle w:val="182"/>
              <w:rPr>
                <w:rFonts w:ascii="宋体" w:hAnsi="宋体"/>
                <w:sz w:val="18"/>
                <w:szCs w:val="18"/>
              </w:rPr>
            </w:pPr>
            <w:r>
              <w:rPr>
                <w:rFonts w:hint="eastAsia" w:ascii="宋体" w:hAnsi="宋体"/>
                <w:sz w:val="18"/>
                <w:szCs w:val="18"/>
              </w:rPr>
              <w:t>注采302</w:t>
            </w:r>
          </w:p>
        </w:tc>
        <w:tc>
          <w:tcPr>
            <w:tcW w:w="970" w:type="pct"/>
            <w:gridSpan w:val="2"/>
            <w:shd w:val="clear" w:color="auto" w:fill="auto"/>
            <w:vAlign w:val="center"/>
          </w:tcPr>
          <w:p w14:paraId="6FC04FF6">
            <w:pPr>
              <w:pStyle w:val="185"/>
              <w:rPr>
                <w:rFonts w:hAnsi="宋体"/>
                <w:sz w:val="18"/>
                <w:szCs w:val="18"/>
              </w:rPr>
            </w:pPr>
            <w:r>
              <w:rPr>
                <w:rFonts w:hint="eastAsia" w:hAnsi="宋体"/>
                <w:sz w:val="18"/>
                <w:szCs w:val="18"/>
              </w:rPr>
              <w:t>118°53′46.00″</w:t>
            </w:r>
            <w:r>
              <w:rPr>
                <w:rFonts w:hint="eastAsia" w:hAnsi="宋体"/>
                <w:sz w:val="18"/>
                <w:szCs w:val="18"/>
              </w:rPr>
              <w:br w:type="textWrapping"/>
            </w:r>
            <w:r>
              <w:rPr>
                <w:rFonts w:hint="eastAsia" w:hAnsi="宋体"/>
                <w:sz w:val="18"/>
                <w:szCs w:val="18"/>
              </w:rPr>
              <w:t>38°6′2.30″</w:t>
            </w:r>
          </w:p>
        </w:tc>
        <w:tc>
          <w:tcPr>
            <w:tcW w:w="1724" w:type="pct"/>
            <w:shd w:val="clear" w:color="auto" w:fill="auto"/>
            <w:vAlign w:val="center"/>
          </w:tcPr>
          <w:p w14:paraId="3FC8869B">
            <w:pPr>
              <w:pStyle w:val="182"/>
              <w:rPr>
                <w:rFonts w:ascii="宋体" w:hAnsi="宋体"/>
                <w:sz w:val="18"/>
                <w:szCs w:val="18"/>
              </w:rPr>
            </w:pPr>
            <w:r>
              <w:rPr>
                <w:rFonts w:hint="eastAsia" w:ascii="宋体" w:hAnsi="宋体"/>
                <w:sz w:val="18"/>
                <w:szCs w:val="18"/>
              </w:rPr>
              <w:t>桩121-X23井加热炉</w:t>
            </w:r>
          </w:p>
        </w:tc>
        <w:tc>
          <w:tcPr>
            <w:tcW w:w="606" w:type="pct"/>
            <w:shd w:val="clear" w:color="auto" w:fill="auto"/>
            <w:vAlign w:val="center"/>
          </w:tcPr>
          <w:p w14:paraId="0AE0B411">
            <w:pPr>
              <w:pStyle w:val="182"/>
              <w:rPr>
                <w:rFonts w:ascii="宋体" w:hAnsi="宋体"/>
                <w:sz w:val="18"/>
                <w:szCs w:val="18"/>
              </w:rPr>
            </w:pPr>
            <w:r>
              <w:rPr>
                <w:rFonts w:hint="eastAsia" w:ascii="宋体" w:hAnsi="宋体"/>
                <w:sz w:val="18"/>
                <w:szCs w:val="18"/>
              </w:rPr>
              <w:t>0.045</w:t>
            </w:r>
          </w:p>
        </w:tc>
        <w:tc>
          <w:tcPr>
            <w:tcW w:w="315" w:type="pct"/>
            <w:shd w:val="clear" w:color="auto" w:fill="auto"/>
            <w:vAlign w:val="center"/>
          </w:tcPr>
          <w:p w14:paraId="696895CA">
            <w:pPr>
              <w:pStyle w:val="182"/>
              <w:rPr>
                <w:rFonts w:ascii="宋体" w:hAnsi="宋体"/>
                <w:sz w:val="18"/>
                <w:szCs w:val="18"/>
              </w:rPr>
            </w:pPr>
            <w:r>
              <w:rPr>
                <w:rFonts w:hint="eastAsia" w:ascii="宋体" w:hAnsi="宋体"/>
                <w:sz w:val="18"/>
                <w:szCs w:val="18"/>
              </w:rPr>
              <w:t>手动</w:t>
            </w:r>
          </w:p>
        </w:tc>
        <w:tc>
          <w:tcPr>
            <w:tcW w:w="430" w:type="pct"/>
            <w:vAlign w:val="center"/>
          </w:tcPr>
          <w:p w14:paraId="6C474743">
            <w:pPr>
              <w:pStyle w:val="182"/>
              <w:rPr>
                <w:rFonts w:ascii="宋体" w:hAnsi="宋体"/>
                <w:sz w:val="18"/>
                <w:szCs w:val="18"/>
              </w:rPr>
            </w:pPr>
          </w:p>
        </w:tc>
      </w:tr>
      <w:tr w14:paraId="3B62D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7991F059">
            <w:pPr>
              <w:pStyle w:val="182"/>
              <w:numPr>
                <w:ilvl w:val="0"/>
                <w:numId w:val="2"/>
              </w:numPr>
              <w:tabs>
                <w:tab w:val="left" w:pos="249"/>
              </w:tabs>
              <w:rPr>
                <w:rFonts w:ascii="宋体" w:hAnsi="宋体"/>
                <w:sz w:val="18"/>
                <w:szCs w:val="18"/>
              </w:rPr>
            </w:pPr>
          </w:p>
        </w:tc>
        <w:tc>
          <w:tcPr>
            <w:tcW w:w="699" w:type="pct"/>
            <w:shd w:val="clear" w:color="auto" w:fill="auto"/>
            <w:vAlign w:val="center"/>
          </w:tcPr>
          <w:p w14:paraId="6EBE77C5">
            <w:pPr>
              <w:pStyle w:val="182"/>
              <w:rPr>
                <w:rFonts w:ascii="宋体" w:hAnsi="宋体"/>
                <w:sz w:val="18"/>
                <w:szCs w:val="18"/>
              </w:rPr>
            </w:pPr>
            <w:r>
              <w:rPr>
                <w:rFonts w:hint="eastAsia" w:ascii="宋体" w:hAnsi="宋体"/>
                <w:sz w:val="18"/>
                <w:szCs w:val="18"/>
              </w:rPr>
              <w:t>注采302</w:t>
            </w:r>
          </w:p>
        </w:tc>
        <w:tc>
          <w:tcPr>
            <w:tcW w:w="970" w:type="pct"/>
            <w:gridSpan w:val="2"/>
            <w:shd w:val="clear" w:color="auto" w:fill="auto"/>
            <w:vAlign w:val="center"/>
          </w:tcPr>
          <w:p w14:paraId="1C05C112">
            <w:pPr>
              <w:pStyle w:val="185"/>
              <w:rPr>
                <w:rFonts w:hAnsi="宋体"/>
                <w:sz w:val="18"/>
                <w:szCs w:val="18"/>
              </w:rPr>
            </w:pPr>
            <w:r>
              <w:rPr>
                <w:rFonts w:hint="eastAsia" w:hAnsi="宋体"/>
                <w:sz w:val="18"/>
                <w:szCs w:val="18"/>
              </w:rPr>
              <w:t>118°52′8.04″</w:t>
            </w:r>
            <w:r>
              <w:rPr>
                <w:rFonts w:hint="eastAsia" w:hAnsi="宋体"/>
                <w:sz w:val="18"/>
                <w:szCs w:val="18"/>
              </w:rPr>
              <w:br w:type="textWrapping"/>
            </w:r>
            <w:r>
              <w:rPr>
                <w:rFonts w:hint="eastAsia" w:hAnsi="宋体"/>
                <w:sz w:val="18"/>
                <w:szCs w:val="18"/>
              </w:rPr>
              <w:t>38°6′32.98″</w:t>
            </w:r>
          </w:p>
        </w:tc>
        <w:tc>
          <w:tcPr>
            <w:tcW w:w="1724" w:type="pct"/>
            <w:shd w:val="clear" w:color="auto" w:fill="auto"/>
            <w:vAlign w:val="center"/>
          </w:tcPr>
          <w:p w14:paraId="23CC96CC">
            <w:pPr>
              <w:pStyle w:val="182"/>
              <w:rPr>
                <w:rFonts w:ascii="宋体" w:hAnsi="宋体"/>
                <w:sz w:val="18"/>
                <w:szCs w:val="18"/>
              </w:rPr>
            </w:pPr>
            <w:r>
              <w:rPr>
                <w:rFonts w:hint="eastAsia" w:ascii="宋体" w:hAnsi="宋体"/>
                <w:sz w:val="18"/>
                <w:szCs w:val="18"/>
              </w:rPr>
              <w:t>注采302站采暖锅炉</w:t>
            </w:r>
          </w:p>
        </w:tc>
        <w:tc>
          <w:tcPr>
            <w:tcW w:w="606" w:type="pct"/>
            <w:shd w:val="clear" w:color="auto" w:fill="auto"/>
            <w:vAlign w:val="center"/>
          </w:tcPr>
          <w:p w14:paraId="7AC1DFFB">
            <w:pPr>
              <w:pStyle w:val="182"/>
              <w:rPr>
                <w:rFonts w:ascii="宋体" w:hAnsi="宋体"/>
                <w:sz w:val="18"/>
                <w:szCs w:val="18"/>
              </w:rPr>
            </w:pPr>
            <w:r>
              <w:rPr>
                <w:rFonts w:hint="eastAsia" w:ascii="宋体" w:hAnsi="宋体"/>
                <w:sz w:val="18"/>
                <w:szCs w:val="18"/>
              </w:rPr>
              <w:t>0.35</w:t>
            </w:r>
          </w:p>
        </w:tc>
        <w:tc>
          <w:tcPr>
            <w:tcW w:w="315" w:type="pct"/>
            <w:shd w:val="clear" w:color="auto" w:fill="auto"/>
            <w:vAlign w:val="center"/>
          </w:tcPr>
          <w:p w14:paraId="7ABA9225">
            <w:pPr>
              <w:pStyle w:val="182"/>
              <w:rPr>
                <w:rFonts w:ascii="宋体" w:hAnsi="宋体"/>
                <w:sz w:val="18"/>
                <w:szCs w:val="18"/>
              </w:rPr>
            </w:pPr>
            <w:r>
              <w:rPr>
                <w:rFonts w:hint="eastAsia" w:ascii="宋体" w:hAnsi="宋体"/>
                <w:sz w:val="18"/>
                <w:szCs w:val="18"/>
              </w:rPr>
              <w:t>手动</w:t>
            </w:r>
          </w:p>
        </w:tc>
        <w:tc>
          <w:tcPr>
            <w:tcW w:w="430" w:type="pct"/>
            <w:vAlign w:val="center"/>
          </w:tcPr>
          <w:p w14:paraId="6285A048">
            <w:pPr>
              <w:pStyle w:val="182"/>
              <w:rPr>
                <w:rFonts w:ascii="宋体" w:hAnsi="宋体"/>
                <w:sz w:val="18"/>
                <w:szCs w:val="18"/>
              </w:rPr>
            </w:pPr>
          </w:p>
        </w:tc>
      </w:tr>
      <w:tr w14:paraId="7C261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5A5E78C5">
            <w:pPr>
              <w:pStyle w:val="182"/>
              <w:numPr>
                <w:ilvl w:val="0"/>
                <w:numId w:val="2"/>
              </w:numPr>
              <w:tabs>
                <w:tab w:val="left" w:pos="249"/>
              </w:tabs>
              <w:rPr>
                <w:rFonts w:ascii="宋体" w:hAnsi="宋体"/>
                <w:sz w:val="18"/>
                <w:szCs w:val="18"/>
              </w:rPr>
            </w:pPr>
          </w:p>
        </w:tc>
        <w:tc>
          <w:tcPr>
            <w:tcW w:w="699" w:type="pct"/>
            <w:shd w:val="clear" w:color="auto" w:fill="auto"/>
            <w:vAlign w:val="center"/>
          </w:tcPr>
          <w:p w14:paraId="754BF681">
            <w:pPr>
              <w:pStyle w:val="182"/>
              <w:rPr>
                <w:rFonts w:ascii="宋体" w:hAnsi="宋体"/>
                <w:sz w:val="18"/>
                <w:szCs w:val="18"/>
              </w:rPr>
            </w:pPr>
            <w:r>
              <w:rPr>
                <w:rFonts w:hint="eastAsia" w:ascii="宋体" w:hAnsi="宋体"/>
                <w:sz w:val="18"/>
                <w:szCs w:val="18"/>
              </w:rPr>
              <w:t>注采304</w:t>
            </w:r>
          </w:p>
        </w:tc>
        <w:tc>
          <w:tcPr>
            <w:tcW w:w="970" w:type="pct"/>
            <w:gridSpan w:val="2"/>
            <w:shd w:val="clear" w:color="auto" w:fill="auto"/>
            <w:vAlign w:val="center"/>
          </w:tcPr>
          <w:p w14:paraId="7E3CA400">
            <w:pPr>
              <w:pStyle w:val="185"/>
              <w:rPr>
                <w:rFonts w:hAnsi="宋体"/>
                <w:sz w:val="18"/>
                <w:szCs w:val="18"/>
              </w:rPr>
            </w:pPr>
            <w:r>
              <w:rPr>
                <w:rFonts w:hint="eastAsia" w:hAnsi="宋体"/>
                <w:sz w:val="18"/>
                <w:szCs w:val="18"/>
              </w:rPr>
              <w:t>118°50′15.18″</w:t>
            </w:r>
            <w:r>
              <w:rPr>
                <w:rFonts w:hint="eastAsia" w:hAnsi="宋体"/>
                <w:sz w:val="18"/>
                <w:szCs w:val="18"/>
              </w:rPr>
              <w:br w:type="textWrapping"/>
            </w:r>
            <w:r>
              <w:rPr>
                <w:rFonts w:hint="eastAsia" w:hAnsi="宋体"/>
                <w:sz w:val="18"/>
                <w:szCs w:val="18"/>
              </w:rPr>
              <w:t>38°6′23.08″</w:t>
            </w:r>
          </w:p>
        </w:tc>
        <w:tc>
          <w:tcPr>
            <w:tcW w:w="1724" w:type="pct"/>
            <w:shd w:val="clear" w:color="auto" w:fill="auto"/>
            <w:vAlign w:val="center"/>
          </w:tcPr>
          <w:p w14:paraId="776C9EFD">
            <w:pPr>
              <w:pStyle w:val="182"/>
              <w:rPr>
                <w:rFonts w:ascii="宋体" w:hAnsi="宋体"/>
                <w:sz w:val="18"/>
                <w:szCs w:val="18"/>
              </w:rPr>
            </w:pPr>
            <w:r>
              <w:rPr>
                <w:rFonts w:hint="eastAsia" w:ascii="宋体" w:hAnsi="宋体"/>
                <w:sz w:val="18"/>
                <w:szCs w:val="18"/>
              </w:rPr>
              <w:t>407计量站加热炉</w:t>
            </w:r>
          </w:p>
        </w:tc>
        <w:tc>
          <w:tcPr>
            <w:tcW w:w="606" w:type="pct"/>
            <w:shd w:val="clear" w:color="auto" w:fill="auto"/>
            <w:vAlign w:val="center"/>
          </w:tcPr>
          <w:p w14:paraId="1D1C4E04">
            <w:pPr>
              <w:pStyle w:val="182"/>
              <w:rPr>
                <w:rFonts w:ascii="宋体" w:hAnsi="宋体"/>
                <w:sz w:val="18"/>
                <w:szCs w:val="18"/>
              </w:rPr>
            </w:pPr>
            <w:r>
              <w:rPr>
                <w:rFonts w:hint="eastAsia" w:ascii="宋体" w:hAnsi="宋体"/>
                <w:sz w:val="18"/>
                <w:szCs w:val="18"/>
              </w:rPr>
              <w:t>0.045</w:t>
            </w:r>
          </w:p>
        </w:tc>
        <w:tc>
          <w:tcPr>
            <w:tcW w:w="315" w:type="pct"/>
            <w:shd w:val="clear" w:color="auto" w:fill="auto"/>
            <w:vAlign w:val="center"/>
          </w:tcPr>
          <w:p w14:paraId="61E9BDE7">
            <w:pPr>
              <w:pStyle w:val="182"/>
              <w:rPr>
                <w:rFonts w:ascii="宋体" w:hAnsi="宋体"/>
                <w:sz w:val="18"/>
                <w:szCs w:val="18"/>
              </w:rPr>
            </w:pPr>
            <w:r>
              <w:rPr>
                <w:rFonts w:hint="eastAsia" w:ascii="宋体" w:hAnsi="宋体"/>
                <w:sz w:val="18"/>
                <w:szCs w:val="18"/>
              </w:rPr>
              <w:t>手动</w:t>
            </w:r>
          </w:p>
        </w:tc>
        <w:tc>
          <w:tcPr>
            <w:tcW w:w="430" w:type="pct"/>
            <w:vAlign w:val="center"/>
          </w:tcPr>
          <w:p w14:paraId="5F272793">
            <w:pPr>
              <w:pStyle w:val="182"/>
              <w:rPr>
                <w:rFonts w:ascii="宋体" w:hAnsi="宋体"/>
                <w:sz w:val="18"/>
                <w:szCs w:val="18"/>
              </w:rPr>
            </w:pPr>
          </w:p>
        </w:tc>
      </w:tr>
      <w:tr w14:paraId="4AA43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5C82233E">
            <w:pPr>
              <w:pStyle w:val="182"/>
              <w:numPr>
                <w:ilvl w:val="0"/>
                <w:numId w:val="2"/>
              </w:numPr>
              <w:tabs>
                <w:tab w:val="left" w:pos="249"/>
              </w:tabs>
              <w:rPr>
                <w:rFonts w:ascii="宋体" w:hAnsi="宋体"/>
                <w:sz w:val="18"/>
                <w:szCs w:val="18"/>
              </w:rPr>
            </w:pPr>
          </w:p>
        </w:tc>
        <w:tc>
          <w:tcPr>
            <w:tcW w:w="699" w:type="pct"/>
            <w:shd w:val="clear" w:color="auto" w:fill="auto"/>
            <w:vAlign w:val="center"/>
          </w:tcPr>
          <w:p w14:paraId="078EF1D8">
            <w:pPr>
              <w:pStyle w:val="182"/>
              <w:rPr>
                <w:rFonts w:ascii="宋体" w:hAnsi="宋体"/>
                <w:sz w:val="18"/>
                <w:szCs w:val="18"/>
              </w:rPr>
            </w:pPr>
            <w:r>
              <w:rPr>
                <w:rFonts w:hint="eastAsia" w:ascii="宋体" w:hAnsi="宋体"/>
                <w:sz w:val="18"/>
                <w:szCs w:val="18"/>
              </w:rPr>
              <w:t>注采</w:t>
            </w:r>
            <w:r>
              <w:rPr>
                <w:rFonts w:ascii="宋体" w:hAnsi="宋体"/>
                <w:sz w:val="18"/>
                <w:szCs w:val="18"/>
              </w:rPr>
              <w:t>1</w:t>
            </w:r>
            <w:r>
              <w:rPr>
                <w:rFonts w:hint="eastAsia" w:ascii="宋体" w:hAnsi="宋体"/>
                <w:sz w:val="18"/>
                <w:szCs w:val="18"/>
              </w:rPr>
              <w:t>0</w:t>
            </w:r>
            <w:r>
              <w:rPr>
                <w:rFonts w:ascii="宋体" w:hAnsi="宋体"/>
                <w:sz w:val="18"/>
                <w:szCs w:val="18"/>
              </w:rPr>
              <w:t>2</w:t>
            </w:r>
          </w:p>
        </w:tc>
        <w:tc>
          <w:tcPr>
            <w:tcW w:w="970" w:type="pct"/>
            <w:gridSpan w:val="2"/>
            <w:shd w:val="clear" w:color="auto" w:fill="auto"/>
            <w:vAlign w:val="center"/>
          </w:tcPr>
          <w:p w14:paraId="11E0A9AA">
            <w:pPr>
              <w:pStyle w:val="185"/>
              <w:rPr>
                <w:rFonts w:hAnsi="宋体"/>
                <w:sz w:val="18"/>
                <w:szCs w:val="18"/>
              </w:rPr>
            </w:pPr>
            <w:r>
              <w:rPr>
                <w:rFonts w:hint="eastAsia" w:hAnsi="宋体"/>
                <w:sz w:val="18"/>
                <w:szCs w:val="18"/>
              </w:rPr>
              <w:t>118°53′13″</w:t>
            </w:r>
            <w:r>
              <w:rPr>
                <w:rFonts w:hint="eastAsia" w:hAnsi="宋体"/>
                <w:sz w:val="18"/>
                <w:szCs w:val="18"/>
              </w:rPr>
              <w:br w:type="textWrapping"/>
            </w:r>
            <w:r>
              <w:rPr>
                <w:rFonts w:hint="eastAsia" w:hAnsi="宋体" w:cs="Times New Roman"/>
                <w:kern w:val="0"/>
                <w:sz w:val="18"/>
                <w:szCs w:val="18"/>
              </w:rPr>
              <w:t>37°59′3″</w:t>
            </w:r>
          </w:p>
        </w:tc>
        <w:tc>
          <w:tcPr>
            <w:tcW w:w="1724" w:type="pct"/>
            <w:shd w:val="clear" w:color="auto" w:fill="auto"/>
            <w:vAlign w:val="center"/>
          </w:tcPr>
          <w:p w14:paraId="72D98917">
            <w:pPr>
              <w:pStyle w:val="182"/>
              <w:rPr>
                <w:rFonts w:ascii="宋体" w:hAnsi="宋体"/>
                <w:sz w:val="18"/>
                <w:szCs w:val="18"/>
              </w:rPr>
            </w:pPr>
            <w:r>
              <w:rPr>
                <w:rFonts w:hint="eastAsia" w:ascii="宋体" w:hAnsi="宋体"/>
                <w:sz w:val="18"/>
                <w:szCs w:val="18"/>
              </w:rPr>
              <w:t>桩</w:t>
            </w:r>
            <w:r>
              <w:rPr>
                <w:rFonts w:ascii="宋体" w:hAnsi="宋体"/>
                <w:sz w:val="18"/>
                <w:szCs w:val="18"/>
              </w:rPr>
              <w:t>78-</w:t>
            </w:r>
            <w:r>
              <w:rPr>
                <w:rFonts w:hint="eastAsia" w:ascii="宋体" w:hAnsi="宋体"/>
                <w:sz w:val="18"/>
                <w:szCs w:val="18"/>
              </w:rPr>
              <w:t>2井多功能罐</w:t>
            </w:r>
          </w:p>
        </w:tc>
        <w:tc>
          <w:tcPr>
            <w:tcW w:w="606" w:type="pct"/>
            <w:shd w:val="clear" w:color="auto" w:fill="auto"/>
            <w:vAlign w:val="center"/>
          </w:tcPr>
          <w:p w14:paraId="1E6D2940">
            <w:pPr>
              <w:pStyle w:val="182"/>
              <w:rPr>
                <w:rFonts w:ascii="宋体" w:hAnsi="宋体"/>
                <w:sz w:val="18"/>
                <w:szCs w:val="18"/>
              </w:rPr>
            </w:pPr>
            <w:r>
              <w:rPr>
                <w:rFonts w:hint="eastAsia" w:ascii="宋体" w:hAnsi="宋体"/>
                <w:sz w:val="18"/>
                <w:szCs w:val="18"/>
              </w:rPr>
              <w:t>0.2</w:t>
            </w:r>
          </w:p>
        </w:tc>
        <w:tc>
          <w:tcPr>
            <w:tcW w:w="315" w:type="pct"/>
            <w:shd w:val="clear" w:color="auto" w:fill="auto"/>
            <w:vAlign w:val="center"/>
          </w:tcPr>
          <w:p w14:paraId="5CD43352">
            <w:pPr>
              <w:pStyle w:val="182"/>
              <w:rPr>
                <w:rFonts w:ascii="宋体" w:hAnsi="宋体"/>
                <w:sz w:val="18"/>
                <w:szCs w:val="18"/>
              </w:rPr>
            </w:pPr>
            <w:r>
              <w:rPr>
                <w:rFonts w:hint="eastAsia" w:ascii="宋体" w:hAnsi="宋体"/>
                <w:sz w:val="18"/>
                <w:szCs w:val="18"/>
              </w:rPr>
              <w:t>手动</w:t>
            </w:r>
          </w:p>
        </w:tc>
        <w:tc>
          <w:tcPr>
            <w:tcW w:w="430" w:type="pct"/>
            <w:vAlign w:val="center"/>
          </w:tcPr>
          <w:p w14:paraId="53C1BE09">
            <w:pPr>
              <w:pStyle w:val="182"/>
              <w:rPr>
                <w:rFonts w:ascii="宋体" w:hAnsi="宋体"/>
                <w:sz w:val="18"/>
                <w:szCs w:val="18"/>
              </w:rPr>
            </w:pPr>
            <w:r>
              <w:rPr>
                <w:rFonts w:hint="eastAsia" w:ascii="宋体" w:hAnsi="宋体"/>
                <w:sz w:val="18"/>
                <w:szCs w:val="18"/>
              </w:rPr>
              <w:t>窑炉</w:t>
            </w:r>
          </w:p>
        </w:tc>
      </w:tr>
      <w:tr w14:paraId="7F091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183883F8">
            <w:pPr>
              <w:pStyle w:val="182"/>
              <w:numPr>
                <w:ilvl w:val="0"/>
                <w:numId w:val="2"/>
              </w:numPr>
              <w:tabs>
                <w:tab w:val="left" w:pos="249"/>
              </w:tabs>
              <w:rPr>
                <w:rFonts w:ascii="宋体" w:hAnsi="宋体"/>
                <w:sz w:val="18"/>
                <w:szCs w:val="18"/>
              </w:rPr>
            </w:pPr>
          </w:p>
        </w:tc>
        <w:tc>
          <w:tcPr>
            <w:tcW w:w="699" w:type="pct"/>
            <w:shd w:val="clear" w:color="auto" w:fill="auto"/>
            <w:vAlign w:val="center"/>
          </w:tcPr>
          <w:p w14:paraId="4B2B7D43">
            <w:pPr>
              <w:pStyle w:val="182"/>
              <w:rPr>
                <w:rFonts w:ascii="宋体" w:hAnsi="宋体"/>
                <w:sz w:val="18"/>
                <w:szCs w:val="18"/>
              </w:rPr>
            </w:pPr>
            <w:r>
              <w:rPr>
                <w:rFonts w:hint="eastAsia" w:ascii="宋体" w:hAnsi="宋体"/>
                <w:sz w:val="18"/>
                <w:szCs w:val="18"/>
              </w:rPr>
              <w:t>桩西联</w:t>
            </w:r>
          </w:p>
        </w:tc>
        <w:tc>
          <w:tcPr>
            <w:tcW w:w="970" w:type="pct"/>
            <w:gridSpan w:val="2"/>
            <w:shd w:val="clear" w:color="auto" w:fill="auto"/>
            <w:vAlign w:val="center"/>
          </w:tcPr>
          <w:p w14:paraId="5E7147B5">
            <w:pPr>
              <w:pStyle w:val="185"/>
              <w:rPr>
                <w:rFonts w:hAnsi="宋体"/>
                <w:sz w:val="18"/>
                <w:szCs w:val="18"/>
              </w:rPr>
            </w:pPr>
            <w:r>
              <w:rPr>
                <w:rFonts w:hint="eastAsia" w:hAnsi="宋体"/>
                <w:sz w:val="18"/>
                <w:szCs w:val="18"/>
              </w:rPr>
              <w:t>118°52′0.62″</w:t>
            </w:r>
            <w:r>
              <w:rPr>
                <w:rFonts w:hint="eastAsia" w:hAnsi="宋体"/>
                <w:sz w:val="18"/>
                <w:szCs w:val="18"/>
              </w:rPr>
              <w:br w:type="textWrapping"/>
            </w:r>
            <w:r>
              <w:rPr>
                <w:rFonts w:hint="eastAsia" w:hAnsi="宋体"/>
                <w:sz w:val="18"/>
                <w:szCs w:val="18"/>
              </w:rPr>
              <w:t>38°0′19.15″</w:t>
            </w:r>
          </w:p>
        </w:tc>
        <w:tc>
          <w:tcPr>
            <w:tcW w:w="1724" w:type="pct"/>
            <w:shd w:val="clear" w:color="auto" w:fill="auto"/>
            <w:vAlign w:val="center"/>
          </w:tcPr>
          <w:p w14:paraId="3AD8D8D3">
            <w:pPr>
              <w:pStyle w:val="182"/>
              <w:rPr>
                <w:rFonts w:ascii="宋体" w:hAnsi="宋体"/>
                <w:sz w:val="18"/>
                <w:szCs w:val="18"/>
              </w:rPr>
            </w:pPr>
            <w:r>
              <w:rPr>
                <w:rFonts w:hint="eastAsia" w:ascii="宋体" w:hAnsi="宋体"/>
                <w:sz w:val="18"/>
                <w:szCs w:val="18"/>
              </w:rPr>
              <w:t>联合站1#卧式炉</w:t>
            </w:r>
          </w:p>
        </w:tc>
        <w:tc>
          <w:tcPr>
            <w:tcW w:w="606" w:type="pct"/>
            <w:shd w:val="clear" w:color="auto" w:fill="auto"/>
            <w:vAlign w:val="center"/>
          </w:tcPr>
          <w:p w14:paraId="2C02E9F9">
            <w:pPr>
              <w:pStyle w:val="182"/>
              <w:rPr>
                <w:rFonts w:ascii="宋体" w:hAnsi="宋体"/>
                <w:sz w:val="18"/>
                <w:szCs w:val="18"/>
              </w:rPr>
            </w:pPr>
            <w:r>
              <w:rPr>
                <w:rFonts w:hint="eastAsia" w:ascii="宋体" w:hAnsi="宋体"/>
                <w:sz w:val="18"/>
                <w:szCs w:val="18"/>
              </w:rPr>
              <w:t>1.75</w:t>
            </w:r>
          </w:p>
        </w:tc>
        <w:tc>
          <w:tcPr>
            <w:tcW w:w="315" w:type="pct"/>
            <w:shd w:val="clear" w:color="auto" w:fill="auto"/>
            <w:vAlign w:val="center"/>
          </w:tcPr>
          <w:p w14:paraId="06D6CEB3">
            <w:pPr>
              <w:pStyle w:val="182"/>
              <w:rPr>
                <w:rFonts w:ascii="宋体" w:hAnsi="宋体"/>
                <w:sz w:val="18"/>
                <w:szCs w:val="18"/>
              </w:rPr>
            </w:pPr>
            <w:r>
              <w:rPr>
                <w:rFonts w:hint="eastAsia" w:ascii="宋体" w:hAnsi="宋体"/>
                <w:sz w:val="18"/>
                <w:szCs w:val="18"/>
              </w:rPr>
              <w:t>手动</w:t>
            </w:r>
          </w:p>
        </w:tc>
        <w:tc>
          <w:tcPr>
            <w:tcW w:w="430" w:type="pct"/>
            <w:vAlign w:val="center"/>
          </w:tcPr>
          <w:p w14:paraId="79C46950">
            <w:pPr>
              <w:pStyle w:val="182"/>
              <w:rPr>
                <w:rFonts w:ascii="宋体" w:hAnsi="宋体"/>
                <w:sz w:val="18"/>
                <w:szCs w:val="18"/>
              </w:rPr>
            </w:pPr>
          </w:p>
        </w:tc>
      </w:tr>
      <w:tr w14:paraId="072D1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1B94268A">
            <w:pPr>
              <w:pStyle w:val="182"/>
              <w:numPr>
                <w:ilvl w:val="0"/>
                <w:numId w:val="2"/>
              </w:numPr>
              <w:tabs>
                <w:tab w:val="left" w:pos="249"/>
              </w:tabs>
              <w:rPr>
                <w:rFonts w:ascii="宋体" w:hAnsi="宋体"/>
                <w:sz w:val="18"/>
                <w:szCs w:val="18"/>
              </w:rPr>
            </w:pPr>
          </w:p>
        </w:tc>
        <w:tc>
          <w:tcPr>
            <w:tcW w:w="699" w:type="pct"/>
            <w:shd w:val="clear" w:color="auto" w:fill="auto"/>
            <w:vAlign w:val="center"/>
          </w:tcPr>
          <w:p w14:paraId="1D9744BE">
            <w:pPr>
              <w:pStyle w:val="182"/>
              <w:rPr>
                <w:rFonts w:ascii="宋体" w:hAnsi="宋体"/>
                <w:sz w:val="18"/>
                <w:szCs w:val="18"/>
              </w:rPr>
            </w:pPr>
            <w:r>
              <w:rPr>
                <w:rFonts w:hint="eastAsia" w:ascii="宋体" w:hAnsi="宋体"/>
                <w:sz w:val="18"/>
                <w:szCs w:val="18"/>
              </w:rPr>
              <w:t>桩西联</w:t>
            </w:r>
          </w:p>
        </w:tc>
        <w:tc>
          <w:tcPr>
            <w:tcW w:w="970" w:type="pct"/>
            <w:gridSpan w:val="2"/>
            <w:shd w:val="clear" w:color="auto" w:fill="auto"/>
            <w:vAlign w:val="center"/>
          </w:tcPr>
          <w:p w14:paraId="4F34E0E0">
            <w:pPr>
              <w:pStyle w:val="185"/>
              <w:rPr>
                <w:rFonts w:hAnsi="宋体"/>
                <w:sz w:val="18"/>
                <w:szCs w:val="18"/>
              </w:rPr>
            </w:pPr>
            <w:r>
              <w:rPr>
                <w:rFonts w:hint="eastAsia" w:hAnsi="宋体"/>
                <w:sz w:val="18"/>
                <w:szCs w:val="18"/>
              </w:rPr>
              <w:t>118°52′0.98″</w:t>
            </w:r>
            <w:r>
              <w:rPr>
                <w:rFonts w:hint="eastAsia" w:hAnsi="宋体"/>
                <w:sz w:val="18"/>
                <w:szCs w:val="18"/>
              </w:rPr>
              <w:br w:type="textWrapping"/>
            </w:r>
            <w:r>
              <w:rPr>
                <w:rFonts w:hint="eastAsia" w:hAnsi="宋体"/>
                <w:sz w:val="18"/>
                <w:szCs w:val="18"/>
              </w:rPr>
              <w:t>38°0′19.19″</w:t>
            </w:r>
          </w:p>
        </w:tc>
        <w:tc>
          <w:tcPr>
            <w:tcW w:w="1724" w:type="pct"/>
            <w:shd w:val="clear" w:color="auto" w:fill="auto"/>
            <w:vAlign w:val="center"/>
          </w:tcPr>
          <w:p w14:paraId="3AA3BF87">
            <w:pPr>
              <w:pStyle w:val="182"/>
              <w:rPr>
                <w:rFonts w:ascii="宋体" w:hAnsi="宋体"/>
                <w:sz w:val="18"/>
                <w:szCs w:val="18"/>
              </w:rPr>
            </w:pPr>
            <w:r>
              <w:rPr>
                <w:rFonts w:hint="eastAsia" w:ascii="宋体" w:hAnsi="宋体"/>
                <w:sz w:val="18"/>
                <w:szCs w:val="18"/>
              </w:rPr>
              <w:t>联合站2#卧式炉</w:t>
            </w:r>
          </w:p>
        </w:tc>
        <w:tc>
          <w:tcPr>
            <w:tcW w:w="606" w:type="pct"/>
            <w:shd w:val="clear" w:color="auto" w:fill="auto"/>
            <w:vAlign w:val="center"/>
          </w:tcPr>
          <w:p w14:paraId="36F762D4">
            <w:pPr>
              <w:pStyle w:val="182"/>
              <w:rPr>
                <w:rFonts w:ascii="宋体" w:hAnsi="宋体"/>
                <w:sz w:val="18"/>
                <w:szCs w:val="18"/>
              </w:rPr>
            </w:pPr>
            <w:r>
              <w:rPr>
                <w:rFonts w:hint="eastAsia" w:ascii="宋体" w:hAnsi="宋体"/>
                <w:sz w:val="18"/>
                <w:szCs w:val="18"/>
              </w:rPr>
              <w:t>2</w:t>
            </w:r>
          </w:p>
        </w:tc>
        <w:tc>
          <w:tcPr>
            <w:tcW w:w="315" w:type="pct"/>
            <w:shd w:val="clear" w:color="auto" w:fill="auto"/>
            <w:vAlign w:val="center"/>
          </w:tcPr>
          <w:p w14:paraId="4B972F1D">
            <w:pPr>
              <w:pStyle w:val="182"/>
              <w:rPr>
                <w:rFonts w:ascii="宋体" w:hAnsi="宋体"/>
                <w:sz w:val="18"/>
                <w:szCs w:val="18"/>
              </w:rPr>
            </w:pPr>
            <w:r>
              <w:rPr>
                <w:rFonts w:hint="eastAsia" w:ascii="宋体" w:hAnsi="宋体"/>
                <w:sz w:val="18"/>
                <w:szCs w:val="18"/>
              </w:rPr>
              <w:t>手动</w:t>
            </w:r>
          </w:p>
        </w:tc>
        <w:tc>
          <w:tcPr>
            <w:tcW w:w="430" w:type="pct"/>
            <w:vAlign w:val="center"/>
          </w:tcPr>
          <w:p w14:paraId="01F74C0C">
            <w:pPr>
              <w:pStyle w:val="182"/>
              <w:rPr>
                <w:rFonts w:ascii="宋体" w:hAnsi="宋体"/>
                <w:sz w:val="18"/>
                <w:szCs w:val="18"/>
              </w:rPr>
            </w:pPr>
          </w:p>
        </w:tc>
      </w:tr>
      <w:tr w14:paraId="1EEFC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684CB585">
            <w:pPr>
              <w:pStyle w:val="182"/>
              <w:numPr>
                <w:ilvl w:val="0"/>
                <w:numId w:val="2"/>
              </w:numPr>
              <w:tabs>
                <w:tab w:val="left" w:pos="249"/>
              </w:tabs>
              <w:rPr>
                <w:rFonts w:ascii="宋体" w:hAnsi="宋体"/>
                <w:sz w:val="18"/>
                <w:szCs w:val="18"/>
              </w:rPr>
            </w:pPr>
          </w:p>
        </w:tc>
        <w:tc>
          <w:tcPr>
            <w:tcW w:w="699" w:type="pct"/>
            <w:shd w:val="clear" w:color="auto" w:fill="auto"/>
            <w:vAlign w:val="center"/>
          </w:tcPr>
          <w:p w14:paraId="61DC8F83">
            <w:pPr>
              <w:pStyle w:val="182"/>
              <w:rPr>
                <w:rFonts w:ascii="宋体" w:hAnsi="宋体"/>
                <w:sz w:val="18"/>
                <w:szCs w:val="18"/>
              </w:rPr>
            </w:pPr>
            <w:r>
              <w:rPr>
                <w:rFonts w:hint="eastAsia" w:ascii="宋体" w:hAnsi="宋体"/>
                <w:sz w:val="18"/>
                <w:szCs w:val="18"/>
              </w:rPr>
              <w:t>桩西联</w:t>
            </w:r>
          </w:p>
        </w:tc>
        <w:tc>
          <w:tcPr>
            <w:tcW w:w="970" w:type="pct"/>
            <w:gridSpan w:val="2"/>
            <w:shd w:val="clear" w:color="auto" w:fill="auto"/>
            <w:vAlign w:val="center"/>
          </w:tcPr>
          <w:p w14:paraId="657A8E32">
            <w:pPr>
              <w:pStyle w:val="185"/>
              <w:rPr>
                <w:rFonts w:hAnsi="宋体"/>
                <w:sz w:val="18"/>
                <w:szCs w:val="18"/>
              </w:rPr>
            </w:pPr>
            <w:r>
              <w:rPr>
                <w:rFonts w:hint="eastAsia" w:hAnsi="宋体"/>
                <w:sz w:val="18"/>
                <w:szCs w:val="18"/>
              </w:rPr>
              <w:t>118°52′1.27″</w:t>
            </w:r>
            <w:r>
              <w:rPr>
                <w:rFonts w:hint="eastAsia" w:hAnsi="宋体"/>
                <w:sz w:val="18"/>
                <w:szCs w:val="18"/>
              </w:rPr>
              <w:br w:type="textWrapping"/>
            </w:r>
            <w:r>
              <w:rPr>
                <w:rFonts w:hint="eastAsia" w:hAnsi="宋体"/>
                <w:sz w:val="18"/>
                <w:szCs w:val="18"/>
              </w:rPr>
              <w:t>38°0′19.22″</w:t>
            </w:r>
          </w:p>
        </w:tc>
        <w:tc>
          <w:tcPr>
            <w:tcW w:w="1724" w:type="pct"/>
            <w:shd w:val="clear" w:color="auto" w:fill="auto"/>
            <w:vAlign w:val="center"/>
          </w:tcPr>
          <w:p w14:paraId="29AE0CCD">
            <w:pPr>
              <w:pStyle w:val="182"/>
              <w:rPr>
                <w:rFonts w:ascii="宋体" w:hAnsi="宋体"/>
                <w:sz w:val="18"/>
                <w:szCs w:val="18"/>
              </w:rPr>
            </w:pPr>
            <w:r>
              <w:rPr>
                <w:rFonts w:hint="eastAsia" w:ascii="宋体" w:hAnsi="宋体"/>
                <w:sz w:val="18"/>
                <w:szCs w:val="18"/>
              </w:rPr>
              <w:t>联合站3#卧式炉</w:t>
            </w:r>
          </w:p>
        </w:tc>
        <w:tc>
          <w:tcPr>
            <w:tcW w:w="606" w:type="pct"/>
            <w:shd w:val="clear" w:color="auto" w:fill="auto"/>
            <w:vAlign w:val="center"/>
          </w:tcPr>
          <w:p w14:paraId="152DD8E3">
            <w:pPr>
              <w:pStyle w:val="182"/>
              <w:rPr>
                <w:rFonts w:ascii="宋体" w:hAnsi="宋体"/>
                <w:sz w:val="18"/>
                <w:szCs w:val="18"/>
              </w:rPr>
            </w:pPr>
            <w:r>
              <w:rPr>
                <w:rFonts w:hint="eastAsia" w:ascii="宋体" w:hAnsi="宋体"/>
                <w:sz w:val="18"/>
                <w:szCs w:val="18"/>
              </w:rPr>
              <w:t>2</w:t>
            </w:r>
          </w:p>
        </w:tc>
        <w:tc>
          <w:tcPr>
            <w:tcW w:w="315" w:type="pct"/>
            <w:shd w:val="clear" w:color="auto" w:fill="auto"/>
            <w:vAlign w:val="center"/>
          </w:tcPr>
          <w:p w14:paraId="1AE629B9">
            <w:pPr>
              <w:pStyle w:val="182"/>
              <w:rPr>
                <w:rFonts w:ascii="宋体" w:hAnsi="宋体"/>
                <w:sz w:val="18"/>
                <w:szCs w:val="18"/>
              </w:rPr>
            </w:pPr>
            <w:r>
              <w:rPr>
                <w:rFonts w:hint="eastAsia" w:ascii="宋体" w:hAnsi="宋体"/>
                <w:sz w:val="18"/>
                <w:szCs w:val="18"/>
              </w:rPr>
              <w:t>手动</w:t>
            </w:r>
          </w:p>
        </w:tc>
        <w:tc>
          <w:tcPr>
            <w:tcW w:w="430" w:type="pct"/>
            <w:vAlign w:val="center"/>
          </w:tcPr>
          <w:p w14:paraId="0ADB6CF6">
            <w:pPr>
              <w:pStyle w:val="182"/>
              <w:rPr>
                <w:rFonts w:ascii="宋体" w:hAnsi="宋体"/>
                <w:sz w:val="18"/>
                <w:szCs w:val="18"/>
              </w:rPr>
            </w:pPr>
          </w:p>
        </w:tc>
      </w:tr>
      <w:tr w14:paraId="6D00D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7005727A">
            <w:pPr>
              <w:pStyle w:val="182"/>
              <w:numPr>
                <w:ilvl w:val="0"/>
                <w:numId w:val="2"/>
              </w:numPr>
              <w:tabs>
                <w:tab w:val="left" w:pos="249"/>
              </w:tabs>
              <w:rPr>
                <w:rFonts w:ascii="宋体" w:hAnsi="宋体"/>
                <w:sz w:val="18"/>
                <w:szCs w:val="18"/>
              </w:rPr>
            </w:pPr>
          </w:p>
        </w:tc>
        <w:tc>
          <w:tcPr>
            <w:tcW w:w="699" w:type="pct"/>
            <w:shd w:val="clear" w:color="auto" w:fill="auto"/>
            <w:vAlign w:val="center"/>
          </w:tcPr>
          <w:p w14:paraId="1C0595D4">
            <w:pPr>
              <w:pStyle w:val="182"/>
              <w:rPr>
                <w:rFonts w:ascii="宋体" w:hAnsi="宋体"/>
                <w:sz w:val="18"/>
                <w:szCs w:val="18"/>
              </w:rPr>
            </w:pPr>
            <w:r>
              <w:rPr>
                <w:rFonts w:hint="eastAsia" w:ascii="宋体" w:hAnsi="宋体"/>
                <w:sz w:val="18"/>
                <w:szCs w:val="18"/>
              </w:rPr>
              <w:t>桩西联</w:t>
            </w:r>
          </w:p>
        </w:tc>
        <w:tc>
          <w:tcPr>
            <w:tcW w:w="970" w:type="pct"/>
            <w:gridSpan w:val="2"/>
            <w:shd w:val="clear" w:color="auto" w:fill="auto"/>
            <w:vAlign w:val="center"/>
          </w:tcPr>
          <w:p w14:paraId="1D51A1E3">
            <w:pPr>
              <w:pStyle w:val="185"/>
              <w:rPr>
                <w:rFonts w:hAnsi="宋体"/>
                <w:sz w:val="18"/>
                <w:szCs w:val="18"/>
              </w:rPr>
            </w:pPr>
            <w:r>
              <w:rPr>
                <w:rFonts w:hint="eastAsia" w:hAnsi="宋体"/>
                <w:sz w:val="18"/>
                <w:szCs w:val="18"/>
              </w:rPr>
              <w:t>118°51′58.25″</w:t>
            </w:r>
            <w:r>
              <w:rPr>
                <w:rFonts w:hint="eastAsia" w:hAnsi="宋体"/>
                <w:sz w:val="18"/>
                <w:szCs w:val="18"/>
              </w:rPr>
              <w:br w:type="textWrapping"/>
            </w:r>
            <w:r>
              <w:rPr>
                <w:rFonts w:hint="eastAsia" w:hAnsi="宋体"/>
                <w:sz w:val="18"/>
                <w:szCs w:val="18"/>
              </w:rPr>
              <w:t>38°0′23.29″</w:t>
            </w:r>
          </w:p>
        </w:tc>
        <w:tc>
          <w:tcPr>
            <w:tcW w:w="1724" w:type="pct"/>
            <w:shd w:val="clear" w:color="auto" w:fill="auto"/>
            <w:vAlign w:val="center"/>
          </w:tcPr>
          <w:p w14:paraId="5FBC39F6">
            <w:pPr>
              <w:pStyle w:val="182"/>
              <w:rPr>
                <w:rFonts w:ascii="宋体" w:hAnsi="宋体"/>
                <w:sz w:val="18"/>
                <w:szCs w:val="18"/>
              </w:rPr>
            </w:pPr>
            <w:r>
              <w:rPr>
                <w:rFonts w:hint="eastAsia" w:ascii="宋体" w:hAnsi="宋体"/>
                <w:sz w:val="18"/>
                <w:szCs w:val="18"/>
              </w:rPr>
              <w:t>联合站立式炉</w:t>
            </w:r>
          </w:p>
        </w:tc>
        <w:tc>
          <w:tcPr>
            <w:tcW w:w="606" w:type="pct"/>
            <w:shd w:val="clear" w:color="auto" w:fill="auto"/>
            <w:vAlign w:val="center"/>
          </w:tcPr>
          <w:p w14:paraId="53086A8F">
            <w:pPr>
              <w:pStyle w:val="182"/>
              <w:rPr>
                <w:rFonts w:ascii="宋体" w:hAnsi="宋体"/>
                <w:sz w:val="18"/>
                <w:szCs w:val="18"/>
              </w:rPr>
            </w:pPr>
            <w:r>
              <w:rPr>
                <w:rFonts w:hint="eastAsia" w:ascii="宋体" w:hAnsi="宋体"/>
                <w:sz w:val="18"/>
                <w:szCs w:val="18"/>
              </w:rPr>
              <w:t>4</w:t>
            </w:r>
          </w:p>
        </w:tc>
        <w:tc>
          <w:tcPr>
            <w:tcW w:w="315" w:type="pct"/>
            <w:shd w:val="clear" w:color="auto" w:fill="auto"/>
            <w:vAlign w:val="center"/>
          </w:tcPr>
          <w:p w14:paraId="04ECC1C6">
            <w:pPr>
              <w:pStyle w:val="182"/>
              <w:rPr>
                <w:rFonts w:ascii="宋体" w:hAnsi="宋体"/>
                <w:sz w:val="18"/>
                <w:szCs w:val="18"/>
              </w:rPr>
            </w:pPr>
            <w:r>
              <w:rPr>
                <w:rFonts w:hint="eastAsia" w:ascii="宋体" w:hAnsi="宋体"/>
                <w:sz w:val="18"/>
                <w:szCs w:val="18"/>
              </w:rPr>
              <w:t>手动</w:t>
            </w:r>
          </w:p>
        </w:tc>
        <w:tc>
          <w:tcPr>
            <w:tcW w:w="430" w:type="pct"/>
            <w:vAlign w:val="center"/>
          </w:tcPr>
          <w:p w14:paraId="09D289E5">
            <w:pPr>
              <w:pStyle w:val="182"/>
              <w:rPr>
                <w:rFonts w:ascii="宋体" w:hAnsi="宋体"/>
                <w:sz w:val="18"/>
                <w:szCs w:val="18"/>
              </w:rPr>
            </w:pPr>
          </w:p>
        </w:tc>
      </w:tr>
      <w:tr w14:paraId="7727A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550B76D9">
            <w:pPr>
              <w:pStyle w:val="182"/>
              <w:numPr>
                <w:ilvl w:val="0"/>
                <w:numId w:val="2"/>
              </w:numPr>
              <w:tabs>
                <w:tab w:val="left" w:pos="249"/>
              </w:tabs>
              <w:rPr>
                <w:rFonts w:ascii="宋体" w:hAnsi="宋体"/>
                <w:sz w:val="18"/>
                <w:szCs w:val="18"/>
              </w:rPr>
            </w:pPr>
          </w:p>
        </w:tc>
        <w:tc>
          <w:tcPr>
            <w:tcW w:w="699" w:type="pct"/>
            <w:shd w:val="clear" w:color="auto" w:fill="auto"/>
            <w:vAlign w:val="center"/>
          </w:tcPr>
          <w:p w14:paraId="33DB4E35">
            <w:pPr>
              <w:pStyle w:val="182"/>
              <w:rPr>
                <w:rFonts w:ascii="宋体" w:hAnsi="宋体"/>
                <w:sz w:val="18"/>
                <w:szCs w:val="18"/>
              </w:rPr>
            </w:pPr>
            <w:r>
              <w:rPr>
                <w:rFonts w:hint="eastAsia" w:ascii="宋体" w:hAnsi="宋体"/>
                <w:sz w:val="18"/>
                <w:szCs w:val="18"/>
              </w:rPr>
              <w:t>天然气处理站</w:t>
            </w:r>
          </w:p>
        </w:tc>
        <w:tc>
          <w:tcPr>
            <w:tcW w:w="970" w:type="pct"/>
            <w:gridSpan w:val="2"/>
            <w:shd w:val="clear" w:color="auto" w:fill="auto"/>
            <w:vAlign w:val="center"/>
          </w:tcPr>
          <w:p w14:paraId="7F5405E4">
            <w:pPr>
              <w:pStyle w:val="185"/>
              <w:rPr>
                <w:rFonts w:hAnsi="宋体"/>
                <w:sz w:val="18"/>
                <w:szCs w:val="18"/>
              </w:rPr>
            </w:pPr>
            <w:r>
              <w:rPr>
                <w:rFonts w:hint="eastAsia" w:hAnsi="宋体"/>
                <w:sz w:val="18"/>
                <w:szCs w:val="18"/>
              </w:rPr>
              <w:t>118°52′7.03″</w:t>
            </w:r>
            <w:r>
              <w:rPr>
                <w:rFonts w:hint="eastAsia" w:hAnsi="宋体"/>
                <w:sz w:val="18"/>
                <w:szCs w:val="18"/>
              </w:rPr>
              <w:br w:type="textWrapping"/>
            </w:r>
            <w:r>
              <w:rPr>
                <w:rFonts w:hint="eastAsia" w:hAnsi="宋体"/>
                <w:sz w:val="18"/>
                <w:szCs w:val="18"/>
              </w:rPr>
              <w:t>38°0′27.86″</w:t>
            </w:r>
          </w:p>
        </w:tc>
        <w:tc>
          <w:tcPr>
            <w:tcW w:w="1724" w:type="pct"/>
            <w:shd w:val="clear" w:color="auto" w:fill="auto"/>
            <w:vAlign w:val="center"/>
          </w:tcPr>
          <w:p w14:paraId="5572F656">
            <w:pPr>
              <w:pStyle w:val="182"/>
              <w:rPr>
                <w:rFonts w:ascii="宋体" w:hAnsi="宋体"/>
                <w:sz w:val="18"/>
                <w:szCs w:val="18"/>
              </w:rPr>
            </w:pPr>
            <w:r>
              <w:rPr>
                <w:rFonts w:hint="eastAsia" w:ascii="宋体" w:hAnsi="宋体"/>
                <w:sz w:val="18"/>
                <w:szCs w:val="18"/>
              </w:rPr>
              <w:t>天然气处理站再生气加热炉</w:t>
            </w:r>
          </w:p>
        </w:tc>
        <w:tc>
          <w:tcPr>
            <w:tcW w:w="606" w:type="pct"/>
            <w:shd w:val="clear" w:color="auto" w:fill="auto"/>
            <w:vAlign w:val="center"/>
          </w:tcPr>
          <w:p w14:paraId="36611A7C">
            <w:pPr>
              <w:pStyle w:val="182"/>
              <w:rPr>
                <w:rFonts w:ascii="宋体" w:hAnsi="宋体"/>
                <w:sz w:val="18"/>
                <w:szCs w:val="18"/>
              </w:rPr>
            </w:pPr>
            <w:r>
              <w:rPr>
                <w:rFonts w:hint="eastAsia" w:ascii="宋体" w:hAnsi="宋体"/>
                <w:sz w:val="18"/>
                <w:szCs w:val="18"/>
              </w:rPr>
              <w:t>0.48</w:t>
            </w:r>
          </w:p>
        </w:tc>
        <w:tc>
          <w:tcPr>
            <w:tcW w:w="315" w:type="pct"/>
            <w:shd w:val="clear" w:color="auto" w:fill="auto"/>
            <w:vAlign w:val="center"/>
          </w:tcPr>
          <w:p w14:paraId="4641C756">
            <w:pPr>
              <w:pStyle w:val="182"/>
              <w:rPr>
                <w:rFonts w:ascii="宋体" w:hAnsi="宋体"/>
                <w:sz w:val="18"/>
                <w:szCs w:val="18"/>
              </w:rPr>
            </w:pPr>
            <w:r>
              <w:rPr>
                <w:rFonts w:hint="eastAsia" w:ascii="宋体" w:hAnsi="宋体"/>
                <w:sz w:val="18"/>
                <w:szCs w:val="18"/>
              </w:rPr>
              <w:t>手动</w:t>
            </w:r>
          </w:p>
        </w:tc>
        <w:tc>
          <w:tcPr>
            <w:tcW w:w="430" w:type="pct"/>
            <w:vAlign w:val="center"/>
          </w:tcPr>
          <w:p w14:paraId="6489023C">
            <w:pPr>
              <w:pStyle w:val="182"/>
              <w:rPr>
                <w:rFonts w:ascii="宋体" w:hAnsi="宋体"/>
                <w:sz w:val="18"/>
                <w:szCs w:val="18"/>
              </w:rPr>
            </w:pPr>
          </w:p>
        </w:tc>
      </w:tr>
      <w:tr w14:paraId="52D8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479A22E4">
            <w:pPr>
              <w:pStyle w:val="182"/>
              <w:numPr>
                <w:ilvl w:val="0"/>
                <w:numId w:val="2"/>
              </w:numPr>
              <w:tabs>
                <w:tab w:val="left" w:pos="249"/>
              </w:tabs>
              <w:rPr>
                <w:rFonts w:ascii="宋体" w:hAnsi="宋体"/>
                <w:sz w:val="18"/>
                <w:szCs w:val="18"/>
              </w:rPr>
            </w:pPr>
          </w:p>
        </w:tc>
        <w:tc>
          <w:tcPr>
            <w:tcW w:w="699" w:type="pct"/>
            <w:shd w:val="clear" w:color="auto" w:fill="auto"/>
            <w:vAlign w:val="center"/>
          </w:tcPr>
          <w:p w14:paraId="7F395C44">
            <w:pPr>
              <w:pStyle w:val="182"/>
              <w:rPr>
                <w:rFonts w:ascii="宋体" w:hAnsi="宋体"/>
                <w:sz w:val="18"/>
                <w:szCs w:val="18"/>
              </w:rPr>
            </w:pPr>
            <w:r>
              <w:rPr>
                <w:rFonts w:hint="eastAsia" w:ascii="宋体" w:hAnsi="宋体"/>
                <w:sz w:val="18"/>
                <w:szCs w:val="18"/>
              </w:rPr>
              <w:t>管杆修复站</w:t>
            </w:r>
          </w:p>
        </w:tc>
        <w:tc>
          <w:tcPr>
            <w:tcW w:w="970" w:type="pct"/>
            <w:gridSpan w:val="2"/>
            <w:shd w:val="clear" w:color="auto" w:fill="auto"/>
            <w:vAlign w:val="bottom"/>
          </w:tcPr>
          <w:p w14:paraId="56959BEE">
            <w:pPr>
              <w:pStyle w:val="185"/>
              <w:rPr>
                <w:rFonts w:hAnsi="宋体"/>
                <w:sz w:val="18"/>
                <w:szCs w:val="18"/>
              </w:rPr>
            </w:pPr>
            <w:r>
              <w:rPr>
                <w:rFonts w:hint="eastAsia"/>
                <w:sz w:val="18"/>
                <w:szCs w:val="18"/>
              </w:rPr>
              <w:t>118°49′21.97″</w:t>
            </w:r>
            <w:r>
              <w:rPr>
                <w:rFonts w:hint="eastAsia"/>
                <w:sz w:val="18"/>
                <w:szCs w:val="18"/>
              </w:rPr>
              <w:br w:type="textWrapping"/>
            </w:r>
            <w:r>
              <w:rPr>
                <w:rFonts w:hint="eastAsia"/>
                <w:sz w:val="18"/>
                <w:szCs w:val="18"/>
              </w:rPr>
              <w:t>37°56′22.06″</w:t>
            </w:r>
          </w:p>
        </w:tc>
        <w:tc>
          <w:tcPr>
            <w:tcW w:w="1724" w:type="pct"/>
            <w:shd w:val="clear" w:color="auto" w:fill="auto"/>
            <w:vAlign w:val="center"/>
          </w:tcPr>
          <w:p w14:paraId="448BE3C9">
            <w:pPr>
              <w:pStyle w:val="182"/>
              <w:rPr>
                <w:rFonts w:ascii="宋体" w:hAnsi="宋体"/>
                <w:sz w:val="18"/>
                <w:szCs w:val="18"/>
              </w:rPr>
            </w:pPr>
            <w:r>
              <w:rPr>
                <w:rFonts w:hint="eastAsia"/>
                <w:sz w:val="18"/>
                <w:szCs w:val="18"/>
              </w:rPr>
              <w:t>管杆站西油管清洗池3</w:t>
            </w:r>
          </w:p>
        </w:tc>
        <w:tc>
          <w:tcPr>
            <w:tcW w:w="606" w:type="pct"/>
            <w:shd w:val="clear" w:color="auto" w:fill="auto"/>
            <w:vAlign w:val="center"/>
          </w:tcPr>
          <w:p w14:paraId="45AE6631">
            <w:pPr>
              <w:pStyle w:val="182"/>
              <w:rPr>
                <w:rFonts w:ascii="宋体" w:hAnsi="宋体"/>
                <w:sz w:val="18"/>
                <w:szCs w:val="18"/>
              </w:rPr>
            </w:pPr>
            <w:r>
              <w:rPr>
                <w:rFonts w:hint="eastAsia"/>
                <w:sz w:val="18"/>
                <w:szCs w:val="18"/>
              </w:rPr>
              <w:t>0.2</w:t>
            </w:r>
          </w:p>
        </w:tc>
        <w:tc>
          <w:tcPr>
            <w:tcW w:w="315" w:type="pct"/>
            <w:shd w:val="clear" w:color="auto" w:fill="auto"/>
            <w:vAlign w:val="center"/>
          </w:tcPr>
          <w:p w14:paraId="4E934D47">
            <w:pPr>
              <w:pStyle w:val="182"/>
              <w:rPr>
                <w:rFonts w:ascii="宋体" w:hAnsi="宋体"/>
                <w:sz w:val="18"/>
                <w:szCs w:val="18"/>
              </w:rPr>
            </w:pPr>
            <w:r>
              <w:rPr>
                <w:rFonts w:hint="eastAsia"/>
                <w:sz w:val="18"/>
                <w:szCs w:val="18"/>
              </w:rPr>
              <w:t>手动</w:t>
            </w:r>
          </w:p>
        </w:tc>
        <w:tc>
          <w:tcPr>
            <w:tcW w:w="430" w:type="pct"/>
            <w:vAlign w:val="center"/>
          </w:tcPr>
          <w:p w14:paraId="040870B7">
            <w:pPr>
              <w:pStyle w:val="182"/>
              <w:rPr>
                <w:rFonts w:ascii="宋体" w:hAnsi="宋体"/>
                <w:sz w:val="18"/>
                <w:szCs w:val="18"/>
              </w:rPr>
            </w:pPr>
          </w:p>
        </w:tc>
      </w:tr>
      <w:tr w14:paraId="40525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256" w:type="pct"/>
            <w:shd w:val="clear" w:color="auto" w:fill="auto"/>
            <w:vAlign w:val="center"/>
          </w:tcPr>
          <w:p w14:paraId="65329EB4">
            <w:pPr>
              <w:pStyle w:val="182"/>
              <w:numPr>
                <w:ilvl w:val="0"/>
                <w:numId w:val="2"/>
              </w:numPr>
              <w:tabs>
                <w:tab w:val="left" w:pos="249"/>
              </w:tabs>
              <w:rPr>
                <w:rFonts w:ascii="宋体" w:hAnsi="宋体"/>
                <w:sz w:val="18"/>
                <w:szCs w:val="18"/>
              </w:rPr>
            </w:pPr>
          </w:p>
        </w:tc>
        <w:tc>
          <w:tcPr>
            <w:tcW w:w="699" w:type="pct"/>
            <w:shd w:val="clear" w:color="auto" w:fill="auto"/>
            <w:vAlign w:val="center"/>
          </w:tcPr>
          <w:p w14:paraId="61FF5CBE">
            <w:pPr>
              <w:pStyle w:val="182"/>
              <w:rPr>
                <w:rFonts w:ascii="宋体" w:hAnsi="宋体"/>
                <w:sz w:val="18"/>
                <w:szCs w:val="18"/>
              </w:rPr>
            </w:pPr>
            <w:r>
              <w:rPr>
                <w:rFonts w:hint="eastAsia" w:ascii="宋体" w:hAnsi="宋体"/>
                <w:sz w:val="18"/>
                <w:szCs w:val="18"/>
              </w:rPr>
              <w:t>管杆修复站</w:t>
            </w:r>
          </w:p>
        </w:tc>
        <w:tc>
          <w:tcPr>
            <w:tcW w:w="970" w:type="pct"/>
            <w:gridSpan w:val="2"/>
            <w:shd w:val="clear" w:color="auto" w:fill="auto"/>
            <w:vAlign w:val="bottom"/>
          </w:tcPr>
          <w:p w14:paraId="1C95E0CF">
            <w:pPr>
              <w:pStyle w:val="185"/>
              <w:rPr>
                <w:sz w:val="18"/>
                <w:szCs w:val="18"/>
              </w:rPr>
            </w:pPr>
            <w:r>
              <w:rPr>
                <w:rFonts w:hint="eastAsia"/>
                <w:sz w:val="18"/>
                <w:szCs w:val="18"/>
              </w:rPr>
              <w:t>118°49′21.97″</w:t>
            </w:r>
            <w:r>
              <w:rPr>
                <w:rFonts w:hint="eastAsia"/>
                <w:sz w:val="18"/>
                <w:szCs w:val="18"/>
              </w:rPr>
              <w:br w:type="textWrapping"/>
            </w:r>
            <w:r>
              <w:rPr>
                <w:rFonts w:hint="eastAsia"/>
                <w:sz w:val="18"/>
                <w:szCs w:val="18"/>
              </w:rPr>
              <w:t>37°56′22.06″</w:t>
            </w:r>
          </w:p>
        </w:tc>
        <w:tc>
          <w:tcPr>
            <w:tcW w:w="1724" w:type="pct"/>
            <w:shd w:val="clear" w:color="auto" w:fill="auto"/>
            <w:vAlign w:val="center"/>
          </w:tcPr>
          <w:p w14:paraId="3CDE1B5F">
            <w:pPr>
              <w:pStyle w:val="182"/>
              <w:rPr>
                <w:sz w:val="18"/>
                <w:szCs w:val="18"/>
              </w:rPr>
            </w:pPr>
            <w:r>
              <w:rPr>
                <w:rFonts w:hint="eastAsia"/>
                <w:sz w:val="18"/>
                <w:szCs w:val="18"/>
              </w:rPr>
              <w:t>挥发性气体处理装置进出口</w:t>
            </w:r>
          </w:p>
        </w:tc>
        <w:tc>
          <w:tcPr>
            <w:tcW w:w="606" w:type="pct"/>
            <w:shd w:val="clear" w:color="auto" w:fill="auto"/>
            <w:vAlign w:val="center"/>
          </w:tcPr>
          <w:p w14:paraId="2FCCF1DD">
            <w:pPr>
              <w:pStyle w:val="182"/>
              <w:rPr>
                <w:sz w:val="18"/>
                <w:szCs w:val="18"/>
              </w:rPr>
            </w:pPr>
            <w:r>
              <w:rPr>
                <w:rFonts w:hint="eastAsia"/>
                <w:sz w:val="18"/>
                <w:szCs w:val="18"/>
              </w:rPr>
              <w:t>/</w:t>
            </w:r>
          </w:p>
        </w:tc>
        <w:tc>
          <w:tcPr>
            <w:tcW w:w="315" w:type="pct"/>
            <w:shd w:val="clear" w:color="auto" w:fill="auto"/>
            <w:vAlign w:val="center"/>
          </w:tcPr>
          <w:p w14:paraId="646789C5">
            <w:pPr>
              <w:pStyle w:val="182"/>
              <w:rPr>
                <w:sz w:val="18"/>
                <w:szCs w:val="18"/>
              </w:rPr>
            </w:pPr>
            <w:r>
              <w:rPr>
                <w:rFonts w:hint="eastAsia"/>
                <w:sz w:val="18"/>
                <w:szCs w:val="18"/>
              </w:rPr>
              <w:t>手动</w:t>
            </w:r>
          </w:p>
        </w:tc>
        <w:tc>
          <w:tcPr>
            <w:tcW w:w="430" w:type="pct"/>
            <w:vAlign w:val="center"/>
          </w:tcPr>
          <w:p w14:paraId="731D2647">
            <w:pPr>
              <w:pStyle w:val="182"/>
              <w:rPr>
                <w:rFonts w:ascii="宋体" w:hAnsi="宋体"/>
                <w:sz w:val="18"/>
                <w:szCs w:val="18"/>
              </w:rPr>
            </w:pPr>
          </w:p>
        </w:tc>
      </w:tr>
      <w:tr w14:paraId="06659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960" w:type="pct"/>
            <w:gridSpan w:val="3"/>
            <w:shd w:val="clear" w:color="auto" w:fill="auto"/>
            <w:vAlign w:val="center"/>
          </w:tcPr>
          <w:p w14:paraId="320F41DF">
            <w:pPr>
              <w:pStyle w:val="182"/>
              <w:rPr>
                <w:rFonts w:ascii="宋体" w:hAnsi="宋体"/>
                <w:sz w:val="18"/>
                <w:szCs w:val="18"/>
              </w:rPr>
            </w:pPr>
            <w:r>
              <w:rPr>
                <w:rFonts w:hint="eastAsia" w:ascii="宋体" w:hAnsi="宋体"/>
                <w:sz w:val="18"/>
                <w:szCs w:val="18"/>
              </w:rPr>
              <w:t>备注</w:t>
            </w:r>
          </w:p>
        </w:tc>
        <w:tc>
          <w:tcPr>
            <w:tcW w:w="4040" w:type="pct"/>
            <w:gridSpan w:val="5"/>
            <w:shd w:val="clear" w:color="auto" w:fill="auto"/>
            <w:vAlign w:val="center"/>
          </w:tcPr>
          <w:p w14:paraId="0E5EE693">
            <w:pPr>
              <w:pStyle w:val="182"/>
              <w:jc w:val="left"/>
              <w:rPr>
                <w:rFonts w:ascii="宋体" w:hAnsi="宋体"/>
                <w:sz w:val="18"/>
                <w:szCs w:val="18"/>
              </w:rPr>
            </w:pPr>
            <w:r>
              <w:rPr>
                <w:rFonts w:hint="eastAsia" w:ascii="宋体" w:hAnsi="宋体"/>
                <w:sz w:val="18"/>
                <w:szCs w:val="18"/>
              </w:rPr>
              <w:t>1、500千瓦以上加热炉点炉的必须监测；</w:t>
            </w:r>
          </w:p>
          <w:p w14:paraId="69C051B8">
            <w:pPr>
              <w:pStyle w:val="182"/>
              <w:jc w:val="left"/>
              <w:rPr>
                <w:rFonts w:ascii="宋体" w:hAnsi="宋体"/>
                <w:sz w:val="18"/>
                <w:szCs w:val="18"/>
              </w:rPr>
            </w:pPr>
            <w:r>
              <w:rPr>
                <w:rFonts w:hint="eastAsia" w:ascii="宋体" w:hAnsi="宋体"/>
                <w:sz w:val="18"/>
                <w:szCs w:val="18"/>
              </w:rPr>
              <w:t>2、500千瓦以下的炉子必须满足10%比例抽测，尽量不与2023、2024重复，因为生产情况变动可对监测点位做适当调整；</w:t>
            </w:r>
          </w:p>
          <w:p w14:paraId="120BE227">
            <w:pPr>
              <w:pStyle w:val="182"/>
              <w:jc w:val="left"/>
              <w:rPr>
                <w:rFonts w:ascii="宋体" w:hAnsi="宋体"/>
                <w:sz w:val="18"/>
                <w:szCs w:val="18"/>
              </w:rPr>
            </w:pPr>
            <w:r>
              <w:rPr>
                <w:rFonts w:hint="eastAsia" w:ascii="宋体" w:hAnsi="宋体"/>
                <w:sz w:val="18"/>
                <w:szCs w:val="18"/>
              </w:rPr>
              <w:t>3、尽量覆盖到各生产站点，环境敏感区的炉子可以适当多安排，不受10%限制；</w:t>
            </w:r>
          </w:p>
          <w:p w14:paraId="6CEFB1A1">
            <w:pPr>
              <w:pStyle w:val="182"/>
              <w:jc w:val="left"/>
              <w:rPr>
                <w:rFonts w:ascii="宋体" w:hAnsi="宋体"/>
                <w:sz w:val="18"/>
                <w:szCs w:val="18"/>
              </w:rPr>
            </w:pPr>
            <w:r>
              <w:rPr>
                <w:rFonts w:hint="eastAsia" w:ascii="宋体" w:hAnsi="宋体"/>
                <w:sz w:val="18"/>
                <w:szCs w:val="18"/>
              </w:rPr>
              <w:t>4、登记管理炉窑根据拉改输项目的实施情况适当安排；</w:t>
            </w:r>
          </w:p>
          <w:p w14:paraId="427E67EC">
            <w:pPr>
              <w:pStyle w:val="182"/>
              <w:jc w:val="left"/>
              <w:rPr>
                <w:rFonts w:ascii="宋体" w:hAnsi="宋体"/>
                <w:bCs w:val="0"/>
                <w:sz w:val="18"/>
                <w:szCs w:val="18"/>
              </w:rPr>
            </w:pPr>
            <w:r>
              <w:rPr>
                <w:rFonts w:ascii="宋体" w:hAnsi="宋体"/>
                <w:bCs w:val="0"/>
                <w:sz w:val="18"/>
                <w:szCs w:val="18"/>
              </w:rPr>
              <w:t>2023-</w:t>
            </w:r>
            <w:r>
              <w:rPr>
                <w:rFonts w:hint="eastAsia" w:ascii="宋体" w:hAnsi="宋体"/>
                <w:bCs w:val="0"/>
                <w:sz w:val="18"/>
                <w:szCs w:val="18"/>
              </w:rPr>
              <w:t>2</w:t>
            </w:r>
            <w:r>
              <w:rPr>
                <w:rFonts w:ascii="宋体" w:hAnsi="宋体"/>
                <w:bCs w:val="0"/>
                <w:sz w:val="18"/>
                <w:szCs w:val="18"/>
              </w:rPr>
              <w:t>024</w:t>
            </w:r>
            <w:r>
              <w:rPr>
                <w:rFonts w:hint="eastAsia" w:ascii="宋体" w:hAnsi="宋体"/>
                <w:bCs w:val="0"/>
                <w:sz w:val="18"/>
                <w:szCs w:val="18"/>
              </w:rPr>
              <w:t>监测加热炉：桩74井场外输水套炉、704计站台外输水套炉、702计站台外输水套炉、桩53-x10井场外输水套炉、桩89接转站1#加热水套炉、管理区采暖水套加热炉、103站部采暖锅炉、桩60-5井场外输加热炉、桩54-8井场外输加热炉、长堤接转站1号干线炉、长堤接转站2号干线炉、长堤接转站3号干线炉、桩129掺水炉、桩104净化站热水循环加热炉、桩837计量站外输炉、桩837计量站掺水炉、桩856井多功能罐、桩X844多功能罐、LHL13-N3井场加热炉、LHL13-X10井场加热炉、LHL13-X12(LHL13-9)井场加热炉、502计量站外输加热炉、LHL17-18井场加热炉、106-C52井场加热炉、管杆站西油管清洗池1</w:t>
            </w:r>
          </w:p>
        </w:tc>
      </w:tr>
    </w:tbl>
    <w:p w14:paraId="02FB4003">
      <w:pPr>
        <w:ind w:firstLine="480"/>
        <w:rPr>
          <w:color w:val="000000"/>
        </w:rPr>
      </w:pPr>
    </w:p>
    <w:tbl>
      <w:tblPr>
        <w:tblStyle w:val="187"/>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3"/>
        <w:gridCol w:w="4282"/>
      </w:tblGrid>
      <w:tr w14:paraId="0AC32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5" w:hRule="atLeast"/>
          <w:jc w:val="center"/>
        </w:trPr>
        <w:tc>
          <w:tcPr>
            <w:tcW w:w="4223" w:type="dxa"/>
            <w:tcBorders>
              <w:top w:val="single" w:color="auto" w:sz="4" w:space="0"/>
              <w:left w:val="single" w:color="auto" w:sz="4" w:space="0"/>
              <w:bottom w:val="single" w:color="auto" w:sz="4" w:space="0"/>
              <w:right w:val="single" w:color="auto" w:sz="4" w:space="0"/>
            </w:tcBorders>
            <w:vAlign w:val="center"/>
          </w:tcPr>
          <w:p w14:paraId="7BD35C39">
            <w:pPr>
              <w:pStyle w:val="185"/>
              <w:rPr>
                <w:color w:val="000000"/>
              </w:rPr>
            </w:pPr>
            <w:r>
              <w:rPr>
                <w:rFonts w:hint="eastAsia"/>
                <w:color w:val="000000"/>
              </w:rPr>
              <w:drawing>
                <wp:inline distT="0" distB="0" distL="114300" distR="114300">
                  <wp:extent cx="2623820" cy="2700020"/>
                  <wp:effectExtent l="0" t="0" r="5080" b="5080"/>
                  <wp:docPr id="29" name="图片 29" descr="IMG_20241218_104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IMG_20241218_104523"/>
                          <pic:cNvPicPr>
                            <a:picLocks noChangeAspect="1"/>
                          </pic:cNvPicPr>
                        </pic:nvPicPr>
                        <pic:blipFill>
                          <a:blip r:embed="rId16"/>
                          <a:stretch>
                            <a:fillRect/>
                          </a:stretch>
                        </pic:blipFill>
                        <pic:spPr>
                          <a:xfrm>
                            <a:off x="0" y="0"/>
                            <a:ext cx="2623820" cy="2700020"/>
                          </a:xfrm>
                          <a:prstGeom prst="rect">
                            <a:avLst/>
                          </a:prstGeom>
                        </pic:spPr>
                      </pic:pic>
                    </a:graphicData>
                  </a:graphic>
                </wp:inline>
              </w:drawing>
            </w:r>
          </w:p>
        </w:tc>
        <w:tc>
          <w:tcPr>
            <w:tcW w:w="4282" w:type="dxa"/>
            <w:tcBorders>
              <w:top w:val="single" w:color="auto" w:sz="4" w:space="0"/>
              <w:left w:val="single" w:color="auto" w:sz="4" w:space="0"/>
              <w:bottom w:val="single" w:color="auto" w:sz="4" w:space="0"/>
              <w:right w:val="single" w:color="auto" w:sz="4" w:space="0"/>
            </w:tcBorders>
            <w:vAlign w:val="center"/>
          </w:tcPr>
          <w:p w14:paraId="7685EC32">
            <w:pPr>
              <w:pStyle w:val="185"/>
              <w:rPr>
                <w:color w:val="000000"/>
              </w:rPr>
            </w:pPr>
            <w:r>
              <w:rPr>
                <w:rFonts w:hint="eastAsia"/>
                <w:color w:val="000000"/>
              </w:rPr>
              <w:drawing>
                <wp:inline distT="0" distB="0" distL="114300" distR="114300">
                  <wp:extent cx="2611120" cy="2702560"/>
                  <wp:effectExtent l="0" t="0" r="0" b="2540"/>
                  <wp:docPr id="28" name="图片 28" descr="IMG_20241218_104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IMG_20241218_104104"/>
                          <pic:cNvPicPr>
                            <a:picLocks noChangeAspect="1"/>
                          </pic:cNvPicPr>
                        </pic:nvPicPr>
                        <pic:blipFill>
                          <a:blip r:embed="rId17"/>
                          <a:stretch>
                            <a:fillRect/>
                          </a:stretch>
                        </pic:blipFill>
                        <pic:spPr>
                          <a:xfrm>
                            <a:off x="0" y="0"/>
                            <a:ext cx="2611934" cy="2702981"/>
                          </a:xfrm>
                          <a:prstGeom prst="rect">
                            <a:avLst/>
                          </a:prstGeom>
                        </pic:spPr>
                      </pic:pic>
                    </a:graphicData>
                  </a:graphic>
                </wp:inline>
              </w:drawing>
            </w:r>
          </w:p>
        </w:tc>
      </w:tr>
      <w:tr w14:paraId="25E93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23" w:type="dxa"/>
            <w:tcBorders>
              <w:top w:val="single" w:color="auto" w:sz="4" w:space="0"/>
              <w:left w:val="single" w:color="auto" w:sz="4" w:space="0"/>
              <w:bottom w:val="single" w:color="auto" w:sz="4" w:space="0"/>
              <w:right w:val="single" w:color="auto" w:sz="4" w:space="0"/>
            </w:tcBorders>
            <w:vAlign w:val="center"/>
          </w:tcPr>
          <w:p w14:paraId="7B44A0B1">
            <w:pPr>
              <w:pStyle w:val="185"/>
              <w:rPr>
                <w:color w:val="000000"/>
              </w:rPr>
            </w:pPr>
            <w:r>
              <w:rPr>
                <w:rFonts w:hint="eastAsia"/>
                <w:color w:val="000000"/>
              </w:rPr>
              <w:t>桩西联立式加热炉</w:t>
            </w:r>
          </w:p>
        </w:tc>
        <w:tc>
          <w:tcPr>
            <w:tcW w:w="4282" w:type="dxa"/>
            <w:tcBorders>
              <w:top w:val="single" w:color="auto" w:sz="4" w:space="0"/>
              <w:left w:val="single" w:color="auto" w:sz="4" w:space="0"/>
              <w:bottom w:val="single" w:color="auto" w:sz="4" w:space="0"/>
              <w:right w:val="single" w:color="auto" w:sz="4" w:space="0"/>
            </w:tcBorders>
            <w:vAlign w:val="center"/>
          </w:tcPr>
          <w:p w14:paraId="12D58F5A">
            <w:pPr>
              <w:pStyle w:val="185"/>
              <w:rPr>
                <w:color w:val="000000"/>
              </w:rPr>
            </w:pPr>
            <w:r>
              <w:rPr>
                <w:rFonts w:hint="eastAsia"/>
                <w:color w:val="000000"/>
              </w:rPr>
              <w:t>桩西联卧式加热炉</w:t>
            </w:r>
          </w:p>
        </w:tc>
      </w:tr>
    </w:tbl>
    <w:p w14:paraId="7FC874AF">
      <w:pPr>
        <w:pStyle w:val="54"/>
        <w:rPr>
          <w:color w:val="000000"/>
        </w:rPr>
      </w:pPr>
      <w:r>
        <w:rPr>
          <w:rFonts w:hint="eastAsia"/>
          <w:color w:val="000000"/>
        </w:rPr>
        <w:t xml:space="preserve">图 </w:t>
      </w:r>
      <w:r>
        <w:rPr>
          <w:color w:val="000000"/>
        </w:rPr>
        <w:t xml:space="preserve">3 </w:t>
      </w:r>
      <w:r>
        <w:rPr>
          <w:rFonts w:hint="eastAsia"/>
          <w:color w:val="000000"/>
        </w:rPr>
        <w:t>桩西采油厂排气筒监测点位照片（联合站示例）</w:t>
      </w:r>
    </w:p>
    <w:p w14:paraId="4831493F">
      <w:pPr>
        <w:ind w:firstLine="480"/>
        <w:rPr>
          <w:color w:val="000000"/>
        </w:rPr>
      </w:pPr>
      <w:r>
        <w:rPr>
          <w:rFonts w:hint="eastAsia"/>
          <w:color w:val="000000"/>
        </w:rPr>
        <w:t>（2）有组织废气监测指标、频次及分析方法</w:t>
      </w:r>
    </w:p>
    <w:p w14:paraId="25D3D07A">
      <w:pPr>
        <w:pStyle w:val="96"/>
        <w:spacing w:before="156"/>
        <w:rPr>
          <w:color w:val="000000"/>
        </w:rPr>
      </w:pPr>
      <w:r>
        <w:rPr>
          <w:rFonts w:hint="eastAsia"/>
          <w:color w:val="000000"/>
        </w:rPr>
        <w:t xml:space="preserve">表 </w:t>
      </w:r>
      <w:r>
        <w:rPr>
          <w:color w:val="000000"/>
        </w:rPr>
        <w:fldChar w:fldCharType="begin"/>
      </w:r>
      <w:r>
        <w:rPr>
          <w:rFonts w:hint="eastAsia"/>
          <w:color w:val="000000"/>
        </w:rPr>
        <w:instrText xml:space="preserve">SEQ 表 \* ARABIC</w:instrText>
      </w:r>
      <w:r>
        <w:rPr>
          <w:color w:val="000000"/>
        </w:rPr>
        <w:fldChar w:fldCharType="separate"/>
      </w:r>
      <w:r>
        <w:rPr>
          <w:color w:val="000000"/>
        </w:rPr>
        <w:t>4</w:t>
      </w:r>
      <w:r>
        <w:rPr>
          <w:color w:val="000000"/>
        </w:rPr>
        <w:fldChar w:fldCharType="end"/>
      </w:r>
      <w:r>
        <w:rPr>
          <w:rFonts w:hint="eastAsia"/>
          <w:color w:val="000000"/>
        </w:rPr>
        <w:t xml:space="preserve"> 有组织废气监测频次</w:t>
      </w:r>
    </w:p>
    <w:tbl>
      <w:tblPr>
        <w:tblStyle w:val="17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55"/>
        <w:gridCol w:w="1275"/>
        <w:gridCol w:w="709"/>
        <w:gridCol w:w="2258"/>
        <w:gridCol w:w="1274"/>
        <w:gridCol w:w="990"/>
      </w:tblGrid>
      <w:tr w14:paraId="68BAF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tblHeader/>
          <w:jc w:val="center"/>
        </w:trPr>
        <w:tc>
          <w:tcPr>
            <w:tcW w:w="1555" w:type="dxa"/>
            <w:shd w:val="clear" w:color="auto" w:fill="auto"/>
            <w:vAlign w:val="center"/>
          </w:tcPr>
          <w:p w14:paraId="49F1A2F3">
            <w:pPr>
              <w:pStyle w:val="185"/>
              <w:rPr>
                <w:rFonts w:hAnsi="宋体" w:eastAsia="Times New Roman"/>
                <w:sz w:val="20"/>
                <w:szCs w:val="20"/>
              </w:rPr>
            </w:pPr>
            <w:r>
              <w:rPr>
                <w:rFonts w:hint="eastAsia" w:hAnsi="宋体" w:eastAsia="Times New Roman"/>
                <w:sz w:val="20"/>
                <w:szCs w:val="20"/>
              </w:rPr>
              <w:t>类别</w:t>
            </w:r>
          </w:p>
        </w:tc>
        <w:tc>
          <w:tcPr>
            <w:tcW w:w="1275" w:type="dxa"/>
            <w:shd w:val="clear" w:color="auto" w:fill="auto"/>
            <w:vAlign w:val="center"/>
          </w:tcPr>
          <w:p w14:paraId="56051AD2">
            <w:pPr>
              <w:pStyle w:val="185"/>
              <w:rPr>
                <w:rFonts w:hAnsi="宋体" w:eastAsia="Times New Roman"/>
                <w:sz w:val="20"/>
                <w:szCs w:val="20"/>
              </w:rPr>
            </w:pPr>
            <w:r>
              <w:rPr>
                <w:rFonts w:hint="eastAsia" w:hAnsi="宋体" w:eastAsia="Times New Roman"/>
                <w:sz w:val="20"/>
                <w:szCs w:val="20"/>
              </w:rPr>
              <w:t>额定功率</w:t>
            </w:r>
          </w:p>
        </w:tc>
        <w:tc>
          <w:tcPr>
            <w:tcW w:w="709" w:type="dxa"/>
            <w:shd w:val="clear" w:color="auto" w:fill="auto"/>
            <w:vAlign w:val="center"/>
          </w:tcPr>
          <w:p w14:paraId="1CE2BC43">
            <w:pPr>
              <w:pStyle w:val="185"/>
              <w:rPr>
                <w:rFonts w:hAnsi="宋体" w:eastAsia="Times New Roman"/>
                <w:sz w:val="20"/>
                <w:szCs w:val="20"/>
              </w:rPr>
            </w:pPr>
            <w:r>
              <w:rPr>
                <w:rFonts w:hint="eastAsia" w:hAnsi="宋体" w:eastAsia="Times New Roman"/>
                <w:sz w:val="20"/>
                <w:szCs w:val="20"/>
              </w:rPr>
              <w:t>数量</w:t>
            </w:r>
          </w:p>
        </w:tc>
        <w:tc>
          <w:tcPr>
            <w:tcW w:w="2258" w:type="dxa"/>
            <w:shd w:val="clear" w:color="auto" w:fill="auto"/>
            <w:vAlign w:val="center"/>
          </w:tcPr>
          <w:p w14:paraId="415D253D">
            <w:pPr>
              <w:pStyle w:val="185"/>
              <w:rPr>
                <w:rFonts w:hAnsi="宋体" w:eastAsia="Times New Roman"/>
                <w:sz w:val="20"/>
                <w:szCs w:val="20"/>
              </w:rPr>
            </w:pPr>
            <w:r>
              <w:rPr>
                <w:rFonts w:hint="eastAsia" w:hAnsi="宋体" w:eastAsia="Times New Roman"/>
                <w:sz w:val="20"/>
                <w:szCs w:val="20"/>
              </w:rPr>
              <w:t>监测点位</w:t>
            </w:r>
          </w:p>
        </w:tc>
        <w:tc>
          <w:tcPr>
            <w:tcW w:w="2264" w:type="dxa"/>
            <w:gridSpan w:val="2"/>
            <w:shd w:val="clear" w:color="auto" w:fill="auto"/>
            <w:vAlign w:val="center"/>
          </w:tcPr>
          <w:p w14:paraId="2D6A7944">
            <w:pPr>
              <w:pStyle w:val="185"/>
              <w:rPr>
                <w:rFonts w:hAnsi="宋体" w:eastAsia="Times New Roman"/>
                <w:sz w:val="20"/>
                <w:szCs w:val="20"/>
              </w:rPr>
            </w:pPr>
            <w:r>
              <w:rPr>
                <w:rFonts w:hint="eastAsia" w:hAnsi="宋体" w:eastAsia="Times New Roman"/>
                <w:sz w:val="20"/>
                <w:szCs w:val="20"/>
              </w:rPr>
              <w:t>监测指标及监测频次</w:t>
            </w:r>
          </w:p>
        </w:tc>
      </w:tr>
      <w:tr w14:paraId="45EB4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55" w:type="dxa"/>
            <w:vMerge w:val="restart"/>
            <w:shd w:val="clear" w:color="auto" w:fill="auto"/>
            <w:vAlign w:val="center"/>
          </w:tcPr>
          <w:p w14:paraId="67075EE5">
            <w:pPr>
              <w:pStyle w:val="185"/>
              <w:rPr>
                <w:rFonts w:hAnsi="宋体" w:eastAsia="Times New Roman"/>
                <w:sz w:val="20"/>
                <w:szCs w:val="20"/>
              </w:rPr>
            </w:pPr>
            <w:r>
              <w:rPr>
                <w:rFonts w:hint="eastAsia" w:hAnsi="宋体" w:eastAsia="Times New Roman"/>
                <w:sz w:val="20"/>
                <w:szCs w:val="20"/>
              </w:rPr>
              <w:t>加热炉</w:t>
            </w:r>
          </w:p>
        </w:tc>
        <w:tc>
          <w:tcPr>
            <w:tcW w:w="1275" w:type="dxa"/>
            <w:vMerge w:val="restart"/>
            <w:shd w:val="clear" w:color="auto" w:fill="auto"/>
            <w:vAlign w:val="center"/>
          </w:tcPr>
          <w:p w14:paraId="20D05262">
            <w:pPr>
              <w:pStyle w:val="185"/>
              <w:rPr>
                <w:rFonts w:hAnsi="宋体" w:eastAsia="Times New Roman"/>
                <w:sz w:val="20"/>
                <w:szCs w:val="20"/>
              </w:rPr>
            </w:pPr>
            <w:r>
              <w:rPr>
                <w:rFonts w:hint="eastAsia" w:hAnsi="宋体" w:eastAsia="Times New Roman"/>
                <w:sz w:val="20"/>
                <w:szCs w:val="20"/>
              </w:rPr>
              <w:t>单台额定功率</w:t>
            </w:r>
          </w:p>
          <w:p w14:paraId="72F52F3F">
            <w:pPr>
              <w:pStyle w:val="185"/>
              <w:rPr>
                <w:rFonts w:hAnsi="宋体" w:eastAsia="Times New Roman"/>
                <w:sz w:val="20"/>
                <w:szCs w:val="20"/>
              </w:rPr>
            </w:pPr>
            <w:r>
              <w:rPr>
                <w:rFonts w:hint="eastAsia" w:hAnsi="宋体" w:eastAsia="Times New Roman"/>
                <w:sz w:val="20"/>
                <w:szCs w:val="20"/>
              </w:rPr>
              <w:t>0.5MW~14MW</w:t>
            </w:r>
          </w:p>
        </w:tc>
        <w:tc>
          <w:tcPr>
            <w:tcW w:w="709" w:type="dxa"/>
            <w:vMerge w:val="restart"/>
            <w:shd w:val="clear" w:color="auto" w:fill="auto"/>
            <w:vAlign w:val="center"/>
          </w:tcPr>
          <w:p w14:paraId="43228630">
            <w:pPr>
              <w:pStyle w:val="185"/>
              <w:rPr>
                <w:rFonts w:hAnsi="宋体" w:eastAsia="Times New Roman"/>
                <w:sz w:val="20"/>
                <w:szCs w:val="20"/>
              </w:rPr>
            </w:pPr>
            <w:r>
              <w:rPr>
                <w:rFonts w:hAnsi="宋体" w:eastAsia="Times New Roman"/>
                <w:sz w:val="20"/>
                <w:szCs w:val="20"/>
              </w:rPr>
              <w:t>26</w:t>
            </w:r>
            <w:r>
              <w:rPr>
                <w:rFonts w:hint="eastAsia" w:hAnsi="宋体" w:eastAsia="Times New Roman"/>
                <w:sz w:val="20"/>
                <w:szCs w:val="20"/>
              </w:rPr>
              <w:t>台</w:t>
            </w:r>
          </w:p>
        </w:tc>
        <w:tc>
          <w:tcPr>
            <w:tcW w:w="2258" w:type="dxa"/>
            <w:vMerge w:val="restart"/>
            <w:shd w:val="clear" w:color="auto" w:fill="auto"/>
            <w:vAlign w:val="center"/>
          </w:tcPr>
          <w:p w14:paraId="1E82B47C">
            <w:pPr>
              <w:pStyle w:val="185"/>
              <w:rPr>
                <w:rFonts w:hAnsi="宋体" w:eastAsia="Times New Roman"/>
                <w:sz w:val="20"/>
                <w:szCs w:val="20"/>
              </w:rPr>
            </w:pPr>
            <w:r>
              <w:rPr>
                <w:rFonts w:hint="eastAsia" w:hAnsi="宋体" w:eastAsia="Times New Roman"/>
                <w:sz w:val="20"/>
                <w:szCs w:val="20"/>
              </w:rPr>
              <w:t>排气筒</w:t>
            </w:r>
          </w:p>
        </w:tc>
        <w:tc>
          <w:tcPr>
            <w:tcW w:w="1274" w:type="dxa"/>
            <w:shd w:val="clear" w:color="auto" w:fill="auto"/>
            <w:vAlign w:val="center"/>
          </w:tcPr>
          <w:p w14:paraId="1752B2BF">
            <w:pPr>
              <w:pStyle w:val="185"/>
              <w:rPr>
                <w:rFonts w:hAnsi="宋体" w:eastAsia="Times New Roman"/>
                <w:sz w:val="20"/>
                <w:szCs w:val="20"/>
              </w:rPr>
            </w:pPr>
            <w:r>
              <w:rPr>
                <w:rFonts w:hint="eastAsia" w:hAnsi="宋体" w:eastAsia="Times New Roman"/>
                <w:sz w:val="20"/>
                <w:szCs w:val="20"/>
              </w:rPr>
              <w:t>氮氧化物</w:t>
            </w:r>
          </w:p>
        </w:tc>
        <w:tc>
          <w:tcPr>
            <w:tcW w:w="990" w:type="dxa"/>
            <w:shd w:val="clear" w:color="auto" w:fill="auto"/>
            <w:vAlign w:val="center"/>
          </w:tcPr>
          <w:p w14:paraId="5A9FF79E">
            <w:pPr>
              <w:pStyle w:val="185"/>
              <w:rPr>
                <w:rFonts w:hAnsi="宋体" w:eastAsia="Times New Roman"/>
                <w:sz w:val="20"/>
                <w:szCs w:val="20"/>
              </w:rPr>
            </w:pPr>
            <w:r>
              <w:rPr>
                <w:rFonts w:hint="eastAsia" w:hAnsi="宋体" w:eastAsia="Times New Roman"/>
                <w:sz w:val="20"/>
                <w:szCs w:val="20"/>
              </w:rPr>
              <w:t>1次/年</w:t>
            </w:r>
          </w:p>
        </w:tc>
      </w:tr>
      <w:tr w14:paraId="6B48B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55" w:type="dxa"/>
            <w:vMerge w:val="continue"/>
            <w:shd w:val="clear" w:color="auto" w:fill="auto"/>
            <w:vAlign w:val="center"/>
          </w:tcPr>
          <w:p w14:paraId="6DC34B0B">
            <w:pPr>
              <w:pStyle w:val="185"/>
              <w:rPr>
                <w:rFonts w:hAnsi="宋体" w:eastAsia="Times New Roman"/>
                <w:sz w:val="20"/>
                <w:szCs w:val="20"/>
              </w:rPr>
            </w:pPr>
          </w:p>
        </w:tc>
        <w:tc>
          <w:tcPr>
            <w:tcW w:w="1275" w:type="dxa"/>
            <w:vMerge w:val="continue"/>
            <w:shd w:val="clear" w:color="auto" w:fill="auto"/>
            <w:vAlign w:val="center"/>
          </w:tcPr>
          <w:p w14:paraId="7822E5B8">
            <w:pPr>
              <w:pStyle w:val="185"/>
              <w:rPr>
                <w:rFonts w:hAnsi="宋体" w:eastAsia="Times New Roman"/>
                <w:sz w:val="20"/>
                <w:szCs w:val="20"/>
              </w:rPr>
            </w:pPr>
          </w:p>
        </w:tc>
        <w:tc>
          <w:tcPr>
            <w:tcW w:w="709" w:type="dxa"/>
            <w:vMerge w:val="continue"/>
            <w:shd w:val="clear" w:color="auto" w:fill="auto"/>
            <w:vAlign w:val="center"/>
          </w:tcPr>
          <w:p w14:paraId="6DD3C671">
            <w:pPr>
              <w:pStyle w:val="185"/>
              <w:rPr>
                <w:rFonts w:hAnsi="宋体" w:eastAsia="Times New Roman"/>
                <w:sz w:val="20"/>
                <w:szCs w:val="20"/>
              </w:rPr>
            </w:pPr>
          </w:p>
        </w:tc>
        <w:tc>
          <w:tcPr>
            <w:tcW w:w="2258" w:type="dxa"/>
            <w:vMerge w:val="continue"/>
            <w:shd w:val="clear" w:color="auto" w:fill="auto"/>
            <w:vAlign w:val="center"/>
          </w:tcPr>
          <w:p w14:paraId="7070CDF7">
            <w:pPr>
              <w:pStyle w:val="185"/>
              <w:rPr>
                <w:rFonts w:hAnsi="宋体" w:eastAsia="Times New Roman"/>
                <w:sz w:val="20"/>
                <w:szCs w:val="20"/>
              </w:rPr>
            </w:pPr>
          </w:p>
        </w:tc>
        <w:tc>
          <w:tcPr>
            <w:tcW w:w="1274" w:type="dxa"/>
            <w:shd w:val="clear" w:color="auto" w:fill="auto"/>
            <w:vAlign w:val="center"/>
          </w:tcPr>
          <w:p w14:paraId="329A72BE">
            <w:pPr>
              <w:pStyle w:val="185"/>
              <w:rPr>
                <w:rFonts w:hAnsi="宋体" w:eastAsia="Times New Roman"/>
                <w:sz w:val="20"/>
                <w:szCs w:val="20"/>
              </w:rPr>
            </w:pPr>
            <w:r>
              <w:rPr>
                <w:rFonts w:hint="eastAsia" w:hAnsi="宋体" w:eastAsia="Times New Roman"/>
                <w:sz w:val="20"/>
                <w:szCs w:val="20"/>
              </w:rPr>
              <w:t>二氧化硫</w:t>
            </w:r>
          </w:p>
        </w:tc>
        <w:tc>
          <w:tcPr>
            <w:tcW w:w="990" w:type="dxa"/>
            <w:shd w:val="clear" w:color="auto" w:fill="auto"/>
          </w:tcPr>
          <w:p w14:paraId="6A30C028">
            <w:pPr>
              <w:pStyle w:val="185"/>
              <w:rPr>
                <w:rFonts w:hAnsi="宋体" w:eastAsia="Times New Roman"/>
                <w:sz w:val="20"/>
                <w:szCs w:val="20"/>
              </w:rPr>
            </w:pPr>
            <w:r>
              <w:rPr>
                <w:rFonts w:hint="eastAsia" w:hAnsi="宋体" w:eastAsia="Times New Roman"/>
                <w:sz w:val="20"/>
                <w:szCs w:val="20"/>
              </w:rPr>
              <w:t>1次/年</w:t>
            </w:r>
          </w:p>
        </w:tc>
      </w:tr>
      <w:tr w14:paraId="3A3EC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55" w:type="dxa"/>
            <w:vMerge w:val="continue"/>
            <w:shd w:val="clear" w:color="auto" w:fill="auto"/>
            <w:vAlign w:val="center"/>
          </w:tcPr>
          <w:p w14:paraId="5F853295">
            <w:pPr>
              <w:pStyle w:val="185"/>
              <w:rPr>
                <w:rFonts w:hAnsi="宋体" w:eastAsia="Times New Roman"/>
                <w:sz w:val="20"/>
                <w:szCs w:val="20"/>
              </w:rPr>
            </w:pPr>
          </w:p>
        </w:tc>
        <w:tc>
          <w:tcPr>
            <w:tcW w:w="1275" w:type="dxa"/>
            <w:vMerge w:val="continue"/>
            <w:shd w:val="clear" w:color="auto" w:fill="auto"/>
            <w:vAlign w:val="center"/>
          </w:tcPr>
          <w:p w14:paraId="13F25CEB">
            <w:pPr>
              <w:pStyle w:val="185"/>
              <w:rPr>
                <w:rFonts w:hAnsi="宋体" w:eastAsia="Times New Roman"/>
                <w:sz w:val="20"/>
                <w:szCs w:val="20"/>
              </w:rPr>
            </w:pPr>
          </w:p>
        </w:tc>
        <w:tc>
          <w:tcPr>
            <w:tcW w:w="709" w:type="dxa"/>
            <w:vMerge w:val="continue"/>
            <w:shd w:val="clear" w:color="auto" w:fill="auto"/>
            <w:vAlign w:val="center"/>
          </w:tcPr>
          <w:p w14:paraId="53E34E3B">
            <w:pPr>
              <w:pStyle w:val="185"/>
              <w:rPr>
                <w:rFonts w:hAnsi="宋体" w:eastAsia="Times New Roman"/>
                <w:sz w:val="20"/>
                <w:szCs w:val="20"/>
              </w:rPr>
            </w:pPr>
          </w:p>
        </w:tc>
        <w:tc>
          <w:tcPr>
            <w:tcW w:w="2258" w:type="dxa"/>
            <w:vMerge w:val="continue"/>
            <w:shd w:val="clear" w:color="auto" w:fill="auto"/>
            <w:vAlign w:val="center"/>
          </w:tcPr>
          <w:p w14:paraId="523D0360">
            <w:pPr>
              <w:pStyle w:val="185"/>
              <w:rPr>
                <w:rFonts w:hAnsi="宋体" w:eastAsia="Times New Roman"/>
                <w:sz w:val="20"/>
                <w:szCs w:val="20"/>
              </w:rPr>
            </w:pPr>
          </w:p>
        </w:tc>
        <w:tc>
          <w:tcPr>
            <w:tcW w:w="1274" w:type="dxa"/>
            <w:shd w:val="clear" w:color="auto" w:fill="auto"/>
            <w:vAlign w:val="center"/>
          </w:tcPr>
          <w:p w14:paraId="09B760D5">
            <w:pPr>
              <w:pStyle w:val="185"/>
              <w:rPr>
                <w:rFonts w:hAnsi="宋体" w:eastAsia="Times New Roman"/>
                <w:sz w:val="20"/>
                <w:szCs w:val="20"/>
              </w:rPr>
            </w:pPr>
            <w:r>
              <w:rPr>
                <w:rFonts w:hint="eastAsia" w:hAnsi="宋体" w:eastAsia="Times New Roman"/>
                <w:sz w:val="20"/>
                <w:szCs w:val="20"/>
              </w:rPr>
              <w:t>颗粒物</w:t>
            </w:r>
          </w:p>
        </w:tc>
        <w:tc>
          <w:tcPr>
            <w:tcW w:w="990" w:type="dxa"/>
            <w:shd w:val="clear" w:color="auto" w:fill="auto"/>
          </w:tcPr>
          <w:p w14:paraId="5B0A6E85">
            <w:pPr>
              <w:pStyle w:val="185"/>
              <w:rPr>
                <w:rFonts w:hAnsi="宋体" w:eastAsia="Times New Roman"/>
                <w:sz w:val="20"/>
                <w:szCs w:val="20"/>
              </w:rPr>
            </w:pPr>
            <w:r>
              <w:rPr>
                <w:rFonts w:hint="eastAsia" w:hAnsi="宋体" w:eastAsia="Times New Roman"/>
                <w:sz w:val="20"/>
                <w:szCs w:val="20"/>
              </w:rPr>
              <w:t>1次/年</w:t>
            </w:r>
          </w:p>
        </w:tc>
      </w:tr>
      <w:tr w14:paraId="6AB4A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55" w:type="dxa"/>
            <w:vMerge w:val="continue"/>
            <w:shd w:val="clear" w:color="auto" w:fill="auto"/>
            <w:vAlign w:val="center"/>
          </w:tcPr>
          <w:p w14:paraId="1528A9A9">
            <w:pPr>
              <w:pStyle w:val="185"/>
              <w:rPr>
                <w:rFonts w:hAnsi="宋体" w:eastAsia="Times New Roman"/>
                <w:sz w:val="20"/>
                <w:szCs w:val="20"/>
              </w:rPr>
            </w:pPr>
          </w:p>
        </w:tc>
        <w:tc>
          <w:tcPr>
            <w:tcW w:w="1275" w:type="dxa"/>
            <w:vMerge w:val="continue"/>
            <w:shd w:val="clear" w:color="auto" w:fill="auto"/>
            <w:vAlign w:val="center"/>
          </w:tcPr>
          <w:p w14:paraId="540181AC">
            <w:pPr>
              <w:pStyle w:val="185"/>
              <w:rPr>
                <w:rFonts w:hAnsi="宋体" w:eastAsia="Times New Roman"/>
                <w:sz w:val="20"/>
                <w:szCs w:val="20"/>
              </w:rPr>
            </w:pPr>
          </w:p>
        </w:tc>
        <w:tc>
          <w:tcPr>
            <w:tcW w:w="709" w:type="dxa"/>
            <w:vMerge w:val="continue"/>
            <w:shd w:val="clear" w:color="auto" w:fill="auto"/>
            <w:vAlign w:val="center"/>
          </w:tcPr>
          <w:p w14:paraId="58D8960C">
            <w:pPr>
              <w:pStyle w:val="185"/>
              <w:rPr>
                <w:rFonts w:hAnsi="宋体" w:eastAsia="Times New Roman"/>
                <w:sz w:val="20"/>
                <w:szCs w:val="20"/>
              </w:rPr>
            </w:pPr>
          </w:p>
        </w:tc>
        <w:tc>
          <w:tcPr>
            <w:tcW w:w="2258" w:type="dxa"/>
            <w:vMerge w:val="continue"/>
            <w:shd w:val="clear" w:color="auto" w:fill="auto"/>
            <w:vAlign w:val="center"/>
          </w:tcPr>
          <w:p w14:paraId="08014026">
            <w:pPr>
              <w:pStyle w:val="185"/>
              <w:rPr>
                <w:rFonts w:hAnsi="宋体" w:eastAsia="Times New Roman"/>
                <w:sz w:val="20"/>
                <w:szCs w:val="20"/>
              </w:rPr>
            </w:pPr>
          </w:p>
        </w:tc>
        <w:tc>
          <w:tcPr>
            <w:tcW w:w="1274" w:type="dxa"/>
            <w:shd w:val="clear" w:color="auto" w:fill="auto"/>
            <w:vAlign w:val="center"/>
          </w:tcPr>
          <w:p w14:paraId="3306B9F6">
            <w:pPr>
              <w:pStyle w:val="185"/>
              <w:rPr>
                <w:rFonts w:hAnsi="宋体" w:eastAsia="Times New Roman"/>
                <w:sz w:val="20"/>
                <w:szCs w:val="20"/>
              </w:rPr>
            </w:pPr>
            <w:r>
              <w:rPr>
                <w:rFonts w:hint="eastAsia" w:hAnsi="宋体" w:eastAsia="Times New Roman"/>
                <w:sz w:val="20"/>
                <w:szCs w:val="20"/>
              </w:rPr>
              <w:t>林格曼黑度</w:t>
            </w:r>
          </w:p>
        </w:tc>
        <w:tc>
          <w:tcPr>
            <w:tcW w:w="990" w:type="dxa"/>
            <w:shd w:val="clear" w:color="auto" w:fill="auto"/>
          </w:tcPr>
          <w:p w14:paraId="2418E923">
            <w:pPr>
              <w:pStyle w:val="185"/>
              <w:rPr>
                <w:rFonts w:hAnsi="宋体" w:eastAsia="Times New Roman"/>
                <w:sz w:val="20"/>
                <w:szCs w:val="20"/>
              </w:rPr>
            </w:pPr>
            <w:r>
              <w:rPr>
                <w:rFonts w:hint="eastAsia" w:hAnsi="宋体" w:eastAsia="Times New Roman"/>
                <w:sz w:val="20"/>
                <w:szCs w:val="20"/>
              </w:rPr>
              <w:t>1次/年</w:t>
            </w:r>
          </w:p>
        </w:tc>
      </w:tr>
      <w:tr w14:paraId="775C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55" w:type="dxa"/>
            <w:vMerge w:val="restart"/>
            <w:shd w:val="clear" w:color="auto" w:fill="auto"/>
            <w:vAlign w:val="center"/>
          </w:tcPr>
          <w:p w14:paraId="2F0D2DF9">
            <w:pPr>
              <w:pStyle w:val="185"/>
              <w:rPr>
                <w:rFonts w:hAnsi="宋体" w:eastAsia="Times New Roman"/>
                <w:sz w:val="20"/>
                <w:szCs w:val="20"/>
              </w:rPr>
            </w:pPr>
            <w:r>
              <w:rPr>
                <w:rFonts w:hint="eastAsia" w:hAnsi="宋体" w:eastAsia="Times New Roman"/>
                <w:sz w:val="20"/>
                <w:szCs w:val="20"/>
              </w:rPr>
              <w:t>加热炉</w:t>
            </w:r>
          </w:p>
        </w:tc>
        <w:tc>
          <w:tcPr>
            <w:tcW w:w="1275" w:type="dxa"/>
            <w:vMerge w:val="restart"/>
            <w:shd w:val="clear" w:color="auto" w:fill="auto"/>
            <w:vAlign w:val="center"/>
          </w:tcPr>
          <w:p w14:paraId="27A96853">
            <w:pPr>
              <w:pStyle w:val="185"/>
              <w:rPr>
                <w:rFonts w:hAnsi="宋体" w:eastAsia="Times New Roman"/>
                <w:sz w:val="20"/>
                <w:szCs w:val="20"/>
              </w:rPr>
            </w:pPr>
            <w:r>
              <w:rPr>
                <w:rFonts w:hint="eastAsia" w:hAnsi="宋体" w:eastAsia="Times New Roman"/>
                <w:sz w:val="20"/>
                <w:szCs w:val="20"/>
              </w:rPr>
              <w:t>单台额定功率</w:t>
            </w:r>
          </w:p>
          <w:p w14:paraId="2913FAD7">
            <w:pPr>
              <w:pStyle w:val="185"/>
              <w:rPr>
                <w:rFonts w:hAnsi="宋体" w:eastAsia="Times New Roman"/>
                <w:sz w:val="20"/>
                <w:szCs w:val="20"/>
              </w:rPr>
            </w:pPr>
            <w:r>
              <w:rPr>
                <w:rFonts w:hint="eastAsia" w:hAnsi="宋体" w:eastAsia="Times New Roman"/>
                <w:sz w:val="20"/>
                <w:szCs w:val="20"/>
              </w:rPr>
              <w:t>＜0.5MW</w:t>
            </w:r>
          </w:p>
        </w:tc>
        <w:tc>
          <w:tcPr>
            <w:tcW w:w="709" w:type="dxa"/>
            <w:vMerge w:val="restart"/>
            <w:shd w:val="clear" w:color="auto" w:fill="auto"/>
            <w:vAlign w:val="center"/>
          </w:tcPr>
          <w:p w14:paraId="7E8AD6E7">
            <w:pPr>
              <w:pStyle w:val="185"/>
              <w:rPr>
                <w:rFonts w:hAnsi="宋体" w:eastAsia="Times New Roman"/>
                <w:sz w:val="20"/>
                <w:szCs w:val="20"/>
              </w:rPr>
            </w:pPr>
            <w:r>
              <w:rPr>
                <w:rFonts w:hAnsi="宋体" w:eastAsia="Times New Roman"/>
                <w:sz w:val="20"/>
                <w:szCs w:val="20"/>
              </w:rPr>
              <w:t>118</w:t>
            </w:r>
            <w:r>
              <w:rPr>
                <w:rFonts w:hint="eastAsia" w:hAnsi="宋体" w:eastAsia="Times New Roman"/>
                <w:sz w:val="20"/>
                <w:szCs w:val="20"/>
              </w:rPr>
              <w:t>台</w:t>
            </w:r>
          </w:p>
        </w:tc>
        <w:tc>
          <w:tcPr>
            <w:tcW w:w="2258" w:type="dxa"/>
            <w:vMerge w:val="restart"/>
            <w:shd w:val="clear" w:color="auto" w:fill="auto"/>
            <w:vAlign w:val="center"/>
          </w:tcPr>
          <w:p w14:paraId="2F636317">
            <w:pPr>
              <w:pStyle w:val="185"/>
              <w:rPr>
                <w:rFonts w:hAnsi="宋体" w:eastAsia="Times New Roman"/>
                <w:sz w:val="20"/>
                <w:szCs w:val="20"/>
              </w:rPr>
            </w:pPr>
            <w:r>
              <w:rPr>
                <w:rFonts w:hint="eastAsia" w:hAnsi="宋体" w:eastAsia="Times New Roman"/>
                <w:sz w:val="20"/>
                <w:szCs w:val="20"/>
              </w:rPr>
              <w:t>排气筒</w:t>
            </w:r>
            <w:r>
              <w:rPr>
                <w:rFonts w:hint="eastAsia" w:hAnsi="宋体" w:eastAsia="Times New Roman" w:cs="宋体"/>
                <w:sz w:val="20"/>
                <w:szCs w:val="20"/>
              </w:rPr>
              <w:t>（每年抽测10%）</w:t>
            </w:r>
          </w:p>
        </w:tc>
        <w:tc>
          <w:tcPr>
            <w:tcW w:w="1274" w:type="dxa"/>
            <w:shd w:val="clear" w:color="auto" w:fill="auto"/>
            <w:vAlign w:val="center"/>
          </w:tcPr>
          <w:p w14:paraId="12DD36E9">
            <w:pPr>
              <w:pStyle w:val="185"/>
              <w:rPr>
                <w:rFonts w:hAnsi="宋体" w:eastAsia="Times New Roman"/>
                <w:sz w:val="20"/>
                <w:szCs w:val="20"/>
              </w:rPr>
            </w:pPr>
            <w:r>
              <w:rPr>
                <w:rFonts w:hint="eastAsia" w:hAnsi="宋体" w:eastAsia="Times New Roman"/>
                <w:sz w:val="20"/>
                <w:szCs w:val="20"/>
              </w:rPr>
              <w:t>氮氧化物</w:t>
            </w:r>
          </w:p>
        </w:tc>
        <w:tc>
          <w:tcPr>
            <w:tcW w:w="990" w:type="dxa"/>
            <w:shd w:val="clear" w:color="auto" w:fill="auto"/>
            <w:vAlign w:val="center"/>
          </w:tcPr>
          <w:p w14:paraId="4B903C0C">
            <w:pPr>
              <w:pStyle w:val="185"/>
              <w:rPr>
                <w:rFonts w:hAnsi="宋体" w:eastAsia="Times New Roman"/>
                <w:sz w:val="20"/>
                <w:szCs w:val="20"/>
              </w:rPr>
            </w:pPr>
            <w:r>
              <w:rPr>
                <w:rFonts w:hint="eastAsia" w:hAnsi="宋体" w:eastAsia="Times New Roman"/>
                <w:sz w:val="20"/>
                <w:szCs w:val="20"/>
              </w:rPr>
              <w:t>1次/年</w:t>
            </w:r>
          </w:p>
        </w:tc>
      </w:tr>
      <w:tr w14:paraId="3C7D7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55" w:type="dxa"/>
            <w:vMerge w:val="continue"/>
            <w:shd w:val="clear" w:color="auto" w:fill="auto"/>
            <w:vAlign w:val="center"/>
          </w:tcPr>
          <w:p w14:paraId="2E513A53">
            <w:pPr>
              <w:pStyle w:val="185"/>
              <w:rPr>
                <w:rFonts w:hAnsi="宋体" w:eastAsia="Times New Roman"/>
                <w:sz w:val="20"/>
                <w:szCs w:val="20"/>
              </w:rPr>
            </w:pPr>
          </w:p>
        </w:tc>
        <w:tc>
          <w:tcPr>
            <w:tcW w:w="1275" w:type="dxa"/>
            <w:vMerge w:val="continue"/>
            <w:shd w:val="clear" w:color="auto" w:fill="auto"/>
            <w:vAlign w:val="center"/>
          </w:tcPr>
          <w:p w14:paraId="7D375000">
            <w:pPr>
              <w:pStyle w:val="185"/>
              <w:rPr>
                <w:rFonts w:hAnsi="宋体" w:eastAsia="Times New Roman"/>
                <w:sz w:val="20"/>
                <w:szCs w:val="20"/>
              </w:rPr>
            </w:pPr>
          </w:p>
        </w:tc>
        <w:tc>
          <w:tcPr>
            <w:tcW w:w="709" w:type="dxa"/>
            <w:vMerge w:val="continue"/>
            <w:shd w:val="clear" w:color="auto" w:fill="auto"/>
            <w:vAlign w:val="center"/>
          </w:tcPr>
          <w:p w14:paraId="4E0505A3">
            <w:pPr>
              <w:pStyle w:val="185"/>
              <w:rPr>
                <w:rFonts w:hAnsi="宋体" w:eastAsia="Times New Roman"/>
                <w:sz w:val="20"/>
                <w:szCs w:val="20"/>
              </w:rPr>
            </w:pPr>
          </w:p>
        </w:tc>
        <w:tc>
          <w:tcPr>
            <w:tcW w:w="2258" w:type="dxa"/>
            <w:vMerge w:val="continue"/>
            <w:shd w:val="clear" w:color="auto" w:fill="auto"/>
            <w:vAlign w:val="center"/>
          </w:tcPr>
          <w:p w14:paraId="31B61EF3">
            <w:pPr>
              <w:pStyle w:val="185"/>
              <w:rPr>
                <w:rFonts w:hAnsi="宋体" w:eastAsia="Times New Roman"/>
                <w:sz w:val="20"/>
                <w:szCs w:val="20"/>
              </w:rPr>
            </w:pPr>
          </w:p>
        </w:tc>
        <w:tc>
          <w:tcPr>
            <w:tcW w:w="1274" w:type="dxa"/>
            <w:shd w:val="clear" w:color="auto" w:fill="auto"/>
            <w:vAlign w:val="center"/>
          </w:tcPr>
          <w:p w14:paraId="32CE16DC">
            <w:pPr>
              <w:pStyle w:val="185"/>
              <w:rPr>
                <w:rFonts w:hAnsi="宋体" w:eastAsia="Times New Roman"/>
                <w:sz w:val="20"/>
                <w:szCs w:val="20"/>
              </w:rPr>
            </w:pPr>
            <w:r>
              <w:rPr>
                <w:rFonts w:hint="eastAsia" w:hAnsi="宋体" w:eastAsia="Times New Roman"/>
                <w:sz w:val="20"/>
                <w:szCs w:val="20"/>
              </w:rPr>
              <w:t>二氧化硫</w:t>
            </w:r>
          </w:p>
        </w:tc>
        <w:tc>
          <w:tcPr>
            <w:tcW w:w="990" w:type="dxa"/>
            <w:shd w:val="clear" w:color="auto" w:fill="auto"/>
          </w:tcPr>
          <w:p w14:paraId="274FD3CF">
            <w:pPr>
              <w:pStyle w:val="185"/>
              <w:rPr>
                <w:rFonts w:hAnsi="宋体" w:eastAsia="Times New Roman"/>
                <w:sz w:val="20"/>
                <w:szCs w:val="20"/>
              </w:rPr>
            </w:pPr>
            <w:r>
              <w:rPr>
                <w:rFonts w:hint="eastAsia" w:hAnsi="宋体" w:eastAsia="Times New Roman"/>
                <w:sz w:val="20"/>
                <w:szCs w:val="20"/>
              </w:rPr>
              <w:t>1次/年</w:t>
            </w:r>
          </w:p>
        </w:tc>
      </w:tr>
      <w:tr w14:paraId="79EC6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55" w:type="dxa"/>
            <w:vMerge w:val="continue"/>
            <w:shd w:val="clear" w:color="auto" w:fill="auto"/>
            <w:vAlign w:val="center"/>
          </w:tcPr>
          <w:p w14:paraId="3438FA13">
            <w:pPr>
              <w:pStyle w:val="185"/>
              <w:rPr>
                <w:rFonts w:hAnsi="宋体" w:eastAsia="Times New Roman"/>
                <w:sz w:val="20"/>
                <w:szCs w:val="20"/>
              </w:rPr>
            </w:pPr>
          </w:p>
        </w:tc>
        <w:tc>
          <w:tcPr>
            <w:tcW w:w="1275" w:type="dxa"/>
            <w:vMerge w:val="continue"/>
            <w:shd w:val="clear" w:color="auto" w:fill="auto"/>
            <w:vAlign w:val="center"/>
          </w:tcPr>
          <w:p w14:paraId="08DE8D5D">
            <w:pPr>
              <w:pStyle w:val="185"/>
              <w:rPr>
                <w:rFonts w:hAnsi="宋体" w:eastAsia="Times New Roman"/>
                <w:sz w:val="20"/>
                <w:szCs w:val="20"/>
              </w:rPr>
            </w:pPr>
          </w:p>
        </w:tc>
        <w:tc>
          <w:tcPr>
            <w:tcW w:w="709" w:type="dxa"/>
            <w:vMerge w:val="continue"/>
            <w:shd w:val="clear" w:color="auto" w:fill="auto"/>
            <w:vAlign w:val="center"/>
          </w:tcPr>
          <w:p w14:paraId="5CE1CFD2">
            <w:pPr>
              <w:pStyle w:val="185"/>
              <w:rPr>
                <w:rFonts w:hAnsi="宋体" w:eastAsia="Times New Roman"/>
                <w:sz w:val="20"/>
                <w:szCs w:val="20"/>
              </w:rPr>
            </w:pPr>
          </w:p>
        </w:tc>
        <w:tc>
          <w:tcPr>
            <w:tcW w:w="2258" w:type="dxa"/>
            <w:vMerge w:val="continue"/>
            <w:shd w:val="clear" w:color="auto" w:fill="auto"/>
            <w:vAlign w:val="center"/>
          </w:tcPr>
          <w:p w14:paraId="5DEE9D7A">
            <w:pPr>
              <w:pStyle w:val="185"/>
              <w:rPr>
                <w:rFonts w:hAnsi="宋体" w:eastAsia="Times New Roman"/>
                <w:sz w:val="20"/>
                <w:szCs w:val="20"/>
              </w:rPr>
            </w:pPr>
          </w:p>
        </w:tc>
        <w:tc>
          <w:tcPr>
            <w:tcW w:w="1274" w:type="dxa"/>
            <w:shd w:val="clear" w:color="auto" w:fill="auto"/>
            <w:vAlign w:val="center"/>
          </w:tcPr>
          <w:p w14:paraId="261C4AA2">
            <w:pPr>
              <w:pStyle w:val="185"/>
              <w:rPr>
                <w:rFonts w:hAnsi="宋体" w:eastAsia="Times New Roman"/>
                <w:sz w:val="20"/>
                <w:szCs w:val="20"/>
              </w:rPr>
            </w:pPr>
            <w:r>
              <w:rPr>
                <w:rFonts w:hint="eastAsia" w:hAnsi="宋体" w:eastAsia="Times New Roman"/>
                <w:sz w:val="20"/>
                <w:szCs w:val="20"/>
              </w:rPr>
              <w:t>颗粒物</w:t>
            </w:r>
          </w:p>
        </w:tc>
        <w:tc>
          <w:tcPr>
            <w:tcW w:w="990" w:type="dxa"/>
            <w:shd w:val="clear" w:color="auto" w:fill="auto"/>
          </w:tcPr>
          <w:p w14:paraId="2667DF40">
            <w:pPr>
              <w:pStyle w:val="185"/>
              <w:rPr>
                <w:rFonts w:hAnsi="宋体" w:eastAsia="Times New Roman"/>
                <w:sz w:val="20"/>
                <w:szCs w:val="20"/>
              </w:rPr>
            </w:pPr>
            <w:r>
              <w:rPr>
                <w:rFonts w:hint="eastAsia" w:hAnsi="宋体" w:eastAsia="Times New Roman"/>
                <w:sz w:val="20"/>
                <w:szCs w:val="20"/>
              </w:rPr>
              <w:t>1次/年</w:t>
            </w:r>
          </w:p>
        </w:tc>
      </w:tr>
      <w:tr w14:paraId="393F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55" w:type="dxa"/>
            <w:vMerge w:val="continue"/>
            <w:shd w:val="clear" w:color="auto" w:fill="auto"/>
            <w:vAlign w:val="center"/>
          </w:tcPr>
          <w:p w14:paraId="7E70B08F">
            <w:pPr>
              <w:pStyle w:val="185"/>
              <w:rPr>
                <w:rFonts w:hAnsi="宋体" w:eastAsia="Times New Roman"/>
                <w:sz w:val="20"/>
                <w:szCs w:val="20"/>
              </w:rPr>
            </w:pPr>
          </w:p>
        </w:tc>
        <w:tc>
          <w:tcPr>
            <w:tcW w:w="1275" w:type="dxa"/>
            <w:vMerge w:val="continue"/>
            <w:shd w:val="clear" w:color="auto" w:fill="auto"/>
            <w:vAlign w:val="center"/>
          </w:tcPr>
          <w:p w14:paraId="44326126">
            <w:pPr>
              <w:pStyle w:val="185"/>
              <w:rPr>
                <w:rFonts w:hAnsi="宋体" w:eastAsia="Times New Roman"/>
                <w:sz w:val="20"/>
                <w:szCs w:val="20"/>
              </w:rPr>
            </w:pPr>
          </w:p>
        </w:tc>
        <w:tc>
          <w:tcPr>
            <w:tcW w:w="709" w:type="dxa"/>
            <w:vMerge w:val="continue"/>
            <w:shd w:val="clear" w:color="auto" w:fill="auto"/>
            <w:vAlign w:val="center"/>
          </w:tcPr>
          <w:p w14:paraId="5BC5CABE">
            <w:pPr>
              <w:pStyle w:val="185"/>
              <w:rPr>
                <w:rFonts w:hAnsi="宋体" w:eastAsia="Times New Roman"/>
                <w:sz w:val="20"/>
                <w:szCs w:val="20"/>
              </w:rPr>
            </w:pPr>
          </w:p>
        </w:tc>
        <w:tc>
          <w:tcPr>
            <w:tcW w:w="2258" w:type="dxa"/>
            <w:vMerge w:val="continue"/>
            <w:shd w:val="clear" w:color="auto" w:fill="auto"/>
            <w:vAlign w:val="center"/>
          </w:tcPr>
          <w:p w14:paraId="4DFFAFFE">
            <w:pPr>
              <w:pStyle w:val="185"/>
              <w:rPr>
                <w:rFonts w:hAnsi="宋体" w:eastAsia="Times New Roman"/>
                <w:sz w:val="20"/>
                <w:szCs w:val="20"/>
              </w:rPr>
            </w:pPr>
          </w:p>
        </w:tc>
        <w:tc>
          <w:tcPr>
            <w:tcW w:w="1274" w:type="dxa"/>
            <w:shd w:val="clear" w:color="auto" w:fill="auto"/>
            <w:vAlign w:val="center"/>
          </w:tcPr>
          <w:p w14:paraId="650F7C5C">
            <w:pPr>
              <w:pStyle w:val="185"/>
              <w:rPr>
                <w:rFonts w:hAnsi="宋体" w:eastAsia="Times New Roman"/>
                <w:sz w:val="20"/>
                <w:szCs w:val="20"/>
              </w:rPr>
            </w:pPr>
            <w:r>
              <w:rPr>
                <w:rFonts w:hint="eastAsia" w:hAnsi="宋体" w:eastAsia="Times New Roman"/>
                <w:sz w:val="20"/>
                <w:szCs w:val="20"/>
              </w:rPr>
              <w:t>林格曼黑度</w:t>
            </w:r>
          </w:p>
        </w:tc>
        <w:tc>
          <w:tcPr>
            <w:tcW w:w="990" w:type="dxa"/>
            <w:shd w:val="clear" w:color="auto" w:fill="auto"/>
          </w:tcPr>
          <w:p w14:paraId="1E22D481">
            <w:pPr>
              <w:pStyle w:val="185"/>
              <w:rPr>
                <w:rFonts w:hAnsi="宋体" w:eastAsia="Times New Roman"/>
                <w:sz w:val="20"/>
                <w:szCs w:val="20"/>
              </w:rPr>
            </w:pPr>
            <w:r>
              <w:rPr>
                <w:rFonts w:hint="eastAsia" w:hAnsi="宋体" w:eastAsia="Times New Roman"/>
                <w:sz w:val="20"/>
                <w:szCs w:val="20"/>
              </w:rPr>
              <w:t>1次/年</w:t>
            </w:r>
          </w:p>
        </w:tc>
      </w:tr>
      <w:tr w14:paraId="7D666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4" w:hRule="atLeast"/>
          <w:jc w:val="center"/>
        </w:trPr>
        <w:tc>
          <w:tcPr>
            <w:tcW w:w="1555" w:type="dxa"/>
            <w:shd w:val="clear" w:color="auto" w:fill="auto"/>
            <w:vAlign w:val="center"/>
          </w:tcPr>
          <w:p w14:paraId="43253324">
            <w:pPr>
              <w:pStyle w:val="185"/>
              <w:rPr>
                <w:rFonts w:hAnsi="宋体" w:eastAsia="Times New Roman"/>
                <w:sz w:val="20"/>
                <w:szCs w:val="20"/>
              </w:rPr>
            </w:pPr>
            <w:r>
              <w:rPr>
                <w:rFonts w:hint="eastAsia" w:hAnsi="宋体" w:eastAsia="Times New Roman"/>
                <w:sz w:val="20"/>
                <w:szCs w:val="20"/>
              </w:rPr>
              <w:t>有机废气排气筒</w:t>
            </w:r>
          </w:p>
        </w:tc>
        <w:tc>
          <w:tcPr>
            <w:tcW w:w="1275" w:type="dxa"/>
            <w:shd w:val="clear" w:color="auto" w:fill="auto"/>
            <w:vAlign w:val="center"/>
          </w:tcPr>
          <w:p w14:paraId="0527B4B0">
            <w:pPr>
              <w:pStyle w:val="185"/>
              <w:rPr>
                <w:rFonts w:hAnsi="宋体" w:eastAsia="Times New Roman"/>
                <w:sz w:val="20"/>
                <w:szCs w:val="20"/>
              </w:rPr>
            </w:pPr>
            <w:r>
              <w:rPr>
                <w:rFonts w:hint="eastAsia" w:hAnsi="宋体" w:eastAsia="Times New Roman"/>
                <w:sz w:val="20"/>
                <w:szCs w:val="20"/>
              </w:rPr>
              <w:t>/</w:t>
            </w:r>
          </w:p>
        </w:tc>
        <w:tc>
          <w:tcPr>
            <w:tcW w:w="709" w:type="dxa"/>
            <w:shd w:val="clear" w:color="auto" w:fill="auto"/>
            <w:vAlign w:val="center"/>
          </w:tcPr>
          <w:p w14:paraId="5F4B77C9">
            <w:pPr>
              <w:pStyle w:val="185"/>
              <w:rPr>
                <w:rFonts w:hAnsi="宋体" w:eastAsia="Times New Roman"/>
                <w:sz w:val="20"/>
                <w:szCs w:val="20"/>
              </w:rPr>
            </w:pPr>
            <w:r>
              <w:rPr>
                <w:rFonts w:hint="eastAsia" w:hAnsi="宋体" w:eastAsia="Times New Roman"/>
                <w:sz w:val="20"/>
                <w:szCs w:val="20"/>
              </w:rPr>
              <w:t>1台</w:t>
            </w:r>
          </w:p>
        </w:tc>
        <w:tc>
          <w:tcPr>
            <w:tcW w:w="2258" w:type="dxa"/>
            <w:shd w:val="clear" w:color="auto" w:fill="auto"/>
            <w:vAlign w:val="center"/>
          </w:tcPr>
          <w:p w14:paraId="6D3F4E88">
            <w:pPr>
              <w:pStyle w:val="185"/>
              <w:rPr>
                <w:rFonts w:hAnsi="宋体" w:eastAsia="Times New Roman"/>
                <w:sz w:val="20"/>
                <w:szCs w:val="20"/>
              </w:rPr>
            </w:pPr>
            <w:r>
              <w:rPr>
                <w:rFonts w:hint="eastAsia" w:hAnsi="宋体" w:eastAsia="Times New Roman"/>
                <w:sz w:val="20"/>
                <w:szCs w:val="20"/>
              </w:rPr>
              <w:t>排气筒（装置进出口）</w:t>
            </w:r>
          </w:p>
        </w:tc>
        <w:tc>
          <w:tcPr>
            <w:tcW w:w="1274" w:type="dxa"/>
            <w:shd w:val="clear" w:color="auto" w:fill="auto"/>
            <w:vAlign w:val="center"/>
          </w:tcPr>
          <w:p w14:paraId="30B4A28E">
            <w:pPr>
              <w:pStyle w:val="185"/>
              <w:rPr>
                <w:rFonts w:hAnsi="宋体" w:eastAsia="Times New Roman"/>
                <w:sz w:val="20"/>
                <w:szCs w:val="20"/>
              </w:rPr>
            </w:pPr>
            <w:r>
              <w:rPr>
                <w:rFonts w:hint="eastAsia" w:hAnsi="宋体" w:eastAsia="Times New Roman" w:cs="宋体"/>
                <w:sz w:val="20"/>
                <w:szCs w:val="20"/>
              </w:rPr>
              <w:t>非甲烷总烃</w:t>
            </w:r>
          </w:p>
        </w:tc>
        <w:tc>
          <w:tcPr>
            <w:tcW w:w="990" w:type="dxa"/>
            <w:shd w:val="clear" w:color="auto" w:fill="auto"/>
            <w:vAlign w:val="center"/>
          </w:tcPr>
          <w:p w14:paraId="1CCCF1D6">
            <w:pPr>
              <w:pStyle w:val="185"/>
              <w:rPr>
                <w:rFonts w:hAnsi="宋体" w:eastAsia="Times New Roman"/>
                <w:sz w:val="20"/>
                <w:szCs w:val="20"/>
              </w:rPr>
            </w:pPr>
            <w:r>
              <w:rPr>
                <w:rFonts w:hint="eastAsia" w:hAnsi="宋体" w:eastAsia="Times New Roman"/>
                <w:sz w:val="20"/>
                <w:szCs w:val="20"/>
              </w:rPr>
              <w:t>1次/半年</w:t>
            </w:r>
          </w:p>
        </w:tc>
      </w:tr>
    </w:tbl>
    <w:p w14:paraId="5C837C73">
      <w:pPr>
        <w:pStyle w:val="96"/>
        <w:spacing w:before="156"/>
        <w:rPr>
          <w:color w:val="000000"/>
        </w:rPr>
      </w:pPr>
      <w:r>
        <w:rPr>
          <w:rFonts w:hint="eastAsia"/>
          <w:color w:val="000000"/>
        </w:rPr>
        <w:t xml:space="preserve">表 </w:t>
      </w:r>
      <w:r>
        <w:rPr>
          <w:color w:val="000000"/>
        </w:rPr>
        <w:t>5</w:t>
      </w:r>
      <w:r>
        <w:rPr>
          <w:rFonts w:hint="eastAsia"/>
          <w:color w:val="000000"/>
        </w:rPr>
        <w:t xml:space="preserve"> 检测分析方法</w:t>
      </w:r>
    </w:p>
    <w:tbl>
      <w:tblPr>
        <w:tblStyle w:val="3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3"/>
        <w:gridCol w:w="5305"/>
        <w:gridCol w:w="1488"/>
      </w:tblGrid>
      <w:tr w14:paraId="22A1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25" w:type="pct"/>
            <w:shd w:val="clear" w:color="auto" w:fill="auto"/>
            <w:vAlign w:val="center"/>
          </w:tcPr>
          <w:p w14:paraId="3B4A32DA">
            <w:pPr>
              <w:pStyle w:val="185"/>
              <w:rPr>
                <w:color w:val="000000"/>
              </w:rPr>
            </w:pPr>
            <w:r>
              <w:rPr>
                <w:rFonts w:hint="eastAsia"/>
                <w:color w:val="000000"/>
              </w:rPr>
              <w:t>检测项目</w:t>
            </w:r>
          </w:p>
        </w:tc>
        <w:tc>
          <w:tcPr>
            <w:tcW w:w="3181" w:type="pct"/>
            <w:shd w:val="clear" w:color="auto" w:fill="auto"/>
            <w:vAlign w:val="center"/>
          </w:tcPr>
          <w:p w14:paraId="288D9E54">
            <w:pPr>
              <w:pStyle w:val="185"/>
              <w:rPr>
                <w:color w:val="000000"/>
              </w:rPr>
            </w:pPr>
            <w:r>
              <w:rPr>
                <w:rFonts w:hint="eastAsia"/>
                <w:color w:val="000000"/>
              </w:rPr>
              <w:t>分析方法及来源</w:t>
            </w:r>
          </w:p>
        </w:tc>
        <w:tc>
          <w:tcPr>
            <w:tcW w:w="892" w:type="pct"/>
            <w:shd w:val="clear" w:color="auto" w:fill="auto"/>
            <w:vAlign w:val="center"/>
          </w:tcPr>
          <w:p w14:paraId="5BFFBAC8">
            <w:pPr>
              <w:pStyle w:val="185"/>
              <w:rPr>
                <w:color w:val="000000"/>
              </w:rPr>
            </w:pPr>
            <w:r>
              <w:rPr>
                <w:rFonts w:hint="eastAsia"/>
                <w:color w:val="000000"/>
              </w:rPr>
              <w:t>检出限</w:t>
            </w:r>
          </w:p>
          <w:p w14:paraId="7CAD6252">
            <w:pPr>
              <w:pStyle w:val="185"/>
              <w:rPr>
                <w:color w:val="000000"/>
              </w:rPr>
            </w:pPr>
            <w:r>
              <w:rPr>
                <w:rFonts w:hint="eastAsia"/>
                <w:color w:val="000000"/>
              </w:rPr>
              <w:t>mg/m</w:t>
            </w:r>
            <w:r>
              <w:rPr>
                <w:rFonts w:hint="eastAsia"/>
                <w:color w:val="000000"/>
                <w:vertAlign w:val="superscript"/>
              </w:rPr>
              <w:t>3</w:t>
            </w:r>
          </w:p>
        </w:tc>
      </w:tr>
      <w:tr w14:paraId="7CB7F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25" w:type="pct"/>
            <w:shd w:val="clear" w:color="auto" w:fill="auto"/>
            <w:vAlign w:val="center"/>
          </w:tcPr>
          <w:p w14:paraId="34F138D6">
            <w:pPr>
              <w:pStyle w:val="185"/>
              <w:rPr>
                <w:color w:val="000000"/>
              </w:rPr>
            </w:pPr>
            <w:r>
              <w:rPr>
                <w:rFonts w:hint="eastAsia"/>
                <w:color w:val="000000"/>
              </w:rPr>
              <w:t>氮氧化物</w:t>
            </w:r>
          </w:p>
        </w:tc>
        <w:tc>
          <w:tcPr>
            <w:tcW w:w="3181" w:type="pct"/>
            <w:shd w:val="clear" w:color="auto" w:fill="auto"/>
            <w:vAlign w:val="center"/>
          </w:tcPr>
          <w:p w14:paraId="251E3413">
            <w:pPr>
              <w:pStyle w:val="185"/>
              <w:rPr>
                <w:color w:val="000000"/>
              </w:rPr>
            </w:pPr>
            <w:r>
              <w:rPr>
                <w:rFonts w:hint="eastAsia"/>
                <w:color w:val="000000"/>
              </w:rPr>
              <w:t>《固定污染源废气氮氧化物的测定定电位电解法》H</w:t>
            </w:r>
            <w:r>
              <w:rPr>
                <w:color w:val="000000"/>
              </w:rPr>
              <w:t xml:space="preserve">J </w:t>
            </w:r>
            <w:r>
              <w:rPr>
                <w:rFonts w:hint="eastAsia"/>
                <w:color w:val="000000"/>
              </w:rPr>
              <w:t>693-2014</w:t>
            </w:r>
          </w:p>
        </w:tc>
        <w:tc>
          <w:tcPr>
            <w:tcW w:w="892" w:type="pct"/>
            <w:shd w:val="clear" w:color="auto" w:fill="auto"/>
            <w:vAlign w:val="center"/>
          </w:tcPr>
          <w:p w14:paraId="12C07793">
            <w:pPr>
              <w:pStyle w:val="185"/>
              <w:rPr>
                <w:color w:val="000000"/>
              </w:rPr>
            </w:pPr>
            <w:r>
              <w:rPr>
                <w:rFonts w:hint="eastAsia"/>
                <w:color w:val="000000"/>
              </w:rPr>
              <w:t>3</w:t>
            </w:r>
          </w:p>
        </w:tc>
      </w:tr>
      <w:tr w14:paraId="2398B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25" w:type="pct"/>
            <w:shd w:val="clear" w:color="auto" w:fill="auto"/>
            <w:vAlign w:val="center"/>
          </w:tcPr>
          <w:p w14:paraId="39AB1B8A">
            <w:pPr>
              <w:pStyle w:val="185"/>
              <w:rPr>
                <w:color w:val="000000"/>
              </w:rPr>
            </w:pPr>
            <w:r>
              <w:rPr>
                <w:rFonts w:hint="eastAsia"/>
                <w:color w:val="000000"/>
              </w:rPr>
              <w:t>二氧化硫</w:t>
            </w:r>
          </w:p>
        </w:tc>
        <w:tc>
          <w:tcPr>
            <w:tcW w:w="3181" w:type="pct"/>
            <w:shd w:val="clear" w:color="auto" w:fill="auto"/>
            <w:vAlign w:val="center"/>
          </w:tcPr>
          <w:p w14:paraId="744C4908">
            <w:pPr>
              <w:pStyle w:val="185"/>
              <w:rPr>
                <w:color w:val="000000"/>
              </w:rPr>
            </w:pPr>
            <w:r>
              <w:rPr>
                <w:rFonts w:hint="eastAsia"/>
                <w:color w:val="000000"/>
              </w:rPr>
              <w:t>《固定污染源废气二氧化硫的测定 定电位电解法》HJ 57-2017</w:t>
            </w:r>
          </w:p>
        </w:tc>
        <w:tc>
          <w:tcPr>
            <w:tcW w:w="892" w:type="pct"/>
            <w:shd w:val="clear" w:color="auto" w:fill="auto"/>
            <w:vAlign w:val="center"/>
          </w:tcPr>
          <w:p w14:paraId="2D9AB82F">
            <w:pPr>
              <w:pStyle w:val="185"/>
              <w:rPr>
                <w:color w:val="000000"/>
              </w:rPr>
            </w:pPr>
            <w:r>
              <w:rPr>
                <w:rFonts w:hint="eastAsia"/>
                <w:color w:val="000000"/>
              </w:rPr>
              <w:t>3</w:t>
            </w:r>
          </w:p>
        </w:tc>
      </w:tr>
      <w:tr w14:paraId="4726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25" w:type="pct"/>
            <w:vMerge w:val="restart"/>
            <w:shd w:val="clear" w:color="auto" w:fill="auto"/>
            <w:vAlign w:val="center"/>
          </w:tcPr>
          <w:p w14:paraId="356630C0">
            <w:pPr>
              <w:pStyle w:val="185"/>
              <w:rPr>
                <w:color w:val="000000"/>
              </w:rPr>
            </w:pPr>
            <w:r>
              <w:rPr>
                <w:rFonts w:hint="eastAsia"/>
                <w:color w:val="000000"/>
              </w:rPr>
              <w:t>低浓度颗粒物</w:t>
            </w:r>
          </w:p>
        </w:tc>
        <w:tc>
          <w:tcPr>
            <w:tcW w:w="3181" w:type="pct"/>
            <w:vMerge w:val="restart"/>
            <w:shd w:val="clear" w:color="auto" w:fill="auto"/>
            <w:vAlign w:val="center"/>
          </w:tcPr>
          <w:p w14:paraId="2C69045A">
            <w:pPr>
              <w:pStyle w:val="185"/>
              <w:rPr>
                <w:color w:val="000000"/>
              </w:rPr>
            </w:pPr>
            <w:r>
              <w:rPr>
                <w:rFonts w:hint="eastAsia"/>
                <w:color w:val="000000"/>
              </w:rPr>
              <w:t>《固定污染源废气 低浓度颗粒物的测定 重量法》</w:t>
            </w:r>
          </w:p>
          <w:p w14:paraId="53D8B8ED">
            <w:pPr>
              <w:pStyle w:val="185"/>
              <w:rPr>
                <w:color w:val="000000"/>
              </w:rPr>
            </w:pPr>
            <w:r>
              <w:rPr>
                <w:rFonts w:hint="eastAsia"/>
                <w:color w:val="000000"/>
              </w:rPr>
              <w:t>HJ 836-2017</w:t>
            </w:r>
          </w:p>
        </w:tc>
        <w:tc>
          <w:tcPr>
            <w:tcW w:w="892" w:type="pct"/>
            <w:vMerge w:val="restart"/>
            <w:shd w:val="clear" w:color="auto" w:fill="auto"/>
            <w:vAlign w:val="center"/>
          </w:tcPr>
          <w:p w14:paraId="3C3B39D5">
            <w:pPr>
              <w:pStyle w:val="185"/>
              <w:rPr>
                <w:color w:val="000000"/>
              </w:rPr>
            </w:pPr>
            <w:r>
              <w:rPr>
                <w:rFonts w:hint="eastAsia"/>
                <w:color w:val="000000"/>
              </w:rPr>
              <w:t>1</w:t>
            </w:r>
          </w:p>
        </w:tc>
      </w:tr>
      <w:tr w14:paraId="69AEB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25" w:type="pct"/>
            <w:vMerge w:val="continue"/>
            <w:shd w:val="clear" w:color="auto" w:fill="auto"/>
            <w:vAlign w:val="center"/>
          </w:tcPr>
          <w:p w14:paraId="2B8198A1">
            <w:pPr>
              <w:pStyle w:val="185"/>
              <w:rPr>
                <w:color w:val="000000"/>
              </w:rPr>
            </w:pPr>
          </w:p>
        </w:tc>
        <w:tc>
          <w:tcPr>
            <w:tcW w:w="3181" w:type="pct"/>
            <w:vMerge w:val="continue"/>
            <w:shd w:val="clear" w:color="auto" w:fill="auto"/>
            <w:vAlign w:val="center"/>
          </w:tcPr>
          <w:p w14:paraId="25C913D5">
            <w:pPr>
              <w:pStyle w:val="185"/>
              <w:rPr>
                <w:color w:val="000000"/>
              </w:rPr>
            </w:pPr>
          </w:p>
        </w:tc>
        <w:tc>
          <w:tcPr>
            <w:tcW w:w="892" w:type="pct"/>
            <w:vMerge w:val="continue"/>
            <w:shd w:val="clear" w:color="auto" w:fill="auto"/>
            <w:vAlign w:val="center"/>
          </w:tcPr>
          <w:p w14:paraId="2E0AA6D3">
            <w:pPr>
              <w:pStyle w:val="185"/>
              <w:rPr>
                <w:color w:val="000000"/>
              </w:rPr>
            </w:pPr>
          </w:p>
        </w:tc>
      </w:tr>
      <w:tr w14:paraId="3D03B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25" w:type="pct"/>
            <w:shd w:val="clear" w:color="auto" w:fill="auto"/>
            <w:vAlign w:val="center"/>
          </w:tcPr>
          <w:p w14:paraId="6F5554B6">
            <w:pPr>
              <w:pStyle w:val="185"/>
              <w:rPr>
                <w:color w:val="000000"/>
              </w:rPr>
            </w:pPr>
            <w:r>
              <w:rPr>
                <w:rFonts w:hint="eastAsia"/>
                <w:color w:val="000000"/>
              </w:rPr>
              <w:t>烟气黑度</w:t>
            </w:r>
          </w:p>
        </w:tc>
        <w:tc>
          <w:tcPr>
            <w:tcW w:w="3181" w:type="pct"/>
            <w:shd w:val="clear" w:color="auto" w:fill="auto"/>
            <w:vAlign w:val="center"/>
          </w:tcPr>
          <w:p w14:paraId="379FCA18">
            <w:pPr>
              <w:pStyle w:val="185"/>
              <w:rPr>
                <w:color w:val="000000"/>
              </w:rPr>
            </w:pPr>
            <w:r>
              <w:rPr>
                <w:rFonts w:hint="eastAsia"/>
                <w:color w:val="000000"/>
              </w:rPr>
              <w:t>《固定污染源排放 烟气黑度的测定 林格曼烟气黑度图法》HJ/T 398-2007</w:t>
            </w:r>
          </w:p>
        </w:tc>
        <w:tc>
          <w:tcPr>
            <w:tcW w:w="892" w:type="pct"/>
            <w:shd w:val="clear" w:color="auto" w:fill="auto"/>
            <w:vAlign w:val="center"/>
          </w:tcPr>
          <w:p w14:paraId="0818DDDA">
            <w:pPr>
              <w:pStyle w:val="185"/>
              <w:rPr>
                <w:color w:val="000000"/>
              </w:rPr>
            </w:pPr>
            <w:r>
              <w:rPr>
                <w:rFonts w:hint="eastAsia"/>
                <w:color w:val="000000"/>
              </w:rPr>
              <w:t>/</w:t>
            </w:r>
          </w:p>
        </w:tc>
      </w:tr>
      <w:tr w14:paraId="722C2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25" w:type="pct"/>
            <w:shd w:val="clear" w:color="auto" w:fill="auto"/>
            <w:vAlign w:val="center"/>
          </w:tcPr>
          <w:p w14:paraId="520D4E98">
            <w:pPr>
              <w:pStyle w:val="185"/>
              <w:rPr>
                <w:color w:val="000000"/>
              </w:rPr>
            </w:pPr>
            <w:r>
              <w:rPr>
                <w:rFonts w:hint="eastAsia"/>
                <w:color w:val="000000"/>
              </w:rPr>
              <w:t>VOCs</w:t>
            </w:r>
          </w:p>
        </w:tc>
        <w:tc>
          <w:tcPr>
            <w:tcW w:w="3181" w:type="pct"/>
            <w:shd w:val="clear" w:color="auto" w:fill="auto"/>
            <w:vAlign w:val="center"/>
          </w:tcPr>
          <w:p w14:paraId="638CF389">
            <w:pPr>
              <w:pStyle w:val="185"/>
              <w:rPr>
                <w:color w:val="000000"/>
              </w:rPr>
            </w:pPr>
            <w:r>
              <w:rPr>
                <w:rFonts w:hint="eastAsia"/>
                <w:color w:val="000000"/>
              </w:rPr>
              <w:t>《环境空气 总烃、甲烷和非甲烷总烃的测定 直接进样-气相色谱法》HJ 604-2017</w:t>
            </w:r>
          </w:p>
        </w:tc>
        <w:tc>
          <w:tcPr>
            <w:tcW w:w="892" w:type="pct"/>
            <w:shd w:val="clear" w:color="auto" w:fill="auto"/>
            <w:vAlign w:val="center"/>
          </w:tcPr>
          <w:p w14:paraId="3167B233">
            <w:pPr>
              <w:pStyle w:val="185"/>
              <w:rPr>
                <w:color w:val="000000"/>
              </w:rPr>
            </w:pPr>
            <w:r>
              <w:rPr>
                <w:color w:val="000000"/>
              </w:rPr>
              <w:t>0.07</w:t>
            </w:r>
          </w:p>
        </w:tc>
      </w:tr>
    </w:tbl>
    <w:p w14:paraId="234C0D5D">
      <w:pPr>
        <w:pStyle w:val="188"/>
        <w:ind w:firstLine="480"/>
        <w:rPr>
          <w:color w:val="000000"/>
        </w:rPr>
      </w:pPr>
      <w:r>
        <w:rPr>
          <w:rFonts w:hint="eastAsia"/>
          <w:color w:val="000000"/>
        </w:rPr>
        <w:t>（3）有组织废气监测的样品采集和样品保存方法</w:t>
      </w:r>
    </w:p>
    <w:p w14:paraId="37A980AD">
      <w:pPr>
        <w:pStyle w:val="188"/>
        <w:ind w:firstLine="480"/>
        <w:rPr>
          <w:color w:val="000000"/>
        </w:rPr>
      </w:pPr>
      <w:r>
        <w:rPr>
          <w:rFonts w:hint="eastAsia"/>
          <w:color w:val="000000"/>
        </w:rPr>
        <w:t>1）监测依据</w:t>
      </w:r>
    </w:p>
    <w:p w14:paraId="7CBA4928">
      <w:pPr>
        <w:pStyle w:val="188"/>
        <w:ind w:firstLine="480"/>
        <w:rPr>
          <w:color w:val="000000"/>
        </w:rPr>
      </w:pPr>
      <w:r>
        <w:rPr>
          <w:rFonts w:hint="eastAsia"/>
          <w:color w:val="000000"/>
        </w:rPr>
        <w:t>《固定污染源废气氮氧化物的测定 定电位电解法》HJ 693-2014</w:t>
      </w:r>
    </w:p>
    <w:p w14:paraId="11957B58">
      <w:pPr>
        <w:pStyle w:val="188"/>
        <w:ind w:firstLine="480"/>
        <w:rPr>
          <w:color w:val="000000"/>
        </w:rPr>
      </w:pPr>
      <w:r>
        <w:rPr>
          <w:rFonts w:hint="eastAsia"/>
          <w:color w:val="000000"/>
        </w:rPr>
        <w:t>《固定污染源废气 二氧化硫的测定 定电位电解法》HJ 57-2017</w:t>
      </w:r>
    </w:p>
    <w:p w14:paraId="2EA9A388">
      <w:pPr>
        <w:pStyle w:val="188"/>
        <w:ind w:firstLine="480"/>
        <w:rPr>
          <w:color w:val="000000"/>
        </w:rPr>
      </w:pPr>
      <w:r>
        <w:rPr>
          <w:rFonts w:hint="eastAsia"/>
          <w:color w:val="000000"/>
        </w:rPr>
        <w:t>《固定污染源废气 低浓度颗粒物的测定 重量法》HJ 836-2017</w:t>
      </w:r>
    </w:p>
    <w:p w14:paraId="3CF3539A">
      <w:pPr>
        <w:pStyle w:val="188"/>
        <w:ind w:firstLine="480"/>
        <w:rPr>
          <w:color w:val="000000"/>
        </w:rPr>
      </w:pPr>
      <w:r>
        <w:rPr>
          <w:rFonts w:hint="eastAsia"/>
          <w:color w:val="000000"/>
        </w:rPr>
        <w:t>《固定污染源排气中颗粒物测定与气态污染物采样方法》GBT16157-1996</w:t>
      </w:r>
    </w:p>
    <w:p w14:paraId="5DDB0174">
      <w:pPr>
        <w:pStyle w:val="188"/>
        <w:ind w:firstLine="480"/>
        <w:rPr>
          <w:color w:val="000000"/>
        </w:rPr>
      </w:pPr>
      <w:r>
        <w:rPr>
          <w:rFonts w:hint="eastAsia"/>
          <w:color w:val="000000"/>
        </w:rPr>
        <w:t>《固定源废气监测技术规范》HJ/T 397-2007</w:t>
      </w:r>
    </w:p>
    <w:p w14:paraId="35D3960F">
      <w:pPr>
        <w:pStyle w:val="188"/>
        <w:ind w:firstLine="480"/>
        <w:rPr>
          <w:color w:val="000000"/>
        </w:rPr>
      </w:pPr>
      <w:r>
        <w:rPr>
          <w:rFonts w:hint="eastAsia"/>
          <w:color w:val="000000"/>
        </w:rPr>
        <w:t>《固定污染源排放 烟气黑度的测定 林格曼烟气黑度图法》HJ/T 398-2007</w:t>
      </w:r>
    </w:p>
    <w:p w14:paraId="11308BE7">
      <w:pPr>
        <w:pStyle w:val="188"/>
        <w:ind w:firstLine="480"/>
        <w:rPr>
          <w:color w:val="000000"/>
        </w:rPr>
      </w:pPr>
      <w:r>
        <w:rPr>
          <w:rFonts w:hint="eastAsia"/>
          <w:color w:val="000000"/>
        </w:rPr>
        <w:t>《环境空气 总烃、甲烷和非甲烷总烃的测定 直接进样-气相色谱法》HJ 604-2017</w:t>
      </w:r>
    </w:p>
    <w:p w14:paraId="0E73D737">
      <w:pPr>
        <w:pStyle w:val="188"/>
        <w:ind w:firstLine="480"/>
        <w:rPr>
          <w:color w:val="000000"/>
        </w:rPr>
      </w:pPr>
      <w:r>
        <w:rPr>
          <w:rFonts w:hint="eastAsia"/>
          <w:color w:val="000000"/>
        </w:rPr>
        <w:t>2）采样准备（颗粒物采样）</w:t>
      </w:r>
    </w:p>
    <w:p w14:paraId="0D141899">
      <w:pPr>
        <w:pStyle w:val="188"/>
        <w:ind w:firstLine="480"/>
        <w:rPr>
          <w:color w:val="000000"/>
        </w:rPr>
      </w:pPr>
      <w:r>
        <w:rPr>
          <w:rFonts w:hint="eastAsia"/>
          <w:color w:val="000000"/>
        </w:rPr>
        <w:t>烟气采样前，仪器设备计算测定示值误差，并检查仪器的系统偏差，每个月至少进行一次测定前后的零点漂移、量程漂移检查。</w:t>
      </w:r>
    </w:p>
    <w:p w14:paraId="57006139">
      <w:pPr>
        <w:pStyle w:val="188"/>
        <w:ind w:firstLine="480"/>
        <w:rPr>
          <w:color w:val="000000"/>
        </w:rPr>
      </w:pPr>
      <w:r>
        <w:rPr>
          <w:rFonts w:hint="eastAsia"/>
          <w:color w:val="000000"/>
        </w:rPr>
        <w:t>颗粒物采样前，按照HJT 48中流量准确度的要求对颗粒物采样装置瞬时流量准确度、累计流量准确度进行校准。对于组合式采样管皮托管系数，应保证每半年校准一次，当皮托管外形发生明显变化时，应及时检查校准或更换。</w:t>
      </w:r>
    </w:p>
    <w:p w14:paraId="449EB806">
      <w:pPr>
        <w:pStyle w:val="188"/>
        <w:ind w:firstLine="480"/>
        <w:rPr>
          <w:color w:val="000000"/>
        </w:rPr>
      </w:pPr>
      <w:r>
        <w:rPr>
          <w:rFonts w:hint="eastAsia"/>
          <w:color w:val="000000"/>
        </w:rPr>
        <w:t>确定现场工况、采样点位和采样孔、采样平台、安全设施符合监测要求。</w:t>
      </w:r>
    </w:p>
    <w:p w14:paraId="1806A2BC">
      <w:pPr>
        <w:pStyle w:val="188"/>
        <w:ind w:firstLine="480"/>
        <w:rPr>
          <w:color w:val="000000"/>
        </w:rPr>
      </w:pPr>
      <w:r>
        <w:rPr>
          <w:rFonts w:hint="eastAsia"/>
          <w:color w:val="000000"/>
        </w:rPr>
        <w:t>3）样品采集</w:t>
      </w:r>
    </w:p>
    <w:p w14:paraId="519DD6FE">
      <w:pPr>
        <w:pStyle w:val="188"/>
        <w:ind w:firstLine="480"/>
        <w:rPr>
          <w:color w:val="000000"/>
        </w:rPr>
      </w:pPr>
      <w:r>
        <w:rPr>
          <w:rFonts w:hint="eastAsia"/>
          <w:color w:val="000000"/>
        </w:rPr>
        <w:t>检查系统是否漏气，检漏应符合 GB/T 16157 中系统现场检漏的要求。</w:t>
      </w:r>
    </w:p>
    <w:p w14:paraId="2F4DC02A">
      <w:pPr>
        <w:pStyle w:val="188"/>
        <w:ind w:firstLine="480"/>
        <w:rPr>
          <w:color w:val="000000"/>
        </w:rPr>
      </w:pPr>
      <w:r>
        <w:rPr>
          <w:rFonts w:hint="eastAsia"/>
          <w:color w:val="000000"/>
        </w:rPr>
        <w:t>烟气采集过程按照HJ 693-2014、HJ 57-2017的标准要求执行。</w:t>
      </w:r>
    </w:p>
    <w:p w14:paraId="54D1E8B1">
      <w:pPr>
        <w:pStyle w:val="188"/>
        <w:ind w:firstLine="480"/>
        <w:rPr>
          <w:color w:val="000000"/>
        </w:rPr>
      </w:pPr>
      <w:r>
        <w:rPr>
          <w:rFonts w:hint="eastAsia"/>
          <w:color w:val="000000"/>
        </w:rPr>
        <w:t>颗粒物采样过程中采样嘴的吸气速度与测点处的气流速度应基本相等,相对误差小于10%。</w:t>
      </w:r>
    </w:p>
    <w:p w14:paraId="13D8BB8D">
      <w:pPr>
        <w:pStyle w:val="188"/>
        <w:ind w:firstLine="480"/>
        <w:rPr>
          <w:color w:val="000000"/>
        </w:rPr>
      </w:pPr>
      <w:r>
        <w:rPr>
          <w:rFonts w:hint="eastAsia"/>
          <w:color w:val="000000"/>
        </w:rPr>
        <w:t>结束采样后，取下采样头，用聚四氟乙烯材质堵套塞好采样嘴，将采样头放入防静电的盒或密封袋内，再放入样品箱。</w:t>
      </w:r>
    </w:p>
    <w:p w14:paraId="7C9FBD40">
      <w:pPr>
        <w:pStyle w:val="188"/>
        <w:ind w:firstLine="480"/>
        <w:rPr>
          <w:color w:val="000000"/>
        </w:rPr>
      </w:pPr>
      <w:r>
        <w:rPr>
          <w:rFonts w:hint="eastAsia"/>
          <w:color w:val="000000"/>
        </w:rPr>
        <w:t>采集全程序空白。采样过程中，采样嘴应背对废气气流方向，采样管在烟道中放置时间和移动方式与实际采样相同。全程序空白应在每次测量系列过程中进行一次，并保证至少一天一次。</w:t>
      </w:r>
    </w:p>
    <w:p w14:paraId="172C46D3">
      <w:pPr>
        <w:pStyle w:val="188"/>
        <w:ind w:firstLine="480"/>
        <w:rPr>
          <w:color w:val="000000"/>
        </w:rPr>
      </w:pPr>
      <w:r>
        <w:rPr>
          <w:rFonts w:hint="eastAsia"/>
          <w:color w:val="000000"/>
        </w:rPr>
        <w:t>样品应妥善保存，避免污染。</w:t>
      </w:r>
    </w:p>
    <w:p w14:paraId="18A5C8D3">
      <w:pPr>
        <w:pStyle w:val="4"/>
        <w:ind w:firstLine="480" w:firstLineChars="200"/>
        <w:rPr>
          <w:color w:val="000000"/>
        </w:rPr>
      </w:pPr>
      <w:bookmarkStart w:id="9" w:name="_Toc164606887"/>
      <w:r>
        <w:rPr>
          <w:rFonts w:hint="eastAsia"/>
          <w:color w:val="000000"/>
        </w:rPr>
        <w:t>无组织废气</w:t>
      </w:r>
      <w:bookmarkEnd w:id="9"/>
    </w:p>
    <w:p w14:paraId="2B15F4A9">
      <w:pPr>
        <w:pStyle w:val="188"/>
        <w:ind w:firstLine="480"/>
        <w:rPr>
          <w:color w:val="000000"/>
        </w:rPr>
      </w:pPr>
      <w:r>
        <w:rPr>
          <w:rFonts w:hint="eastAsia"/>
          <w:color w:val="000000"/>
        </w:rPr>
        <w:t>厂界无组织废气主要污染物：非甲烷总烃、硫化氢等。</w:t>
      </w:r>
    </w:p>
    <w:p w14:paraId="0457BF1B">
      <w:pPr>
        <w:pStyle w:val="188"/>
        <w:ind w:firstLine="480"/>
        <w:rPr>
          <w:color w:val="000000"/>
        </w:rPr>
      </w:pPr>
      <w:r>
        <w:rPr>
          <w:rFonts w:hint="eastAsia"/>
          <w:color w:val="000000"/>
        </w:rPr>
        <w:t>设备与管件组件密封点泄漏废气主要污染物：泄漏检测值。</w:t>
      </w:r>
    </w:p>
    <w:p w14:paraId="354B1BC4">
      <w:pPr>
        <w:pStyle w:val="188"/>
        <w:ind w:firstLine="480"/>
        <w:rPr>
          <w:color w:val="000000"/>
        </w:rPr>
      </w:pPr>
      <w:r>
        <w:rPr>
          <w:rFonts w:hint="eastAsia"/>
          <w:color w:val="000000"/>
        </w:rPr>
        <w:t>执行标准：</w:t>
      </w:r>
    </w:p>
    <w:p w14:paraId="1D750772">
      <w:pPr>
        <w:pStyle w:val="96"/>
        <w:spacing w:before="156"/>
        <w:rPr>
          <w:color w:val="000000"/>
        </w:rPr>
      </w:pPr>
      <w:r>
        <w:rPr>
          <w:rFonts w:hint="eastAsia"/>
          <w:color w:val="000000"/>
        </w:rPr>
        <w:t xml:space="preserve">表 </w:t>
      </w:r>
      <w:r>
        <w:rPr>
          <w:color w:val="000000"/>
        </w:rPr>
        <w:fldChar w:fldCharType="begin"/>
      </w:r>
      <w:r>
        <w:rPr>
          <w:rFonts w:hint="eastAsia"/>
          <w:color w:val="000000"/>
        </w:rPr>
        <w:instrText xml:space="preserve">SEQ 表 \* ARABIC</w:instrText>
      </w:r>
      <w:r>
        <w:rPr>
          <w:color w:val="000000"/>
        </w:rPr>
        <w:fldChar w:fldCharType="separate"/>
      </w:r>
      <w:r>
        <w:rPr>
          <w:color w:val="000000"/>
        </w:rPr>
        <w:t>6</w:t>
      </w:r>
      <w:r>
        <w:rPr>
          <w:color w:val="000000"/>
        </w:rPr>
        <w:fldChar w:fldCharType="end"/>
      </w:r>
      <w:r>
        <w:rPr>
          <w:color w:val="000000"/>
        </w:rPr>
        <w:t xml:space="preserve">  </w:t>
      </w:r>
      <w:r>
        <w:rPr>
          <w:rFonts w:hint="eastAsia"/>
          <w:color w:val="000000"/>
        </w:rPr>
        <w:t>无组织废气监测排放标准</w:t>
      </w:r>
    </w:p>
    <w:tbl>
      <w:tblPr>
        <w:tblStyle w:val="37"/>
        <w:tblW w:w="48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787"/>
        <w:gridCol w:w="903"/>
        <w:gridCol w:w="5242"/>
        <w:gridCol w:w="1157"/>
      </w:tblGrid>
      <w:tr w14:paraId="1CF59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445" w:hRule="atLeast"/>
          <w:tblHeader/>
          <w:jc w:val="center"/>
        </w:trPr>
        <w:tc>
          <w:tcPr>
            <w:tcW w:w="487" w:type="pct"/>
            <w:vMerge w:val="restart"/>
            <w:shd w:val="clear" w:color="auto" w:fill="FFFFFF"/>
            <w:tcMar>
              <w:top w:w="45" w:type="dxa"/>
              <w:left w:w="75" w:type="dxa"/>
              <w:bottom w:w="45" w:type="dxa"/>
              <w:right w:w="75" w:type="dxa"/>
            </w:tcMar>
            <w:vAlign w:val="center"/>
          </w:tcPr>
          <w:p w14:paraId="2DAB60B4">
            <w:pPr>
              <w:pStyle w:val="185"/>
              <w:rPr>
                <w:rFonts w:hAnsi="宋体"/>
                <w:color w:val="000000"/>
              </w:rPr>
            </w:pPr>
            <w:r>
              <w:rPr>
                <w:rFonts w:hint="eastAsia" w:hAnsi="宋体"/>
                <w:color w:val="000000"/>
              </w:rPr>
              <w:t>无组织排放</w:t>
            </w:r>
          </w:p>
        </w:tc>
        <w:tc>
          <w:tcPr>
            <w:tcW w:w="558" w:type="pct"/>
            <w:vMerge w:val="restart"/>
            <w:shd w:val="clear" w:color="auto" w:fill="FFFFFF"/>
            <w:tcMar>
              <w:top w:w="45" w:type="dxa"/>
              <w:left w:w="75" w:type="dxa"/>
              <w:bottom w:w="45" w:type="dxa"/>
              <w:right w:w="75" w:type="dxa"/>
            </w:tcMar>
            <w:vAlign w:val="center"/>
          </w:tcPr>
          <w:p w14:paraId="22A9AD63">
            <w:pPr>
              <w:pStyle w:val="185"/>
              <w:rPr>
                <w:rFonts w:hAnsi="宋体"/>
                <w:color w:val="000000"/>
              </w:rPr>
            </w:pPr>
            <w:r>
              <w:rPr>
                <w:rFonts w:hint="eastAsia" w:hAnsi="宋体"/>
                <w:color w:val="000000"/>
              </w:rPr>
              <w:t>污染物种类</w:t>
            </w:r>
          </w:p>
        </w:tc>
        <w:tc>
          <w:tcPr>
            <w:tcW w:w="3955" w:type="pct"/>
            <w:gridSpan w:val="2"/>
            <w:shd w:val="clear" w:color="auto" w:fill="FFFFFF"/>
            <w:tcMar>
              <w:top w:w="45" w:type="dxa"/>
              <w:left w:w="75" w:type="dxa"/>
              <w:bottom w:w="45" w:type="dxa"/>
              <w:right w:w="75" w:type="dxa"/>
            </w:tcMar>
            <w:vAlign w:val="center"/>
          </w:tcPr>
          <w:p w14:paraId="626D7A31">
            <w:pPr>
              <w:pStyle w:val="185"/>
              <w:rPr>
                <w:rFonts w:hAnsi="宋体"/>
                <w:color w:val="000000"/>
              </w:rPr>
            </w:pPr>
            <w:r>
              <w:rPr>
                <w:rFonts w:hint="eastAsia" w:hAnsi="宋体"/>
                <w:color w:val="000000"/>
              </w:rPr>
              <w:t>国家或地方污染物排放标准</w:t>
            </w:r>
          </w:p>
        </w:tc>
      </w:tr>
      <w:tr w14:paraId="41E46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445" w:hRule="atLeast"/>
          <w:tblHeader/>
          <w:jc w:val="center"/>
        </w:trPr>
        <w:tc>
          <w:tcPr>
            <w:tcW w:w="487" w:type="pct"/>
            <w:vMerge w:val="continue"/>
            <w:shd w:val="clear" w:color="auto" w:fill="FFFFFF"/>
            <w:vAlign w:val="center"/>
          </w:tcPr>
          <w:p w14:paraId="13E463F1">
            <w:pPr>
              <w:pStyle w:val="185"/>
              <w:rPr>
                <w:rFonts w:hAnsi="宋体"/>
                <w:color w:val="000000"/>
              </w:rPr>
            </w:pPr>
          </w:p>
        </w:tc>
        <w:tc>
          <w:tcPr>
            <w:tcW w:w="558" w:type="pct"/>
            <w:vMerge w:val="continue"/>
            <w:shd w:val="clear" w:color="auto" w:fill="FFFFFF"/>
            <w:vAlign w:val="center"/>
          </w:tcPr>
          <w:p w14:paraId="3BDAC016">
            <w:pPr>
              <w:pStyle w:val="185"/>
              <w:rPr>
                <w:rFonts w:hAnsi="宋体"/>
                <w:color w:val="000000"/>
              </w:rPr>
            </w:pPr>
          </w:p>
        </w:tc>
        <w:tc>
          <w:tcPr>
            <w:tcW w:w="3240" w:type="pct"/>
            <w:shd w:val="clear" w:color="auto" w:fill="FFFFFF"/>
            <w:tcMar>
              <w:top w:w="45" w:type="dxa"/>
              <w:left w:w="75" w:type="dxa"/>
              <w:bottom w:w="45" w:type="dxa"/>
              <w:right w:w="75" w:type="dxa"/>
            </w:tcMar>
            <w:vAlign w:val="center"/>
          </w:tcPr>
          <w:p w14:paraId="5207D3EC">
            <w:pPr>
              <w:pStyle w:val="185"/>
              <w:rPr>
                <w:rFonts w:hAnsi="宋体"/>
                <w:color w:val="000000"/>
              </w:rPr>
            </w:pPr>
            <w:r>
              <w:rPr>
                <w:rFonts w:hint="eastAsia" w:hAnsi="宋体"/>
                <w:color w:val="000000"/>
              </w:rPr>
              <w:t>名称</w:t>
            </w:r>
          </w:p>
        </w:tc>
        <w:tc>
          <w:tcPr>
            <w:tcW w:w="715" w:type="pct"/>
            <w:shd w:val="clear" w:color="auto" w:fill="FFFFFF"/>
            <w:tcMar>
              <w:top w:w="45" w:type="dxa"/>
              <w:left w:w="75" w:type="dxa"/>
              <w:bottom w:w="45" w:type="dxa"/>
              <w:right w:w="75" w:type="dxa"/>
            </w:tcMar>
            <w:vAlign w:val="center"/>
          </w:tcPr>
          <w:p w14:paraId="1159ECF6">
            <w:pPr>
              <w:pStyle w:val="185"/>
              <w:rPr>
                <w:rFonts w:hAnsi="宋体"/>
                <w:color w:val="000000"/>
              </w:rPr>
            </w:pPr>
            <w:r>
              <w:rPr>
                <w:rFonts w:hint="eastAsia" w:hAnsi="宋体"/>
                <w:color w:val="000000"/>
              </w:rPr>
              <w:t>浓度限值</w:t>
            </w:r>
          </w:p>
        </w:tc>
      </w:tr>
      <w:tr w14:paraId="78605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514" w:hRule="atLeast"/>
          <w:jc w:val="center"/>
        </w:trPr>
        <w:tc>
          <w:tcPr>
            <w:tcW w:w="487" w:type="pct"/>
            <w:shd w:val="clear" w:color="auto" w:fill="FFFFFF"/>
            <w:tcMar>
              <w:top w:w="45" w:type="dxa"/>
              <w:left w:w="75" w:type="dxa"/>
              <w:bottom w:w="45" w:type="dxa"/>
              <w:right w:w="75" w:type="dxa"/>
            </w:tcMar>
            <w:vAlign w:val="center"/>
          </w:tcPr>
          <w:p w14:paraId="7233404C">
            <w:pPr>
              <w:pStyle w:val="185"/>
              <w:rPr>
                <w:rFonts w:hAnsi="宋体"/>
                <w:color w:val="000000"/>
              </w:rPr>
            </w:pPr>
            <w:r>
              <w:rPr>
                <w:rFonts w:hint="eastAsia" w:hAnsi="宋体"/>
                <w:color w:val="000000"/>
              </w:rPr>
              <w:t>厂界</w:t>
            </w:r>
          </w:p>
        </w:tc>
        <w:tc>
          <w:tcPr>
            <w:tcW w:w="558" w:type="pct"/>
            <w:shd w:val="clear" w:color="auto" w:fill="FFFFFF"/>
            <w:tcMar>
              <w:top w:w="45" w:type="dxa"/>
              <w:left w:w="75" w:type="dxa"/>
              <w:bottom w:w="45" w:type="dxa"/>
              <w:right w:w="75" w:type="dxa"/>
            </w:tcMar>
            <w:vAlign w:val="center"/>
          </w:tcPr>
          <w:p w14:paraId="33369367">
            <w:pPr>
              <w:pStyle w:val="185"/>
              <w:rPr>
                <w:rFonts w:hAnsi="宋体"/>
                <w:color w:val="000000"/>
              </w:rPr>
            </w:pPr>
            <w:r>
              <w:rPr>
                <w:rFonts w:hint="eastAsia" w:hAnsi="宋体"/>
                <w:color w:val="000000"/>
              </w:rPr>
              <w:t>硫化氢</w:t>
            </w:r>
          </w:p>
        </w:tc>
        <w:tc>
          <w:tcPr>
            <w:tcW w:w="3240" w:type="pct"/>
            <w:shd w:val="clear" w:color="auto" w:fill="FFFFFF"/>
            <w:tcMar>
              <w:top w:w="45" w:type="dxa"/>
              <w:left w:w="75" w:type="dxa"/>
              <w:bottom w:w="45" w:type="dxa"/>
              <w:right w:w="75" w:type="dxa"/>
            </w:tcMar>
            <w:vAlign w:val="center"/>
          </w:tcPr>
          <w:p w14:paraId="4FC1B08E">
            <w:pPr>
              <w:pStyle w:val="185"/>
              <w:rPr>
                <w:rFonts w:hAnsi="宋体"/>
                <w:color w:val="000000"/>
              </w:rPr>
            </w:pPr>
            <w:r>
              <w:rPr>
                <w:rFonts w:hint="eastAsia" w:hAnsi="宋体"/>
                <w:color w:val="000000"/>
              </w:rPr>
              <w:t>《恶臭污染物排放标准》GB 14554-1993</w:t>
            </w:r>
          </w:p>
        </w:tc>
        <w:tc>
          <w:tcPr>
            <w:tcW w:w="715" w:type="pct"/>
            <w:shd w:val="clear" w:color="auto" w:fill="FFFFFF"/>
            <w:tcMar>
              <w:top w:w="45" w:type="dxa"/>
              <w:left w:w="75" w:type="dxa"/>
              <w:bottom w:w="45" w:type="dxa"/>
              <w:right w:w="75" w:type="dxa"/>
            </w:tcMar>
            <w:vAlign w:val="center"/>
          </w:tcPr>
          <w:p w14:paraId="549F2521">
            <w:pPr>
              <w:pStyle w:val="185"/>
              <w:rPr>
                <w:rFonts w:hAnsi="宋体"/>
                <w:color w:val="000000"/>
              </w:rPr>
            </w:pPr>
            <w:r>
              <w:rPr>
                <w:rFonts w:hint="eastAsia" w:hAnsi="宋体"/>
                <w:color w:val="000000"/>
              </w:rPr>
              <w:t>0.06mg/m</w:t>
            </w:r>
            <w:r>
              <w:rPr>
                <w:rFonts w:hint="eastAsia" w:hAnsi="宋体"/>
                <w:color w:val="000000"/>
                <w:vertAlign w:val="superscript"/>
              </w:rPr>
              <w:t>3</w:t>
            </w:r>
          </w:p>
        </w:tc>
      </w:tr>
      <w:tr w14:paraId="0976B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749" w:hRule="atLeast"/>
          <w:jc w:val="center"/>
        </w:trPr>
        <w:tc>
          <w:tcPr>
            <w:tcW w:w="487" w:type="pct"/>
            <w:shd w:val="clear" w:color="auto" w:fill="FFFFFF"/>
            <w:tcMar>
              <w:top w:w="45" w:type="dxa"/>
              <w:left w:w="75" w:type="dxa"/>
              <w:bottom w:w="45" w:type="dxa"/>
              <w:right w:w="75" w:type="dxa"/>
            </w:tcMar>
            <w:vAlign w:val="center"/>
          </w:tcPr>
          <w:p w14:paraId="22407DB4">
            <w:pPr>
              <w:pStyle w:val="185"/>
              <w:rPr>
                <w:rFonts w:hAnsi="宋体"/>
                <w:color w:val="000000"/>
              </w:rPr>
            </w:pPr>
            <w:r>
              <w:rPr>
                <w:rFonts w:hint="eastAsia" w:hAnsi="宋体"/>
                <w:color w:val="000000"/>
              </w:rPr>
              <w:t>厂界</w:t>
            </w:r>
          </w:p>
        </w:tc>
        <w:tc>
          <w:tcPr>
            <w:tcW w:w="558" w:type="pct"/>
            <w:shd w:val="clear" w:color="auto" w:fill="FFFFFF"/>
            <w:tcMar>
              <w:top w:w="45" w:type="dxa"/>
              <w:left w:w="75" w:type="dxa"/>
              <w:bottom w:w="45" w:type="dxa"/>
              <w:right w:w="75" w:type="dxa"/>
            </w:tcMar>
            <w:vAlign w:val="center"/>
          </w:tcPr>
          <w:p w14:paraId="1F23200F">
            <w:pPr>
              <w:pStyle w:val="185"/>
              <w:rPr>
                <w:rFonts w:hAnsi="宋体"/>
                <w:color w:val="000000"/>
              </w:rPr>
            </w:pPr>
            <w:r>
              <w:rPr>
                <w:rFonts w:hint="eastAsia" w:hAnsi="宋体"/>
                <w:color w:val="000000"/>
              </w:rPr>
              <w:t>非甲烷总烃</w:t>
            </w:r>
          </w:p>
        </w:tc>
        <w:tc>
          <w:tcPr>
            <w:tcW w:w="3240" w:type="pct"/>
            <w:shd w:val="clear" w:color="auto" w:fill="FFFFFF"/>
            <w:tcMar>
              <w:top w:w="45" w:type="dxa"/>
              <w:left w:w="75" w:type="dxa"/>
              <w:bottom w:w="45" w:type="dxa"/>
              <w:right w:w="75" w:type="dxa"/>
            </w:tcMar>
            <w:vAlign w:val="center"/>
          </w:tcPr>
          <w:p w14:paraId="2191A5BC">
            <w:pPr>
              <w:pStyle w:val="185"/>
              <w:rPr>
                <w:rFonts w:hAnsi="宋体"/>
                <w:color w:val="000000"/>
              </w:rPr>
            </w:pPr>
            <w:r>
              <w:rPr>
                <w:rFonts w:hint="eastAsia" w:hAnsi="宋体"/>
                <w:color w:val="000000"/>
              </w:rPr>
              <w:t>《</w:t>
            </w:r>
            <w:r>
              <w:rPr>
                <w:rFonts w:hAnsi="宋体"/>
                <w:color w:val="000000"/>
              </w:rPr>
              <w:t>挥发性有机物排放标准第 7 部分：其他行业</w:t>
            </w:r>
            <w:r>
              <w:rPr>
                <w:rFonts w:hint="eastAsia" w:hAnsi="宋体"/>
                <w:color w:val="000000"/>
              </w:rPr>
              <w:t>》（</w:t>
            </w:r>
            <w:r>
              <w:rPr>
                <w:rFonts w:hAnsi="宋体"/>
                <w:color w:val="000000"/>
              </w:rPr>
              <w:t>DB37/ 2801.7-2019</w:t>
            </w:r>
            <w:r>
              <w:rPr>
                <w:rFonts w:hint="eastAsia" w:hAnsi="宋体"/>
                <w:color w:val="000000"/>
              </w:rPr>
              <w:t>）</w:t>
            </w:r>
          </w:p>
        </w:tc>
        <w:tc>
          <w:tcPr>
            <w:tcW w:w="715" w:type="pct"/>
            <w:shd w:val="clear" w:color="auto" w:fill="FFFFFF"/>
            <w:tcMar>
              <w:top w:w="45" w:type="dxa"/>
              <w:left w:w="75" w:type="dxa"/>
              <w:bottom w:w="45" w:type="dxa"/>
              <w:right w:w="75" w:type="dxa"/>
            </w:tcMar>
            <w:vAlign w:val="center"/>
          </w:tcPr>
          <w:p w14:paraId="6B8FDF4E">
            <w:pPr>
              <w:pStyle w:val="185"/>
              <w:rPr>
                <w:rFonts w:hAnsi="宋体"/>
                <w:color w:val="000000"/>
              </w:rPr>
            </w:pPr>
            <w:r>
              <w:rPr>
                <w:rFonts w:hAnsi="宋体"/>
                <w:color w:val="000000"/>
              </w:rPr>
              <w:t>2.0</w:t>
            </w:r>
            <w:r>
              <w:rPr>
                <w:rFonts w:hint="eastAsia" w:hAnsi="宋体"/>
                <w:color w:val="000000"/>
              </w:rPr>
              <w:t>mg/m</w:t>
            </w:r>
            <w:r>
              <w:rPr>
                <w:rFonts w:hint="eastAsia" w:hAnsi="宋体"/>
                <w:color w:val="000000"/>
                <w:vertAlign w:val="superscript"/>
              </w:rPr>
              <w:t>3</w:t>
            </w:r>
          </w:p>
        </w:tc>
      </w:tr>
      <w:tr w14:paraId="090A7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1392" w:hRule="atLeast"/>
          <w:jc w:val="center"/>
        </w:trPr>
        <w:tc>
          <w:tcPr>
            <w:tcW w:w="487" w:type="pct"/>
            <w:shd w:val="clear" w:color="auto" w:fill="FFFFFF"/>
            <w:tcMar>
              <w:top w:w="45" w:type="dxa"/>
              <w:left w:w="75" w:type="dxa"/>
              <w:bottom w:w="45" w:type="dxa"/>
              <w:right w:w="75" w:type="dxa"/>
            </w:tcMar>
            <w:vAlign w:val="center"/>
          </w:tcPr>
          <w:p w14:paraId="29F7E520">
            <w:pPr>
              <w:pStyle w:val="185"/>
              <w:rPr>
                <w:rFonts w:hAnsi="宋体"/>
                <w:color w:val="000000"/>
              </w:rPr>
            </w:pPr>
            <w:r>
              <w:rPr>
                <w:rFonts w:hint="eastAsia" w:hAnsi="宋体"/>
                <w:color w:val="000000"/>
              </w:rPr>
              <w:t>设备与管线组件密封点</w:t>
            </w:r>
          </w:p>
        </w:tc>
        <w:tc>
          <w:tcPr>
            <w:tcW w:w="558" w:type="pct"/>
            <w:shd w:val="clear" w:color="auto" w:fill="FFFFFF"/>
            <w:tcMar>
              <w:top w:w="45" w:type="dxa"/>
              <w:left w:w="75" w:type="dxa"/>
              <w:bottom w:w="45" w:type="dxa"/>
              <w:right w:w="75" w:type="dxa"/>
            </w:tcMar>
            <w:vAlign w:val="center"/>
          </w:tcPr>
          <w:p w14:paraId="261DC6CE">
            <w:pPr>
              <w:pStyle w:val="185"/>
              <w:rPr>
                <w:rFonts w:hAnsi="宋体"/>
                <w:color w:val="000000"/>
              </w:rPr>
            </w:pPr>
            <w:r>
              <w:rPr>
                <w:rFonts w:hint="eastAsia"/>
                <w:color w:val="000000"/>
              </w:rPr>
              <w:t>泄漏检测值</w:t>
            </w:r>
          </w:p>
        </w:tc>
        <w:tc>
          <w:tcPr>
            <w:tcW w:w="3240" w:type="pct"/>
            <w:shd w:val="clear" w:color="auto" w:fill="FFFFFF"/>
            <w:tcMar>
              <w:top w:w="45" w:type="dxa"/>
              <w:left w:w="75" w:type="dxa"/>
              <w:bottom w:w="45" w:type="dxa"/>
              <w:right w:w="75" w:type="dxa"/>
            </w:tcMar>
            <w:vAlign w:val="center"/>
          </w:tcPr>
          <w:p w14:paraId="5F609FEE">
            <w:pPr>
              <w:pStyle w:val="185"/>
              <w:rPr>
                <w:rFonts w:hAnsi="宋体"/>
                <w:color w:val="000000"/>
              </w:rPr>
            </w:pPr>
            <w:r>
              <w:rPr>
                <w:rFonts w:hint="eastAsia" w:hAnsi="宋体"/>
                <w:color w:val="000000"/>
              </w:rPr>
              <w:t>《挥发性有机物无组织排放控制标准》GB 37822-2019</w:t>
            </w:r>
          </w:p>
          <w:p w14:paraId="18E45829">
            <w:pPr>
              <w:pStyle w:val="185"/>
              <w:rPr>
                <w:rFonts w:hAnsi="宋体"/>
                <w:color w:val="000000"/>
              </w:rPr>
            </w:pPr>
            <w:r>
              <w:rPr>
                <w:rFonts w:hint="eastAsia" w:hAnsi="宋体"/>
                <w:color w:val="000000"/>
              </w:rPr>
              <w:t>《陆上石油天然气开采工业大气污染物排放标准》</w:t>
            </w:r>
            <w:r>
              <w:rPr>
                <w:rFonts w:hAnsi="宋体"/>
                <w:color w:val="000000"/>
              </w:rPr>
              <w:t>GB 39728-2020</w:t>
            </w:r>
          </w:p>
        </w:tc>
        <w:tc>
          <w:tcPr>
            <w:tcW w:w="715" w:type="pct"/>
            <w:shd w:val="clear" w:color="auto" w:fill="FFFFFF"/>
            <w:tcMar>
              <w:top w:w="45" w:type="dxa"/>
              <w:left w:w="75" w:type="dxa"/>
              <w:bottom w:w="45" w:type="dxa"/>
              <w:right w:w="75" w:type="dxa"/>
            </w:tcMar>
            <w:vAlign w:val="center"/>
          </w:tcPr>
          <w:p w14:paraId="0B16E98D">
            <w:pPr>
              <w:pStyle w:val="185"/>
              <w:rPr>
                <w:rFonts w:hAnsi="宋体"/>
                <w:color w:val="FF0000"/>
              </w:rPr>
            </w:pPr>
            <w:r>
              <w:rPr>
                <w:rFonts w:hint="eastAsia" w:hAnsi="宋体" w:cs="Times New Roman"/>
                <w:bCs/>
                <w:kern w:val="0"/>
              </w:rPr>
              <w:t>2000μmol/mol</w:t>
            </w:r>
          </w:p>
        </w:tc>
      </w:tr>
    </w:tbl>
    <w:p w14:paraId="70E045B9">
      <w:pPr>
        <w:pStyle w:val="185"/>
        <w:rPr>
          <w:color w:val="000000"/>
        </w:rPr>
      </w:pPr>
    </w:p>
    <w:bookmarkEnd w:id="6"/>
    <w:p w14:paraId="66DFC995">
      <w:pPr>
        <w:numPr>
          <w:ilvl w:val="0"/>
          <w:numId w:val="3"/>
        </w:numPr>
        <w:ind w:firstLine="480"/>
        <w:rPr>
          <w:color w:val="000000"/>
        </w:rPr>
      </w:pPr>
      <w:r>
        <w:rPr>
          <w:rFonts w:hint="eastAsia"/>
          <w:color w:val="000000"/>
        </w:rPr>
        <w:t>无组织废气监测点位及示意图</w:t>
      </w:r>
    </w:p>
    <w:p w14:paraId="3245513D">
      <w:pPr>
        <w:ind w:firstLine="480"/>
        <w:rPr>
          <w:color w:val="000000"/>
        </w:rPr>
      </w:pPr>
      <w:r>
        <w:rPr>
          <w:rFonts w:hint="eastAsia"/>
          <w:color w:val="000000"/>
        </w:rPr>
        <w:t>监测点位示意图详见</w:t>
      </w:r>
      <w:r>
        <w:rPr>
          <w:color w:val="000000"/>
        </w:rPr>
        <w:t>4</w:t>
      </w:r>
      <w:r>
        <w:rPr>
          <w:rFonts w:hint="eastAsia"/>
          <w:color w:val="000000"/>
        </w:rPr>
        <w:t>。</w:t>
      </w:r>
    </w:p>
    <w:p w14:paraId="284A7185">
      <w:pPr>
        <w:pStyle w:val="185"/>
        <w:rPr>
          <w:color w:val="000000"/>
        </w:rPr>
      </w:pPr>
      <w:r>
        <w:rPr>
          <w:rFonts w:hAnsi="宋体" w:cs="宋体"/>
          <w:sz w:val="24"/>
        </w:rPr>
        <w:drawing>
          <wp:inline distT="0" distB="0" distL="114300" distR="114300">
            <wp:extent cx="5031105" cy="2638425"/>
            <wp:effectExtent l="0" t="0" r="0" b="9525"/>
            <wp:docPr id="1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descr="IMG_256"/>
                    <pic:cNvPicPr>
                      <a:picLocks noChangeAspect="1"/>
                    </pic:cNvPicPr>
                  </pic:nvPicPr>
                  <pic:blipFill>
                    <a:blip r:embed="rId18"/>
                    <a:stretch>
                      <a:fillRect/>
                    </a:stretch>
                  </pic:blipFill>
                  <pic:spPr>
                    <a:xfrm>
                      <a:off x="0" y="0"/>
                      <a:ext cx="5055785" cy="2651368"/>
                    </a:xfrm>
                    <a:prstGeom prst="rect">
                      <a:avLst/>
                    </a:prstGeom>
                    <a:noFill/>
                    <a:ln w="9525">
                      <a:noFill/>
                    </a:ln>
                  </pic:spPr>
                </pic:pic>
              </a:graphicData>
            </a:graphic>
          </wp:inline>
        </w:drawing>
      </w:r>
    </w:p>
    <w:p w14:paraId="4AF1C56C">
      <w:pPr>
        <w:pStyle w:val="96"/>
        <w:spacing w:before="156"/>
        <w:rPr>
          <w:color w:val="000000"/>
        </w:rPr>
      </w:pPr>
      <w:bookmarkStart w:id="10" w:name="_Ref174697450"/>
      <w:r>
        <w:rPr>
          <w:rFonts w:hint="eastAsia"/>
          <w:color w:val="000000"/>
        </w:rPr>
        <w:t xml:space="preserve">图 </w:t>
      </w:r>
      <w:r>
        <w:rPr>
          <w:color w:val="000000"/>
        </w:rPr>
        <w:t>4</w:t>
      </w:r>
      <w:bookmarkEnd w:id="10"/>
      <w:r>
        <w:rPr>
          <w:color w:val="000000"/>
        </w:rPr>
        <w:t xml:space="preserve">  </w:t>
      </w:r>
      <w:r>
        <w:rPr>
          <w:rFonts w:hint="eastAsia"/>
          <w:color w:val="000000"/>
        </w:rPr>
        <w:t>无组织废气监测点</w:t>
      </w:r>
    </w:p>
    <w:p w14:paraId="382F8C5D">
      <w:pPr>
        <w:pStyle w:val="185"/>
        <w:rPr>
          <w:color w:val="000000"/>
        </w:rPr>
      </w:pPr>
      <w:r>
        <w:rPr>
          <w:rFonts w:hint="eastAsia"/>
          <w:color w:val="000000"/>
        </w:rPr>
        <w:t>（根据实际风向调整，上风向设1个参照点，下风向设3个监控点）</w:t>
      </w:r>
    </w:p>
    <w:p w14:paraId="1328943E">
      <w:pPr>
        <w:pStyle w:val="185"/>
        <w:rPr>
          <w:color w:val="000000"/>
        </w:rPr>
      </w:pPr>
    </w:p>
    <w:p w14:paraId="16CBDACE">
      <w:pPr>
        <w:ind w:firstLine="480"/>
        <w:rPr>
          <w:color w:val="000000"/>
        </w:rPr>
      </w:pPr>
      <w:r>
        <w:rPr>
          <w:rFonts w:hint="eastAsia"/>
          <w:color w:val="000000"/>
        </w:rPr>
        <w:t>（2）无组织废气监测频次及分析方法</w:t>
      </w:r>
    </w:p>
    <w:p w14:paraId="2595C0DE">
      <w:pPr>
        <w:pStyle w:val="96"/>
        <w:spacing w:before="156"/>
        <w:rPr>
          <w:color w:val="000000"/>
        </w:rPr>
      </w:pPr>
      <w:r>
        <w:rPr>
          <w:rFonts w:hint="eastAsia"/>
          <w:color w:val="000000"/>
        </w:rPr>
        <w:t xml:space="preserve">表 </w:t>
      </w:r>
      <w:r>
        <w:rPr>
          <w:color w:val="000000"/>
        </w:rPr>
        <w:fldChar w:fldCharType="begin"/>
      </w:r>
      <w:r>
        <w:rPr>
          <w:rFonts w:hint="eastAsia"/>
          <w:color w:val="000000"/>
        </w:rPr>
        <w:instrText xml:space="preserve">SEQ 表 \* ARABIC</w:instrText>
      </w:r>
      <w:r>
        <w:rPr>
          <w:color w:val="000000"/>
        </w:rPr>
        <w:fldChar w:fldCharType="separate"/>
      </w:r>
      <w:r>
        <w:rPr>
          <w:color w:val="000000"/>
        </w:rPr>
        <w:t>7</w:t>
      </w:r>
      <w:r>
        <w:rPr>
          <w:color w:val="000000"/>
        </w:rPr>
        <w:fldChar w:fldCharType="end"/>
      </w:r>
      <w:r>
        <w:rPr>
          <w:color w:val="000000"/>
        </w:rPr>
        <w:t xml:space="preserve">  </w:t>
      </w:r>
      <w:r>
        <w:rPr>
          <w:rFonts w:hint="eastAsia"/>
          <w:color w:val="000000"/>
        </w:rPr>
        <w:t>厂界无组织废气监测指标和监测频次</w:t>
      </w:r>
    </w:p>
    <w:tbl>
      <w:tblPr>
        <w:tblStyle w:val="17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4"/>
        <w:gridCol w:w="1866"/>
        <w:gridCol w:w="2488"/>
        <w:gridCol w:w="2391"/>
      </w:tblGrid>
      <w:tr w14:paraId="4F73D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jc w:val="center"/>
        </w:trPr>
        <w:tc>
          <w:tcPr>
            <w:tcW w:w="956" w:type="pct"/>
            <w:shd w:val="clear" w:color="auto" w:fill="auto"/>
            <w:vAlign w:val="center"/>
          </w:tcPr>
          <w:p w14:paraId="7D14C8AE">
            <w:pPr>
              <w:pStyle w:val="185"/>
              <w:rPr>
                <w:rFonts w:eastAsia="Times New Roman"/>
                <w:color w:val="000000"/>
              </w:rPr>
            </w:pPr>
            <w:r>
              <w:rPr>
                <w:rFonts w:hint="eastAsia" w:eastAsia="Times New Roman"/>
                <w:color w:val="000000"/>
              </w:rPr>
              <w:t>污染源类别</w:t>
            </w:r>
          </w:p>
        </w:tc>
        <w:tc>
          <w:tcPr>
            <w:tcW w:w="1119" w:type="pct"/>
            <w:shd w:val="clear" w:color="auto" w:fill="auto"/>
            <w:vAlign w:val="center"/>
          </w:tcPr>
          <w:p w14:paraId="2163B8B8">
            <w:pPr>
              <w:pStyle w:val="185"/>
              <w:rPr>
                <w:rFonts w:eastAsia="Times New Roman"/>
                <w:color w:val="000000"/>
              </w:rPr>
            </w:pPr>
            <w:r>
              <w:rPr>
                <w:rFonts w:hint="eastAsia" w:eastAsia="Times New Roman"/>
                <w:color w:val="000000"/>
              </w:rPr>
              <w:t>监测点位</w:t>
            </w:r>
          </w:p>
        </w:tc>
        <w:tc>
          <w:tcPr>
            <w:tcW w:w="1492" w:type="pct"/>
            <w:shd w:val="clear" w:color="auto" w:fill="auto"/>
            <w:vAlign w:val="center"/>
          </w:tcPr>
          <w:p w14:paraId="09B227EA">
            <w:pPr>
              <w:pStyle w:val="185"/>
              <w:rPr>
                <w:rFonts w:eastAsia="Times New Roman"/>
                <w:color w:val="000000"/>
              </w:rPr>
            </w:pPr>
            <w:r>
              <w:rPr>
                <w:rFonts w:hint="eastAsia" w:eastAsia="Times New Roman"/>
                <w:color w:val="000000"/>
              </w:rPr>
              <w:t>监测指标</w:t>
            </w:r>
          </w:p>
        </w:tc>
        <w:tc>
          <w:tcPr>
            <w:tcW w:w="1433" w:type="pct"/>
            <w:shd w:val="clear" w:color="auto" w:fill="auto"/>
            <w:vAlign w:val="center"/>
          </w:tcPr>
          <w:p w14:paraId="12B1F0E9">
            <w:pPr>
              <w:pStyle w:val="185"/>
              <w:rPr>
                <w:rFonts w:eastAsia="Times New Roman"/>
                <w:color w:val="000000"/>
              </w:rPr>
            </w:pPr>
            <w:r>
              <w:rPr>
                <w:rFonts w:hint="eastAsia" w:eastAsia="Times New Roman"/>
                <w:color w:val="000000"/>
              </w:rPr>
              <w:t>监测频次</w:t>
            </w:r>
          </w:p>
        </w:tc>
      </w:tr>
      <w:tr w14:paraId="6FBE6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56" w:type="pct"/>
            <w:vMerge w:val="restart"/>
            <w:shd w:val="clear" w:color="auto" w:fill="auto"/>
            <w:vAlign w:val="center"/>
          </w:tcPr>
          <w:p w14:paraId="2A15FD28">
            <w:pPr>
              <w:pStyle w:val="185"/>
              <w:rPr>
                <w:rFonts w:eastAsia="Times New Roman"/>
                <w:color w:val="000000"/>
              </w:rPr>
            </w:pPr>
            <w:r>
              <w:rPr>
                <w:rFonts w:hint="eastAsia" w:hAnsi="宋体" w:eastAsia="Times New Roman" w:cs="宋体"/>
                <w:color w:val="000000"/>
              </w:rPr>
              <w:t>厂界</w:t>
            </w:r>
            <w:r>
              <w:rPr>
                <w:rFonts w:hint="eastAsia" w:eastAsia="Times New Roman"/>
                <w:color w:val="000000"/>
              </w:rPr>
              <w:t>无组织废气</w:t>
            </w:r>
          </w:p>
        </w:tc>
        <w:tc>
          <w:tcPr>
            <w:tcW w:w="1119" w:type="pct"/>
            <w:vMerge w:val="restart"/>
            <w:shd w:val="clear" w:color="auto" w:fill="auto"/>
            <w:vAlign w:val="center"/>
          </w:tcPr>
          <w:p w14:paraId="289DBCE0">
            <w:pPr>
              <w:pStyle w:val="185"/>
              <w:rPr>
                <w:rFonts w:eastAsia="Times New Roman"/>
                <w:color w:val="000000"/>
              </w:rPr>
            </w:pPr>
            <w:r>
              <w:rPr>
                <w:rFonts w:hint="eastAsia" w:cs="宋体" w:asciiTheme="minorEastAsia" w:hAnsiTheme="minorEastAsia" w:eastAsiaTheme="minorEastAsia"/>
                <w:color w:val="000000"/>
              </w:rPr>
              <w:t>桩西</w:t>
            </w:r>
            <w:r>
              <w:rPr>
                <w:rFonts w:hint="eastAsia" w:eastAsia="Times New Roman" w:cs="宋体"/>
                <w:color w:val="000000"/>
              </w:rPr>
              <w:t>联合站</w:t>
            </w:r>
          </w:p>
        </w:tc>
        <w:tc>
          <w:tcPr>
            <w:tcW w:w="1492" w:type="pct"/>
            <w:shd w:val="clear" w:color="auto" w:fill="auto"/>
            <w:vAlign w:val="center"/>
          </w:tcPr>
          <w:p w14:paraId="4663B2F1">
            <w:pPr>
              <w:pStyle w:val="185"/>
              <w:rPr>
                <w:rFonts w:eastAsia="Times New Roman"/>
                <w:color w:val="000000"/>
              </w:rPr>
            </w:pPr>
            <w:r>
              <w:rPr>
                <w:rFonts w:hint="eastAsia" w:eastAsia="Times New Roman"/>
                <w:color w:val="000000"/>
              </w:rPr>
              <w:t>厂界非甲烷总烃</w:t>
            </w:r>
          </w:p>
        </w:tc>
        <w:tc>
          <w:tcPr>
            <w:tcW w:w="1433" w:type="pct"/>
            <w:shd w:val="clear" w:color="auto" w:fill="auto"/>
            <w:vAlign w:val="center"/>
          </w:tcPr>
          <w:p w14:paraId="79D4B205">
            <w:pPr>
              <w:pStyle w:val="185"/>
              <w:rPr>
                <w:rFonts w:eastAsia="Times New Roman"/>
                <w:color w:val="000000"/>
              </w:rPr>
            </w:pPr>
            <w:r>
              <w:rPr>
                <w:rFonts w:hint="eastAsia" w:eastAsia="Times New Roman"/>
                <w:color w:val="000000"/>
              </w:rPr>
              <w:t>1次/季度</w:t>
            </w:r>
          </w:p>
        </w:tc>
      </w:tr>
      <w:tr w14:paraId="0B3D6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56" w:type="pct"/>
            <w:vMerge w:val="continue"/>
            <w:shd w:val="clear" w:color="auto" w:fill="auto"/>
            <w:vAlign w:val="center"/>
          </w:tcPr>
          <w:p w14:paraId="7799EC1D">
            <w:pPr>
              <w:pStyle w:val="185"/>
              <w:rPr>
                <w:rFonts w:eastAsia="Times New Roman"/>
                <w:color w:val="000000"/>
              </w:rPr>
            </w:pPr>
          </w:p>
        </w:tc>
        <w:tc>
          <w:tcPr>
            <w:tcW w:w="1119" w:type="pct"/>
            <w:vMerge w:val="continue"/>
            <w:shd w:val="clear" w:color="auto" w:fill="auto"/>
            <w:vAlign w:val="center"/>
          </w:tcPr>
          <w:p w14:paraId="67040FA4">
            <w:pPr>
              <w:pStyle w:val="185"/>
              <w:rPr>
                <w:rFonts w:eastAsia="Times New Roman" w:cs="宋体"/>
                <w:color w:val="000000"/>
              </w:rPr>
            </w:pPr>
          </w:p>
        </w:tc>
        <w:tc>
          <w:tcPr>
            <w:tcW w:w="1492" w:type="pct"/>
            <w:shd w:val="clear" w:color="auto" w:fill="auto"/>
            <w:vAlign w:val="center"/>
          </w:tcPr>
          <w:p w14:paraId="21D8F134">
            <w:pPr>
              <w:pStyle w:val="185"/>
              <w:rPr>
                <w:rFonts w:eastAsia="Times New Roman"/>
                <w:color w:val="000000"/>
              </w:rPr>
            </w:pPr>
            <w:r>
              <w:rPr>
                <w:rFonts w:hint="eastAsia" w:eastAsia="Times New Roman"/>
                <w:color w:val="000000"/>
              </w:rPr>
              <w:t>厂界硫化氢</w:t>
            </w:r>
          </w:p>
        </w:tc>
        <w:tc>
          <w:tcPr>
            <w:tcW w:w="1433" w:type="pct"/>
            <w:shd w:val="clear" w:color="auto" w:fill="auto"/>
            <w:vAlign w:val="center"/>
          </w:tcPr>
          <w:p w14:paraId="1AAA1D94">
            <w:pPr>
              <w:pStyle w:val="185"/>
              <w:rPr>
                <w:rFonts w:eastAsia="Times New Roman"/>
                <w:color w:val="000000"/>
              </w:rPr>
            </w:pPr>
            <w:r>
              <w:rPr>
                <w:rFonts w:hint="eastAsia" w:eastAsia="Times New Roman"/>
                <w:color w:val="000000"/>
              </w:rPr>
              <w:t>1次/季度</w:t>
            </w:r>
          </w:p>
        </w:tc>
      </w:tr>
      <w:tr w14:paraId="1432E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56" w:type="pct"/>
            <w:vMerge w:val="continue"/>
            <w:shd w:val="clear" w:color="auto" w:fill="auto"/>
            <w:vAlign w:val="center"/>
          </w:tcPr>
          <w:p w14:paraId="4DB4631C">
            <w:pPr>
              <w:pStyle w:val="185"/>
              <w:rPr>
                <w:rFonts w:eastAsia="Times New Roman"/>
                <w:color w:val="000000"/>
              </w:rPr>
            </w:pPr>
          </w:p>
        </w:tc>
        <w:tc>
          <w:tcPr>
            <w:tcW w:w="1119" w:type="pct"/>
            <w:shd w:val="clear" w:color="auto" w:fill="auto"/>
            <w:vAlign w:val="center"/>
          </w:tcPr>
          <w:p w14:paraId="1C4B05B6">
            <w:pPr>
              <w:pStyle w:val="185"/>
              <w:rPr>
                <w:rFonts w:eastAsia="Times New Roman" w:cs="宋体"/>
                <w:color w:val="000000"/>
              </w:rPr>
            </w:pPr>
            <w:r>
              <w:rPr>
                <w:rFonts w:hint="eastAsia" w:hAnsi="宋体" w:eastAsia="Times New Roman" w:cs="宋体"/>
                <w:color w:val="000000"/>
              </w:rPr>
              <w:t>桩西管杆修复站</w:t>
            </w:r>
          </w:p>
        </w:tc>
        <w:tc>
          <w:tcPr>
            <w:tcW w:w="1492" w:type="pct"/>
            <w:shd w:val="clear" w:color="auto" w:fill="auto"/>
            <w:vAlign w:val="center"/>
          </w:tcPr>
          <w:p w14:paraId="0526D71C">
            <w:pPr>
              <w:pStyle w:val="185"/>
              <w:rPr>
                <w:rFonts w:eastAsia="Times New Roman"/>
                <w:color w:val="000000"/>
              </w:rPr>
            </w:pPr>
            <w:r>
              <w:rPr>
                <w:rFonts w:hint="eastAsia" w:hAnsi="宋体" w:eastAsia="Times New Roman" w:cs="宋体"/>
                <w:color w:val="000000"/>
              </w:rPr>
              <w:t>厂界非甲烷总烃</w:t>
            </w:r>
          </w:p>
        </w:tc>
        <w:tc>
          <w:tcPr>
            <w:tcW w:w="1433" w:type="pct"/>
            <w:shd w:val="clear" w:color="auto" w:fill="auto"/>
            <w:vAlign w:val="center"/>
          </w:tcPr>
          <w:p w14:paraId="3E17054B">
            <w:pPr>
              <w:pStyle w:val="185"/>
              <w:rPr>
                <w:rFonts w:eastAsia="Times New Roman"/>
                <w:color w:val="000000"/>
              </w:rPr>
            </w:pPr>
            <w:r>
              <w:rPr>
                <w:rFonts w:hint="eastAsia" w:eastAsia="Times New Roman"/>
                <w:color w:val="000000"/>
              </w:rPr>
              <w:t>1</w:t>
            </w:r>
            <w:r>
              <w:rPr>
                <w:rFonts w:hint="eastAsia" w:hAnsi="宋体" w:eastAsia="Times New Roman" w:cs="宋体"/>
                <w:color w:val="000000"/>
              </w:rPr>
              <w:t>次</w:t>
            </w:r>
            <w:r>
              <w:rPr>
                <w:rFonts w:hint="eastAsia" w:eastAsia="Times New Roman"/>
                <w:color w:val="000000"/>
              </w:rPr>
              <w:t>/</w:t>
            </w:r>
            <w:r>
              <w:rPr>
                <w:rFonts w:hint="eastAsia" w:hAnsi="宋体" w:eastAsia="Times New Roman" w:cs="宋体"/>
                <w:color w:val="000000"/>
              </w:rPr>
              <w:t>季度</w:t>
            </w:r>
          </w:p>
        </w:tc>
      </w:tr>
      <w:tr w14:paraId="461AC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56" w:type="pct"/>
            <w:vMerge w:val="continue"/>
            <w:shd w:val="clear" w:color="auto" w:fill="auto"/>
            <w:vAlign w:val="center"/>
          </w:tcPr>
          <w:p w14:paraId="2EAA85ED">
            <w:pPr>
              <w:pStyle w:val="185"/>
              <w:rPr>
                <w:rFonts w:eastAsia="Times New Roman"/>
                <w:color w:val="000000"/>
              </w:rPr>
            </w:pPr>
          </w:p>
        </w:tc>
        <w:tc>
          <w:tcPr>
            <w:tcW w:w="1119" w:type="pct"/>
            <w:shd w:val="clear" w:color="auto" w:fill="auto"/>
            <w:vAlign w:val="center"/>
          </w:tcPr>
          <w:p w14:paraId="5EE0ACB0">
            <w:pPr>
              <w:pStyle w:val="185"/>
              <w:rPr>
                <w:rFonts w:hint="eastAsia" w:hAnsi="宋体" w:eastAsia="Times New Roman" w:cs="宋体"/>
                <w:color w:val="auto"/>
              </w:rPr>
            </w:pPr>
            <w:r>
              <w:rPr>
                <w:rFonts w:hint="eastAsia" w:hAnsi="宋体" w:eastAsia="Times New Roman" w:cs="宋体"/>
                <w:color w:val="auto"/>
              </w:rPr>
              <w:t>长堤废液处理站</w:t>
            </w:r>
          </w:p>
        </w:tc>
        <w:tc>
          <w:tcPr>
            <w:tcW w:w="1492" w:type="pct"/>
            <w:shd w:val="clear" w:color="auto" w:fill="auto"/>
            <w:vAlign w:val="center"/>
          </w:tcPr>
          <w:p w14:paraId="6C4DC2BD">
            <w:pPr>
              <w:pStyle w:val="185"/>
              <w:rPr>
                <w:rFonts w:hint="eastAsia" w:hAnsi="宋体" w:eastAsia="Times New Roman" w:cs="宋体"/>
                <w:color w:val="auto"/>
              </w:rPr>
            </w:pPr>
            <w:r>
              <w:rPr>
                <w:rFonts w:hint="eastAsia" w:hAnsi="宋体" w:eastAsia="Times New Roman" w:cs="宋体"/>
                <w:color w:val="auto"/>
              </w:rPr>
              <w:t>厂界非甲烷总烃</w:t>
            </w:r>
          </w:p>
        </w:tc>
        <w:tc>
          <w:tcPr>
            <w:tcW w:w="1433" w:type="pct"/>
            <w:shd w:val="clear" w:color="auto" w:fill="auto"/>
            <w:vAlign w:val="center"/>
          </w:tcPr>
          <w:p w14:paraId="7E34AE97">
            <w:pPr>
              <w:pStyle w:val="185"/>
              <w:rPr>
                <w:rFonts w:hint="eastAsia" w:eastAsia="Times New Roman"/>
                <w:color w:val="auto"/>
              </w:rPr>
            </w:pPr>
            <w:r>
              <w:rPr>
                <w:rFonts w:hint="eastAsia" w:eastAsia="Times New Roman"/>
                <w:color w:val="auto"/>
              </w:rPr>
              <w:t>1</w:t>
            </w:r>
            <w:r>
              <w:rPr>
                <w:rFonts w:hint="eastAsia" w:hAnsi="宋体" w:eastAsia="Times New Roman" w:cs="宋体"/>
                <w:color w:val="auto"/>
              </w:rPr>
              <w:t>次</w:t>
            </w:r>
            <w:r>
              <w:rPr>
                <w:rFonts w:hint="eastAsia" w:eastAsia="Times New Roman"/>
                <w:color w:val="auto"/>
              </w:rPr>
              <w:t>/</w:t>
            </w:r>
            <w:r>
              <w:rPr>
                <w:rFonts w:hint="eastAsia" w:hAnsi="宋体" w:eastAsia="Times New Roman" w:cs="宋体"/>
                <w:color w:val="auto"/>
              </w:rPr>
              <w:t>季度</w:t>
            </w:r>
          </w:p>
        </w:tc>
      </w:tr>
    </w:tbl>
    <w:p w14:paraId="0046426F">
      <w:pPr>
        <w:pStyle w:val="96"/>
        <w:spacing w:before="156"/>
        <w:rPr>
          <w:color w:val="000000"/>
        </w:rPr>
      </w:pPr>
      <w:r>
        <w:rPr>
          <w:rFonts w:hint="eastAsia"/>
          <w:color w:val="000000"/>
        </w:rPr>
        <w:t>表 8</w:t>
      </w:r>
      <w:r>
        <w:rPr>
          <w:color w:val="000000"/>
        </w:rPr>
        <w:t xml:space="preserve">  </w:t>
      </w:r>
      <w:r>
        <w:rPr>
          <w:rFonts w:hint="eastAsia"/>
          <w:color w:val="000000"/>
        </w:rPr>
        <w:t>设备与管线组件密封点无组织废气监测指标和监测频次</w:t>
      </w:r>
    </w:p>
    <w:tbl>
      <w:tblPr>
        <w:tblStyle w:val="17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4"/>
        <w:gridCol w:w="1550"/>
        <w:gridCol w:w="3128"/>
        <w:gridCol w:w="1301"/>
        <w:gridCol w:w="1146"/>
      </w:tblGrid>
      <w:tr w14:paraId="16800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blHeader/>
          <w:jc w:val="center"/>
        </w:trPr>
        <w:tc>
          <w:tcPr>
            <w:tcW w:w="728" w:type="pct"/>
            <w:shd w:val="clear" w:color="auto" w:fill="auto"/>
            <w:vAlign w:val="center"/>
          </w:tcPr>
          <w:p w14:paraId="226F5B6A">
            <w:pPr>
              <w:pStyle w:val="185"/>
              <w:rPr>
                <w:rFonts w:eastAsia="Times New Roman"/>
                <w:color w:val="000000"/>
              </w:rPr>
            </w:pPr>
            <w:r>
              <w:rPr>
                <w:rFonts w:hint="eastAsia" w:eastAsia="Times New Roman"/>
                <w:color w:val="000000"/>
              </w:rPr>
              <w:t>污染源类别</w:t>
            </w:r>
          </w:p>
        </w:tc>
        <w:tc>
          <w:tcPr>
            <w:tcW w:w="929" w:type="pct"/>
          </w:tcPr>
          <w:p w14:paraId="2512C91A">
            <w:pPr>
              <w:pStyle w:val="185"/>
              <w:rPr>
                <w:rFonts w:eastAsia="Times New Roman"/>
                <w:color w:val="000000"/>
              </w:rPr>
            </w:pPr>
            <w:r>
              <w:rPr>
                <w:rFonts w:hint="eastAsia" w:eastAsia="Times New Roman"/>
                <w:color w:val="000000"/>
              </w:rPr>
              <w:t>监测</w:t>
            </w:r>
            <w:r>
              <w:rPr>
                <w:rFonts w:hint="eastAsia" w:hAnsi="宋体" w:eastAsia="Times New Roman" w:cs="宋体"/>
                <w:color w:val="000000"/>
              </w:rPr>
              <w:t>地点</w:t>
            </w:r>
          </w:p>
        </w:tc>
        <w:tc>
          <w:tcPr>
            <w:tcW w:w="1875" w:type="pct"/>
            <w:shd w:val="clear" w:color="auto" w:fill="auto"/>
            <w:vAlign w:val="center"/>
          </w:tcPr>
          <w:p w14:paraId="5CB9B945">
            <w:pPr>
              <w:pStyle w:val="185"/>
              <w:rPr>
                <w:rFonts w:eastAsia="Times New Roman"/>
                <w:color w:val="000000"/>
              </w:rPr>
            </w:pPr>
            <w:r>
              <w:rPr>
                <w:rFonts w:hint="eastAsia" w:eastAsia="Times New Roman"/>
                <w:color w:val="000000"/>
              </w:rPr>
              <w:t>监测点位</w:t>
            </w:r>
          </w:p>
        </w:tc>
        <w:tc>
          <w:tcPr>
            <w:tcW w:w="780" w:type="pct"/>
            <w:shd w:val="clear" w:color="auto" w:fill="auto"/>
            <w:vAlign w:val="center"/>
          </w:tcPr>
          <w:p w14:paraId="5C056933">
            <w:pPr>
              <w:pStyle w:val="185"/>
              <w:rPr>
                <w:rFonts w:eastAsia="Times New Roman"/>
                <w:color w:val="000000"/>
              </w:rPr>
            </w:pPr>
            <w:r>
              <w:rPr>
                <w:rFonts w:hint="eastAsia" w:eastAsia="Times New Roman"/>
                <w:color w:val="000000"/>
              </w:rPr>
              <w:t>监测指标</w:t>
            </w:r>
          </w:p>
        </w:tc>
        <w:tc>
          <w:tcPr>
            <w:tcW w:w="687" w:type="pct"/>
            <w:shd w:val="clear" w:color="auto" w:fill="auto"/>
            <w:vAlign w:val="center"/>
          </w:tcPr>
          <w:p w14:paraId="56A1C143">
            <w:pPr>
              <w:pStyle w:val="185"/>
              <w:rPr>
                <w:rFonts w:eastAsia="Times New Roman"/>
                <w:color w:val="000000"/>
              </w:rPr>
            </w:pPr>
            <w:r>
              <w:rPr>
                <w:rFonts w:hint="eastAsia" w:eastAsia="Times New Roman"/>
                <w:color w:val="000000"/>
              </w:rPr>
              <w:t>监测频次</w:t>
            </w:r>
          </w:p>
        </w:tc>
      </w:tr>
      <w:tr w14:paraId="12C45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728" w:type="pct"/>
            <w:vMerge w:val="restart"/>
            <w:shd w:val="clear" w:color="auto" w:fill="auto"/>
            <w:vAlign w:val="center"/>
          </w:tcPr>
          <w:p w14:paraId="493B420E">
            <w:pPr>
              <w:pStyle w:val="185"/>
              <w:jc w:val="both"/>
              <w:rPr>
                <w:rFonts w:eastAsia="Times New Roman"/>
                <w:color w:val="000000"/>
              </w:rPr>
            </w:pPr>
            <w:r>
              <w:rPr>
                <w:rFonts w:hint="eastAsia" w:eastAsia="Times New Roman"/>
                <w:color w:val="000000"/>
              </w:rPr>
              <w:t>设备与管线组件密封点无组织废气</w:t>
            </w:r>
          </w:p>
        </w:tc>
        <w:tc>
          <w:tcPr>
            <w:tcW w:w="929" w:type="pct"/>
            <w:vAlign w:val="center"/>
          </w:tcPr>
          <w:p w14:paraId="0161DD58">
            <w:pPr>
              <w:pStyle w:val="185"/>
              <w:rPr>
                <w:rFonts w:cs="宋体" w:asciiTheme="minorEastAsia" w:hAnsiTheme="minorEastAsia" w:eastAsiaTheme="minorEastAsia"/>
                <w:color w:val="000000"/>
              </w:rPr>
            </w:pPr>
            <w:r>
              <w:rPr>
                <w:rFonts w:hint="eastAsia" w:cs="宋体" w:asciiTheme="minorEastAsia" w:hAnsiTheme="minorEastAsia" w:eastAsiaTheme="minorEastAsia"/>
                <w:color w:val="000000"/>
              </w:rPr>
              <w:t>桩西</w:t>
            </w:r>
            <w:r>
              <w:rPr>
                <w:rFonts w:hint="eastAsia" w:eastAsia="Times New Roman" w:cs="宋体"/>
                <w:color w:val="000000"/>
              </w:rPr>
              <w:t>联合站</w:t>
            </w:r>
          </w:p>
        </w:tc>
        <w:tc>
          <w:tcPr>
            <w:tcW w:w="1875" w:type="pct"/>
            <w:vMerge w:val="restart"/>
            <w:shd w:val="clear" w:color="auto" w:fill="auto"/>
            <w:vAlign w:val="center"/>
          </w:tcPr>
          <w:p w14:paraId="22752CAC">
            <w:pPr>
              <w:pStyle w:val="185"/>
              <w:jc w:val="both"/>
              <w:rPr>
                <w:rFonts w:eastAsia="Times New Roman"/>
                <w:color w:val="000000"/>
              </w:rPr>
            </w:pPr>
            <w:r>
              <w:rPr>
                <w:rFonts w:hint="eastAsia" w:hAnsi="宋体" w:eastAsia="Times New Roman" w:cs="宋体"/>
                <w:color w:val="000000"/>
              </w:rPr>
              <w:t>泵、压缩机、搅拌器（机）、阀门、开口阀或开口管线、泄压设备、取样连接系统、法兰及其他连接件、其他密封设备</w:t>
            </w:r>
          </w:p>
        </w:tc>
        <w:tc>
          <w:tcPr>
            <w:tcW w:w="780" w:type="pct"/>
            <w:vMerge w:val="restart"/>
            <w:shd w:val="clear" w:color="auto" w:fill="auto"/>
            <w:vAlign w:val="center"/>
          </w:tcPr>
          <w:p w14:paraId="043F82B4">
            <w:pPr>
              <w:pStyle w:val="185"/>
              <w:rPr>
                <w:rFonts w:eastAsia="Times New Roman"/>
                <w:color w:val="000000"/>
              </w:rPr>
            </w:pPr>
            <w:r>
              <w:rPr>
                <w:rFonts w:hint="eastAsia" w:hAnsi="宋体" w:eastAsia="Times New Roman" w:cs="宋体"/>
                <w:color w:val="000000"/>
              </w:rPr>
              <w:t>泄漏检测值</w:t>
            </w:r>
          </w:p>
        </w:tc>
        <w:tc>
          <w:tcPr>
            <w:tcW w:w="687" w:type="pct"/>
            <w:vMerge w:val="restart"/>
            <w:shd w:val="clear" w:color="auto" w:fill="auto"/>
            <w:vAlign w:val="center"/>
          </w:tcPr>
          <w:p w14:paraId="1385E58F">
            <w:pPr>
              <w:pStyle w:val="185"/>
              <w:rPr>
                <w:rFonts w:eastAsia="Times New Roman"/>
              </w:rPr>
            </w:pPr>
            <w:r>
              <w:rPr>
                <w:rFonts w:hint="eastAsia" w:eastAsia="Times New Roman"/>
              </w:rPr>
              <w:t>1次/半年</w:t>
            </w:r>
          </w:p>
        </w:tc>
      </w:tr>
      <w:tr w14:paraId="61984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728" w:type="pct"/>
            <w:vMerge w:val="continue"/>
            <w:shd w:val="clear" w:color="auto" w:fill="auto"/>
            <w:vAlign w:val="center"/>
          </w:tcPr>
          <w:p w14:paraId="113A7A18">
            <w:pPr>
              <w:pStyle w:val="185"/>
              <w:jc w:val="both"/>
              <w:rPr>
                <w:rFonts w:eastAsia="Times New Roman"/>
                <w:color w:val="000000"/>
              </w:rPr>
            </w:pPr>
          </w:p>
        </w:tc>
        <w:tc>
          <w:tcPr>
            <w:tcW w:w="929" w:type="pct"/>
            <w:vAlign w:val="center"/>
          </w:tcPr>
          <w:p w14:paraId="0B6AB264">
            <w:pPr>
              <w:pStyle w:val="185"/>
              <w:rPr>
                <w:rFonts w:cs="宋体" w:asciiTheme="minorEastAsia" w:hAnsiTheme="minorEastAsia" w:eastAsiaTheme="minorEastAsia"/>
                <w:color w:val="000000"/>
              </w:rPr>
            </w:pPr>
            <w:r>
              <w:rPr>
                <w:rFonts w:hint="eastAsia" w:cs="宋体" w:asciiTheme="minorEastAsia" w:hAnsiTheme="minorEastAsia" w:eastAsiaTheme="minorEastAsia"/>
                <w:color w:val="000000"/>
              </w:rPr>
              <w:t>天然气处理站</w:t>
            </w:r>
          </w:p>
        </w:tc>
        <w:tc>
          <w:tcPr>
            <w:tcW w:w="1875" w:type="pct"/>
            <w:vMerge w:val="continue"/>
            <w:shd w:val="clear" w:color="auto" w:fill="auto"/>
            <w:vAlign w:val="center"/>
          </w:tcPr>
          <w:p w14:paraId="174A62FC">
            <w:pPr>
              <w:pStyle w:val="185"/>
              <w:jc w:val="both"/>
              <w:rPr>
                <w:rFonts w:hAnsi="宋体" w:eastAsia="Times New Roman" w:cs="宋体"/>
                <w:color w:val="000000"/>
              </w:rPr>
            </w:pPr>
          </w:p>
        </w:tc>
        <w:tc>
          <w:tcPr>
            <w:tcW w:w="780" w:type="pct"/>
            <w:vMerge w:val="continue"/>
            <w:shd w:val="clear" w:color="auto" w:fill="auto"/>
            <w:vAlign w:val="center"/>
          </w:tcPr>
          <w:p w14:paraId="1BC425AB">
            <w:pPr>
              <w:pStyle w:val="185"/>
              <w:rPr>
                <w:rFonts w:hAnsi="宋体" w:eastAsia="Times New Roman" w:cs="宋体"/>
                <w:color w:val="000000"/>
              </w:rPr>
            </w:pPr>
          </w:p>
        </w:tc>
        <w:tc>
          <w:tcPr>
            <w:tcW w:w="687" w:type="pct"/>
            <w:vMerge w:val="continue"/>
            <w:shd w:val="clear" w:color="auto" w:fill="auto"/>
            <w:vAlign w:val="center"/>
          </w:tcPr>
          <w:p w14:paraId="4EE5D139">
            <w:pPr>
              <w:pStyle w:val="185"/>
              <w:rPr>
                <w:rFonts w:eastAsia="Times New Roman"/>
              </w:rPr>
            </w:pPr>
          </w:p>
        </w:tc>
      </w:tr>
    </w:tbl>
    <w:p w14:paraId="2AE0909E">
      <w:pPr>
        <w:pStyle w:val="96"/>
        <w:spacing w:before="156"/>
        <w:rPr>
          <w:color w:val="000000"/>
        </w:rPr>
      </w:pPr>
      <w:r>
        <w:rPr>
          <w:rFonts w:hint="eastAsia"/>
          <w:color w:val="000000"/>
        </w:rPr>
        <w:t>表 9</w:t>
      </w:r>
      <w:r>
        <w:rPr>
          <w:color w:val="000000"/>
        </w:rPr>
        <w:t xml:space="preserve">  </w:t>
      </w:r>
      <w:r>
        <w:rPr>
          <w:rFonts w:hint="eastAsia"/>
          <w:color w:val="000000"/>
        </w:rPr>
        <w:t>检测分析方法</w:t>
      </w:r>
    </w:p>
    <w:tbl>
      <w:tblPr>
        <w:tblStyle w:val="37"/>
        <w:tblW w:w="49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2"/>
        <w:gridCol w:w="1302"/>
        <w:gridCol w:w="5847"/>
      </w:tblGrid>
      <w:tr w14:paraId="25F57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94" w:type="pct"/>
            <w:vAlign w:val="center"/>
          </w:tcPr>
          <w:p w14:paraId="0418D4B2">
            <w:pPr>
              <w:pStyle w:val="99"/>
              <w:rPr>
                <w:color w:val="000000"/>
              </w:rPr>
            </w:pPr>
            <w:bookmarkStart w:id="11" w:name="_Toc164604319"/>
            <w:bookmarkStart w:id="12" w:name="_Toc164606888"/>
            <w:bookmarkStart w:id="13" w:name="_Toc142864469"/>
            <w:r>
              <w:rPr>
                <w:rFonts w:hint="eastAsia"/>
                <w:color w:val="000000"/>
              </w:rPr>
              <w:t>样品类型</w:t>
            </w:r>
            <w:bookmarkEnd w:id="11"/>
            <w:bookmarkEnd w:id="12"/>
            <w:bookmarkEnd w:id="13"/>
          </w:p>
        </w:tc>
        <w:tc>
          <w:tcPr>
            <w:tcW w:w="784" w:type="pct"/>
            <w:vAlign w:val="center"/>
          </w:tcPr>
          <w:p w14:paraId="47A4553B">
            <w:pPr>
              <w:pStyle w:val="99"/>
              <w:rPr>
                <w:color w:val="000000"/>
              </w:rPr>
            </w:pPr>
            <w:bookmarkStart w:id="14" w:name="_Toc164606889"/>
            <w:bookmarkStart w:id="15" w:name="_Toc142864470"/>
            <w:bookmarkStart w:id="16" w:name="_Toc164604320"/>
            <w:r>
              <w:rPr>
                <w:rFonts w:hint="eastAsia"/>
                <w:color w:val="000000"/>
              </w:rPr>
              <w:t>检测项目</w:t>
            </w:r>
            <w:bookmarkEnd w:id="14"/>
            <w:bookmarkEnd w:id="15"/>
            <w:bookmarkEnd w:id="16"/>
          </w:p>
        </w:tc>
        <w:tc>
          <w:tcPr>
            <w:tcW w:w="3522" w:type="pct"/>
            <w:vAlign w:val="center"/>
          </w:tcPr>
          <w:p w14:paraId="0666847D">
            <w:pPr>
              <w:pStyle w:val="99"/>
              <w:rPr>
                <w:color w:val="000000"/>
              </w:rPr>
            </w:pPr>
            <w:bookmarkStart w:id="17" w:name="_Toc164604321"/>
            <w:bookmarkStart w:id="18" w:name="_Toc142864471"/>
            <w:bookmarkStart w:id="19" w:name="_Toc164606890"/>
            <w:r>
              <w:rPr>
                <w:rFonts w:hint="eastAsia"/>
                <w:color w:val="000000"/>
              </w:rPr>
              <w:t>分析方法及来源</w:t>
            </w:r>
            <w:bookmarkEnd w:id="17"/>
            <w:bookmarkEnd w:id="18"/>
            <w:bookmarkEnd w:id="19"/>
          </w:p>
        </w:tc>
      </w:tr>
      <w:tr w14:paraId="45D0B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694" w:type="pct"/>
            <w:vMerge w:val="restart"/>
            <w:vAlign w:val="center"/>
          </w:tcPr>
          <w:p w14:paraId="53F8F7F4">
            <w:pPr>
              <w:pStyle w:val="182"/>
              <w:rPr>
                <w:color w:val="000000"/>
              </w:rPr>
            </w:pPr>
            <w:r>
              <w:rPr>
                <w:rFonts w:hint="eastAsia"/>
                <w:color w:val="000000"/>
              </w:rPr>
              <w:t>无组织废气</w:t>
            </w:r>
          </w:p>
        </w:tc>
        <w:tc>
          <w:tcPr>
            <w:tcW w:w="784" w:type="pct"/>
            <w:vAlign w:val="center"/>
          </w:tcPr>
          <w:p w14:paraId="114D21A9">
            <w:pPr>
              <w:pStyle w:val="182"/>
              <w:rPr>
                <w:color w:val="000000"/>
              </w:rPr>
            </w:pPr>
            <w:bookmarkStart w:id="20" w:name="_Toc142864478"/>
            <w:bookmarkStart w:id="21" w:name="_Toc164606897"/>
            <w:bookmarkStart w:id="22" w:name="_Toc164604328"/>
            <w:r>
              <w:rPr>
                <w:rFonts w:hint="eastAsia"/>
                <w:color w:val="000000"/>
              </w:rPr>
              <w:t>厂界硫化氢</w:t>
            </w:r>
            <w:bookmarkEnd w:id="20"/>
            <w:bookmarkEnd w:id="21"/>
            <w:bookmarkEnd w:id="22"/>
          </w:p>
        </w:tc>
        <w:tc>
          <w:tcPr>
            <w:tcW w:w="3522" w:type="pct"/>
            <w:vAlign w:val="center"/>
          </w:tcPr>
          <w:p w14:paraId="571117F3">
            <w:pPr>
              <w:pStyle w:val="182"/>
              <w:rPr>
                <w:color w:val="000000"/>
              </w:rPr>
            </w:pPr>
            <w:bookmarkStart w:id="23" w:name="_Toc142864479"/>
            <w:bookmarkStart w:id="24" w:name="_Toc164606898"/>
            <w:bookmarkStart w:id="25" w:name="_Toc164604329"/>
            <w:r>
              <w:rPr>
                <w:rFonts w:hint="eastAsia"/>
                <w:color w:val="000000"/>
              </w:rPr>
              <w:t>《空气和废气监测分析方法》（第四版增补版）中国环境科学出版社（2003年） 第三篇   第一章  十一、硫化氢 （二）亚甲基蓝分光光度法 （B）</w:t>
            </w:r>
            <w:bookmarkEnd w:id="23"/>
            <w:bookmarkEnd w:id="24"/>
            <w:bookmarkEnd w:id="25"/>
          </w:p>
        </w:tc>
      </w:tr>
      <w:tr w14:paraId="0294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694" w:type="pct"/>
            <w:vMerge w:val="continue"/>
            <w:vAlign w:val="center"/>
          </w:tcPr>
          <w:p w14:paraId="722414A9">
            <w:pPr>
              <w:pStyle w:val="182"/>
              <w:rPr>
                <w:color w:val="000000"/>
              </w:rPr>
            </w:pPr>
          </w:p>
        </w:tc>
        <w:tc>
          <w:tcPr>
            <w:tcW w:w="784" w:type="pct"/>
            <w:vAlign w:val="center"/>
          </w:tcPr>
          <w:p w14:paraId="6D397D4B">
            <w:pPr>
              <w:pStyle w:val="182"/>
              <w:rPr>
                <w:color w:val="000000"/>
              </w:rPr>
            </w:pPr>
            <w:bookmarkStart w:id="26" w:name="_Toc164604330"/>
            <w:bookmarkStart w:id="27" w:name="_Toc142864480"/>
            <w:bookmarkStart w:id="28" w:name="_Toc164606899"/>
            <w:r>
              <w:rPr>
                <w:rFonts w:hint="eastAsia"/>
                <w:color w:val="000000"/>
              </w:rPr>
              <w:t>厂界非甲烷总烃</w:t>
            </w:r>
            <w:bookmarkEnd w:id="26"/>
            <w:bookmarkEnd w:id="27"/>
            <w:bookmarkEnd w:id="28"/>
          </w:p>
        </w:tc>
        <w:tc>
          <w:tcPr>
            <w:tcW w:w="3522" w:type="pct"/>
            <w:vAlign w:val="center"/>
          </w:tcPr>
          <w:p w14:paraId="5188A7A6">
            <w:pPr>
              <w:pStyle w:val="182"/>
              <w:rPr>
                <w:color w:val="000000"/>
              </w:rPr>
            </w:pPr>
            <w:bookmarkStart w:id="29" w:name="_Toc164604331"/>
            <w:bookmarkStart w:id="30" w:name="_Toc164606900"/>
            <w:bookmarkStart w:id="31" w:name="_Toc142864481"/>
            <w:r>
              <w:rPr>
                <w:rFonts w:hint="eastAsia"/>
                <w:color w:val="000000"/>
              </w:rPr>
              <w:t>《环境空气 总烃、甲烷和非甲烷总烃的测定 直接进样-气相色谱法》HJ 604-2017</w:t>
            </w:r>
            <w:bookmarkEnd w:id="29"/>
            <w:bookmarkEnd w:id="30"/>
            <w:bookmarkEnd w:id="31"/>
          </w:p>
        </w:tc>
      </w:tr>
      <w:tr w14:paraId="18BBF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jc w:val="center"/>
        </w:trPr>
        <w:tc>
          <w:tcPr>
            <w:tcW w:w="694" w:type="pct"/>
            <w:vMerge w:val="continue"/>
            <w:vAlign w:val="center"/>
          </w:tcPr>
          <w:p w14:paraId="1038A24B">
            <w:pPr>
              <w:pStyle w:val="182"/>
              <w:rPr>
                <w:color w:val="000000"/>
              </w:rPr>
            </w:pPr>
          </w:p>
        </w:tc>
        <w:tc>
          <w:tcPr>
            <w:tcW w:w="784" w:type="pct"/>
            <w:vAlign w:val="center"/>
          </w:tcPr>
          <w:p w14:paraId="67B6C0FB">
            <w:pPr>
              <w:pStyle w:val="182"/>
              <w:rPr>
                <w:color w:val="000000"/>
              </w:rPr>
            </w:pPr>
            <w:r>
              <w:rPr>
                <w:rFonts w:hint="eastAsia" w:hAnsi="宋体" w:cs="宋体"/>
                <w:color w:val="000000"/>
              </w:rPr>
              <w:t>泄漏检测值</w:t>
            </w:r>
          </w:p>
        </w:tc>
        <w:tc>
          <w:tcPr>
            <w:tcW w:w="3522" w:type="pct"/>
            <w:vAlign w:val="center"/>
          </w:tcPr>
          <w:p w14:paraId="691654B1">
            <w:pPr>
              <w:pStyle w:val="182"/>
              <w:rPr>
                <w:color w:val="000000"/>
              </w:rPr>
            </w:pPr>
            <w:r>
              <w:rPr>
                <w:rFonts w:hint="eastAsia"/>
                <w:color w:val="000000"/>
              </w:rPr>
              <w:t>《泄漏和敞开液面排放的挥发性有机物检测技术导则》</w:t>
            </w:r>
            <w:r>
              <w:rPr>
                <w:color w:val="000000"/>
              </w:rPr>
              <w:t>HJ 733-2014</w:t>
            </w:r>
          </w:p>
        </w:tc>
      </w:tr>
    </w:tbl>
    <w:p w14:paraId="7F4AFB49">
      <w:pPr>
        <w:ind w:firstLine="480"/>
        <w:rPr>
          <w:color w:val="000000"/>
        </w:rPr>
      </w:pPr>
    </w:p>
    <w:p w14:paraId="7A970F02">
      <w:pPr>
        <w:ind w:firstLine="480"/>
        <w:rPr>
          <w:color w:val="000000"/>
        </w:rPr>
      </w:pPr>
      <w:r>
        <w:rPr>
          <w:rFonts w:hint="eastAsia"/>
          <w:color w:val="000000"/>
        </w:rPr>
        <w:t>（3）无组织废气监测的样品采集和样品保存方法</w:t>
      </w:r>
    </w:p>
    <w:p w14:paraId="1027CAB9">
      <w:pPr>
        <w:ind w:firstLine="480"/>
        <w:rPr>
          <w:color w:val="000000"/>
        </w:rPr>
      </w:pPr>
      <w:r>
        <w:rPr>
          <w:rFonts w:hint="eastAsia"/>
          <w:color w:val="000000"/>
        </w:rPr>
        <w:t>1）监测依据</w:t>
      </w:r>
    </w:p>
    <w:p w14:paraId="6198CC95">
      <w:pPr>
        <w:ind w:firstLine="480"/>
        <w:rPr>
          <w:color w:val="000000"/>
        </w:rPr>
      </w:pPr>
      <w:r>
        <w:rPr>
          <w:rFonts w:hint="eastAsia"/>
          <w:color w:val="000000"/>
        </w:rPr>
        <w:t>《空气和废气监测分析方法》（第四版增补版）中国环境科学出版社（2003年）第三篇第一章十一、硫化氢（二）亚甲基蓝分光光度法（B）</w:t>
      </w:r>
    </w:p>
    <w:p w14:paraId="3DED64DE">
      <w:pPr>
        <w:ind w:firstLine="480"/>
        <w:rPr>
          <w:color w:val="000000"/>
        </w:rPr>
      </w:pPr>
      <w:r>
        <w:rPr>
          <w:rFonts w:hint="eastAsia"/>
          <w:color w:val="000000"/>
        </w:rPr>
        <w:t>《环境空气 总烃、甲烷和非甲烷总烃的测定直接进样-气相色谱法》HJ 604-2017</w:t>
      </w:r>
    </w:p>
    <w:p w14:paraId="57437256">
      <w:pPr>
        <w:ind w:firstLine="480"/>
        <w:rPr>
          <w:color w:val="000000"/>
        </w:rPr>
      </w:pPr>
      <w:r>
        <w:rPr>
          <w:rFonts w:hint="eastAsia"/>
          <w:color w:val="000000"/>
        </w:rPr>
        <w:t>《泄漏和敞开液面排放的挥发性有机物检测技术导则》HJ 733-2014</w:t>
      </w:r>
    </w:p>
    <w:p w14:paraId="51863757">
      <w:pPr>
        <w:ind w:firstLine="480"/>
        <w:rPr>
          <w:color w:val="000000"/>
        </w:rPr>
      </w:pPr>
      <w:r>
        <w:rPr>
          <w:color w:val="000000"/>
        </w:rPr>
        <w:t>2</w:t>
      </w:r>
      <w:r>
        <w:rPr>
          <w:rFonts w:hint="eastAsia"/>
          <w:color w:val="000000"/>
        </w:rPr>
        <w:t>）样品采集</w:t>
      </w:r>
    </w:p>
    <w:p w14:paraId="2505E63D">
      <w:pPr>
        <w:ind w:firstLine="480"/>
        <w:rPr>
          <w:color w:val="000000"/>
        </w:rPr>
      </w:pPr>
      <w:r>
        <w:rPr>
          <w:rFonts w:hint="eastAsia"/>
          <w:color w:val="000000"/>
        </w:rPr>
        <w:t>环境空气按照HJ194和HJ664 的相关规定布点和采样;污染源无组织排放监控点空气按照HJ/T 55 或者其他相关标准布点和采样。采样容器经现场空气清洗至少3次后采样。以玻璃注射器满刻度采集空气样品，用惰性密封头密封;以气袋采集样品的，用真空气体采样箱(6.2)将空气样品引入气袋，至最大体积的80%左右，立刻密封。</w:t>
      </w:r>
    </w:p>
    <w:p w14:paraId="6E5E7FA2">
      <w:pPr>
        <w:ind w:firstLine="480"/>
        <w:rPr>
          <w:color w:val="000000"/>
        </w:rPr>
      </w:pPr>
      <w:r>
        <w:rPr>
          <w:rFonts w:hint="eastAsia"/>
          <w:color w:val="000000"/>
        </w:rPr>
        <w:t>运输空白，将注入除烃空气(5.1)的采样容器带至采样现场，与同批次采集的样品一起送回实验室分析。</w:t>
      </w:r>
    </w:p>
    <w:p w14:paraId="3A536303">
      <w:pPr>
        <w:ind w:firstLine="480"/>
        <w:rPr>
          <w:color w:val="000000"/>
        </w:rPr>
      </w:pPr>
      <w:r>
        <w:rPr>
          <w:color w:val="000000"/>
        </w:rPr>
        <w:t>3</w:t>
      </w:r>
      <w:r>
        <w:rPr>
          <w:rFonts w:hint="eastAsia"/>
          <w:color w:val="000000"/>
        </w:rPr>
        <w:t>）样品保存</w:t>
      </w:r>
    </w:p>
    <w:p w14:paraId="2C0A38FE">
      <w:pPr>
        <w:ind w:firstLine="480"/>
        <w:rPr>
          <w:color w:val="000000"/>
        </w:rPr>
      </w:pPr>
      <w:r>
        <w:rPr>
          <w:rFonts w:hint="eastAsia"/>
          <w:color w:val="000000"/>
        </w:rPr>
        <w:t>采集样品的玻璃注射器应小心轻放，防止破损，保持针头端向下状态放入样品箱内保存和运送。</w:t>
      </w:r>
    </w:p>
    <w:p w14:paraId="1F392604">
      <w:pPr>
        <w:ind w:firstLine="480"/>
        <w:rPr>
          <w:color w:val="000000"/>
        </w:rPr>
      </w:pPr>
      <w:r>
        <w:rPr>
          <w:rFonts w:hint="eastAsia"/>
          <w:color w:val="000000"/>
        </w:rPr>
        <w:t>样品常温避光保存,采样后尽快完成分析。玻璃注射器保存的样品,放置时间不超过8h；气袋保存的样品，放置时间不超过 48h，甲烷测定，应在7d内完成。</w:t>
      </w:r>
    </w:p>
    <w:p w14:paraId="6E7434B4">
      <w:pPr>
        <w:ind w:firstLine="480"/>
        <w:rPr>
          <w:color w:val="000000"/>
        </w:rPr>
      </w:pPr>
      <w:r>
        <w:rPr>
          <w:rFonts w:hint="eastAsia"/>
          <w:color w:val="000000"/>
        </w:rPr>
        <w:t>氨氮采样后尽快完成分析，以防止吸收空气中的氨。若不能立即分析，2-5℃可保存7d。</w:t>
      </w:r>
    </w:p>
    <w:p w14:paraId="7B16C1A4">
      <w:pPr>
        <w:pStyle w:val="4"/>
        <w:ind w:firstLine="480" w:firstLineChars="200"/>
        <w:rPr>
          <w:color w:val="000000"/>
        </w:rPr>
      </w:pPr>
      <w:bookmarkStart w:id="32" w:name="_Toc164606902"/>
      <w:r>
        <w:rPr>
          <w:rFonts w:hint="eastAsia"/>
          <w:color w:val="000000"/>
        </w:rPr>
        <w:t>噪声监测</w:t>
      </w:r>
      <w:bookmarkEnd w:id="32"/>
    </w:p>
    <w:p w14:paraId="330FB248">
      <w:pPr>
        <w:ind w:firstLine="480"/>
        <w:rPr>
          <w:color w:val="000000"/>
        </w:rPr>
      </w:pPr>
      <w:r>
        <w:rPr>
          <w:rFonts w:hint="eastAsia"/>
          <w:color w:val="000000"/>
        </w:rPr>
        <w:t>1、厂界环境噪声</w:t>
      </w:r>
    </w:p>
    <w:p w14:paraId="7C3737D0">
      <w:pPr>
        <w:ind w:firstLine="480"/>
        <w:rPr>
          <w:color w:val="000000"/>
        </w:rPr>
      </w:pPr>
      <w:r>
        <w:rPr>
          <w:rFonts w:hint="eastAsia"/>
          <w:color w:val="000000"/>
        </w:rPr>
        <w:t>（1）噪声监测点位及示意图</w:t>
      </w:r>
    </w:p>
    <w:p w14:paraId="6D652796">
      <w:pPr>
        <w:ind w:firstLine="480"/>
        <w:rPr>
          <w:color w:val="000000"/>
        </w:rPr>
      </w:pPr>
      <w:r>
        <w:rPr>
          <w:rFonts w:hint="eastAsia"/>
          <w:color w:val="000000"/>
        </w:rPr>
        <w:t>监测点位详见表1</w:t>
      </w:r>
      <w:r>
        <w:rPr>
          <w:color w:val="000000"/>
        </w:rPr>
        <w:t>0</w:t>
      </w:r>
      <w:r>
        <w:rPr>
          <w:rFonts w:hint="eastAsia"/>
          <w:color w:val="000000"/>
        </w:rPr>
        <w:t>、监测点位示意图见</w:t>
      </w:r>
      <w:r>
        <w:rPr>
          <w:color w:val="000000"/>
        </w:rPr>
        <w:fldChar w:fldCharType="begin"/>
      </w:r>
      <w:r>
        <w:rPr>
          <w:color w:val="000000"/>
        </w:rPr>
        <w:instrText xml:space="preserve"> </w:instrText>
      </w:r>
      <w:r>
        <w:rPr>
          <w:rFonts w:hint="eastAsia"/>
          <w:color w:val="000000"/>
        </w:rPr>
        <w:instrText xml:space="preserve">REF _Ref174696857 \h</w:instrText>
      </w:r>
      <w:r>
        <w:rPr>
          <w:color w:val="000000"/>
        </w:rPr>
        <w:instrText xml:space="preserve"> </w:instrText>
      </w:r>
      <w:r>
        <w:rPr>
          <w:color w:val="000000"/>
        </w:rPr>
        <w:fldChar w:fldCharType="separate"/>
      </w:r>
      <w:r>
        <w:rPr>
          <w:rFonts w:hint="eastAsia"/>
          <w:color w:val="000000"/>
        </w:rPr>
        <w:t>图</w:t>
      </w:r>
      <w:r>
        <w:rPr>
          <w:color w:val="000000"/>
        </w:rPr>
        <w:fldChar w:fldCharType="end"/>
      </w:r>
      <w:r>
        <w:rPr>
          <w:color w:val="000000"/>
        </w:rPr>
        <w:t>5</w:t>
      </w:r>
      <w:r>
        <w:rPr>
          <w:rFonts w:hint="eastAsia"/>
          <w:color w:val="000000"/>
        </w:rPr>
        <w:t>。</w:t>
      </w:r>
    </w:p>
    <w:p w14:paraId="5CAC9D9A">
      <w:pPr>
        <w:pStyle w:val="96"/>
        <w:spacing w:before="156"/>
        <w:rPr>
          <w:color w:val="000000"/>
        </w:rPr>
      </w:pPr>
      <w:bookmarkStart w:id="33" w:name="_Ref174696850"/>
      <w:r>
        <w:rPr>
          <w:rFonts w:hint="eastAsia"/>
          <w:color w:val="000000"/>
        </w:rPr>
        <w:t xml:space="preserve">表 </w:t>
      </w:r>
      <w:r>
        <w:rPr>
          <w:color w:val="000000"/>
        </w:rPr>
        <w:fldChar w:fldCharType="begin"/>
      </w:r>
      <w:r>
        <w:rPr>
          <w:rFonts w:hint="eastAsia"/>
          <w:color w:val="000000"/>
        </w:rPr>
        <w:instrText xml:space="preserve">SEQ 表 \* ARABIC</w:instrText>
      </w:r>
      <w:r>
        <w:rPr>
          <w:color w:val="000000"/>
        </w:rPr>
        <w:fldChar w:fldCharType="separate"/>
      </w:r>
      <w:r>
        <w:rPr>
          <w:color w:val="000000"/>
        </w:rPr>
        <w:t>10</w:t>
      </w:r>
      <w:r>
        <w:rPr>
          <w:color w:val="000000"/>
        </w:rPr>
        <w:fldChar w:fldCharType="end"/>
      </w:r>
      <w:bookmarkEnd w:id="33"/>
      <w:r>
        <w:rPr>
          <w:color w:val="000000"/>
        </w:rPr>
        <w:t xml:space="preserve"> </w:t>
      </w:r>
      <w:r>
        <w:rPr>
          <w:rFonts w:hint="eastAsia"/>
          <w:color w:val="000000"/>
        </w:rPr>
        <w:t>厂界环境噪声监测点位、监测指标及频次</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05"/>
        <w:gridCol w:w="1568"/>
        <w:gridCol w:w="1282"/>
        <w:gridCol w:w="1736"/>
        <w:gridCol w:w="1853"/>
        <w:gridCol w:w="1035"/>
      </w:tblGrid>
      <w:tr w14:paraId="66B37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1" w:hRule="atLeast"/>
          <w:tblHeader/>
        </w:trPr>
        <w:tc>
          <w:tcPr>
            <w:tcW w:w="434" w:type="pct"/>
            <w:shd w:val="clear" w:color="auto" w:fill="auto"/>
            <w:vAlign w:val="center"/>
          </w:tcPr>
          <w:p w14:paraId="6526FD60">
            <w:pPr>
              <w:pStyle w:val="185"/>
              <w:rPr>
                <w:color w:val="000000"/>
              </w:rPr>
            </w:pPr>
            <w:r>
              <w:rPr>
                <w:rFonts w:hint="eastAsia"/>
                <w:color w:val="000000"/>
              </w:rPr>
              <w:t>类别</w:t>
            </w:r>
          </w:p>
        </w:tc>
        <w:tc>
          <w:tcPr>
            <w:tcW w:w="961" w:type="pct"/>
            <w:shd w:val="clear" w:color="auto" w:fill="auto"/>
            <w:vAlign w:val="center"/>
          </w:tcPr>
          <w:p w14:paraId="23D34350">
            <w:pPr>
              <w:pStyle w:val="185"/>
              <w:rPr>
                <w:color w:val="000000"/>
              </w:rPr>
            </w:pPr>
            <w:r>
              <w:rPr>
                <w:color w:val="000000"/>
              </w:rPr>
              <w:t>单位名称</w:t>
            </w:r>
          </w:p>
        </w:tc>
        <w:tc>
          <w:tcPr>
            <w:tcW w:w="786" w:type="pct"/>
            <w:shd w:val="clear" w:color="auto" w:fill="auto"/>
            <w:vAlign w:val="center"/>
          </w:tcPr>
          <w:p w14:paraId="7ACA1C11">
            <w:pPr>
              <w:pStyle w:val="185"/>
              <w:rPr>
                <w:color w:val="000000"/>
              </w:rPr>
            </w:pPr>
            <w:r>
              <w:rPr>
                <w:rFonts w:hint="eastAsia"/>
                <w:color w:val="000000"/>
              </w:rPr>
              <w:t>监测点位</w:t>
            </w:r>
          </w:p>
        </w:tc>
        <w:tc>
          <w:tcPr>
            <w:tcW w:w="1049" w:type="pct"/>
            <w:vAlign w:val="center"/>
          </w:tcPr>
          <w:p w14:paraId="36A3A75F">
            <w:pPr>
              <w:pStyle w:val="185"/>
              <w:rPr>
                <w:color w:val="000000"/>
              </w:rPr>
            </w:pPr>
            <w:r>
              <w:rPr>
                <w:rFonts w:hint="eastAsia"/>
              </w:rPr>
              <w:t>执行标准</w:t>
            </w:r>
          </w:p>
        </w:tc>
        <w:tc>
          <w:tcPr>
            <w:tcW w:w="1135" w:type="pct"/>
            <w:vAlign w:val="center"/>
          </w:tcPr>
          <w:p w14:paraId="3F58B044">
            <w:pPr>
              <w:pStyle w:val="185"/>
              <w:rPr>
                <w:color w:val="000000"/>
              </w:rPr>
            </w:pPr>
            <w:r>
              <w:rPr>
                <w:rFonts w:hint="eastAsia"/>
                <w:color w:val="000000"/>
              </w:rPr>
              <w:t>监测指标</w:t>
            </w:r>
          </w:p>
        </w:tc>
        <w:tc>
          <w:tcPr>
            <w:tcW w:w="635" w:type="pct"/>
            <w:vAlign w:val="center"/>
          </w:tcPr>
          <w:p w14:paraId="486F08DA">
            <w:pPr>
              <w:pStyle w:val="185"/>
              <w:rPr>
                <w:color w:val="000000"/>
              </w:rPr>
            </w:pPr>
            <w:r>
              <w:rPr>
                <w:rFonts w:hint="eastAsia"/>
                <w:color w:val="000000"/>
              </w:rPr>
              <w:t>监测频次</w:t>
            </w:r>
          </w:p>
        </w:tc>
      </w:tr>
      <w:tr w14:paraId="30BD1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12" w:hRule="atLeast"/>
        </w:trPr>
        <w:tc>
          <w:tcPr>
            <w:tcW w:w="434" w:type="pct"/>
            <w:vMerge w:val="restart"/>
            <w:shd w:val="clear" w:color="auto" w:fill="auto"/>
            <w:vAlign w:val="center"/>
          </w:tcPr>
          <w:p w14:paraId="0F2DE421">
            <w:pPr>
              <w:pStyle w:val="185"/>
              <w:rPr>
                <w:color w:val="000000"/>
              </w:rPr>
            </w:pPr>
            <w:r>
              <w:rPr>
                <w:rFonts w:hint="eastAsia"/>
                <w:color w:val="000000"/>
              </w:rPr>
              <w:t>站场</w:t>
            </w:r>
          </w:p>
        </w:tc>
        <w:tc>
          <w:tcPr>
            <w:tcW w:w="961" w:type="pct"/>
            <w:shd w:val="clear" w:color="auto" w:fill="auto"/>
            <w:vAlign w:val="center"/>
          </w:tcPr>
          <w:p w14:paraId="6E958F0A">
            <w:pPr>
              <w:pStyle w:val="185"/>
              <w:rPr>
                <w:color w:val="000000"/>
              </w:rPr>
            </w:pPr>
            <w:r>
              <w:rPr>
                <w:rFonts w:hint="eastAsia"/>
                <w:color w:val="000000"/>
              </w:rPr>
              <w:t>油气集输中心</w:t>
            </w:r>
          </w:p>
        </w:tc>
        <w:tc>
          <w:tcPr>
            <w:tcW w:w="786" w:type="pct"/>
            <w:shd w:val="clear" w:color="auto" w:fill="auto"/>
            <w:vAlign w:val="center"/>
          </w:tcPr>
          <w:p w14:paraId="7A9D76A7">
            <w:pPr>
              <w:pStyle w:val="185"/>
              <w:rPr>
                <w:color w:val="000000"/>
              </w:rPr>
            </w:pPr>
            <w:r>
              <w:rPr>
                <w:rFonts w:hint="eastAsia"/>
                <w:color w:val="000000"/>
              </w:rPr>
              <w:t>桩西联合站</w:t>
            </w:r>
          </w:p>
        </w:tc>
        <w:tc>
          <w:tcPr>
            <w:tcW w:w="1049" w:type="pct"/>
            <w:vMerge w:val="restart"/>
            <w:vAlign w:val="center"/>
          </w:tcPr>
          <w:p w14:paraId="05DDE6F9">
            <w:pPr>
              <w:pStyle w:val="185"/>
              <w:jc w:val="both"/>
            </w:pPr>
            <w:r>
              <w:rPr>
                <w:rFonts w:hint="eastAsia"/>
                <w:color w:val="000000"/>
              </w:rPr>
              <w:t>《工业企业厂界噪声排放标准》（GB12348-2008）</w:t>
            </w:r>
          </w:p>
        </w:tc>
        <w:tc>
          <w:tcPr>
            <w:tcW w:w="1135" w:type="pct"/>
            <w:vMerge w:val="restart"/>
            <w:vAlign w:val="center"/>
          </w:tcPr>
          <w:p w14:paraId="2CF28D24">
            <w:pPr>
              <w:pStyle w:val="185"/>
              <w:jc w:val="both"/>
            </w:pPr>
            <w:r>
              <w:rPr>
                <w:rFonts w:hint="eastAsia"/>
              </w:rPr>
              <w:t>等效连续A声级（Leq）（昼夜）限值：昼间60 dB（A），夜间50 dB（A）</w:t>
            </w:r>
          </w:p>
        </w:tc>
        <w:tc>
          <w:tcPr>
            <w:tcW w:w="635" w:type="pct"/>
            <w:vMerge w:val="restart"/>
            <w:vAlign w:val="center"/>
          </w:tcPr>
          <w:p w14:paraId="701D57C5">
            <w:pPr>
              <w:pStyle w:val="185"/>
            </w:pPr>
            <w:r>
              <w:rPr>
                <w:rFonts w:hint="eastAsia"/>
              </w:rPr>
              <w:t>1次/季度</w:t>
            </w:r>
          </w:p>
        </w:tc>
      </w:tr>
      <w:tr w14:paraId="1ADC2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12" w:hRule="atLeast"/>
        </w:trPr>
        <w:tc>
          <w:tcPr>
            <w:tcW w:w="434" w:type="pct"/>
            <w:vMerge w:val="continue"/>
            <w:shd w:val="clear" w:color="auto" w:fill="auto"/>
            <w:vAlign w:val="center"/>
          </w:tcPr>
          <w:p w14:paraId="61D5C05D">
            <w:pPr>
              <w:pStyle w:val="185"/>
              <w:rPr>
                <w:color w:val="000000"/>
              </w:rPr>
            </w:pPr>
          </w:p>
        </w:tc>
        <w:tc>
          <w:tcPr>
            <w:tcW w:w="961" w:type="pct"/>
            <w:shd w:val="clear" w:color="auto" w:fill="auto"/>
            <w:vAlign w:val="center"/>
          </w:tcPr>
          <w:p w14:paraId="6041A412">
            <w:pPr>
              <w:pStyle w:val="185"/>
              <w:rPr>
                <w:color w:val="000000"/>
              </w:rPr>
            </w:pPr>
            <w:r>
              <w:rPr>
                <w:rFonts w:hint="eastAsia"/>
                <w:color w:val="000000"/>
              </w:rPr>
              <w:t>机采装备服务部</w:t>
            </w:r>
          </w:p>
        </w:tc>
        <w:tc>
          <w:tcPr>
            <w:tcW w:w="786" w:type="pct"/>
            <w:shd w:val="clear" w:color="auto" w:fill="auto"/>
            <w:vAlign w:val="center"/>
          </w:tcPr>
          <w:p w14:paraId="51404325">
            <w:pPr>
              <w:pStyle w:val="185"/>
              <w:rPr>
                <w:color w:val="000000"/>
              </w:rPr>
            </w:pPr>
            <w:r>
              <w:rPr>
                <w:rFonts w:hint="eastAsia"/>
                <w:color w:val="000000"/>
              </w:rPr>
              <w:t>管杆修复站</w:t>
            </w:r>
          </w:p>
        </w:tc>
        <w:tc>
          <w:tcPr>
            <w:tcW w:w="1049" w:type="pct"/>
            <w:vMerge w:val="continue"/>
            <w:vAlign w:val="center"/>
          </w:tcPr>
          <w:p w14:paraId="295CBEE8">
            <w:pPr>
              <w:pStyle w:val="185"/>
              <w:rPr>
                <w:color w:val="000000"/>
              </w:rPr>
            </w:pPr>
          </w:p>
        </w:tc>
        <w:tc>
          <w:tcPr>
            <w:tcW w:w="1135" w:type="pct"/>
            <w:vMerge w:val="continue"/>
            <w:vAlign w:val="center"/>
          </w:tcPr>
          <w:p w14:paraId="6614834D">
            <w:pPr>
              <w:pStyle w:val="185"/>
            </w:pPr>
          </w:p>
        </w:tc>
        <w:tc>
          <w:tcPr>
            <w:tcW w:w="635" w:type="pct"/>
            <w:vMerge w:val="continue"/>
            <w:vAlign w:val="center"/>
          </w:tcPr>
          <w:p w14:paraId="3BFE0394">
            <w:pPr>
              <w:pStyle w:val="185"/>
            </w:pPr>
          </w:p>
        </w:tc>
      </w:tr>
    </w:tbl>
    <w:p w14:paraId="09C86F66">
      <w:pPr>
        <w:pStyle w:val="185"/>
        <w:rPr>
          <w:color w:val="000000"/>
        </w:rPr>
      </w:pPr>
    </w:p>
    <w:p w14:paraId="69664962">
      <w:pPr>
        <w:pStyle w:val="185"/>
        <w:keepNext/>
      </w:pPr>
      <w:r>
        <w:rPr>
          <w:rFonts w:hAnsi="宋体" w:cs="宋体"/>
          <w:sz w:val="24"/>
        </w:rPr>
        <w:drawing>
          <wp:inline distT="0" distB="0" distL="114300" distR="114300">
            <wp:extent cx="5149850" cy="2676525"/>
            <wp:effectExtent l="0" t="0" r="0" b="0"/>
            <wp:docPr id="1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descr="IMG_256"/>
                    <pic:cNvPicPr>
                      <a:picLocks noChangeAspect="1"/>
                    </pic:cNvPicPr>
                  </pic:nvPicPr>
                  <pic:blipFill>
                    <a:blip r:embed="rId19"/>
                    <a:stretch>
                      <a:fillRect/>
                    </a:stretch>
                  </pic:blipFill>
                  <pic:spPr>
                    <a:xfrm>
                      <a:off x="0" y="0"/>
                      <a:ext cx="5161710" cy="2682583"/>
                    </a:xfrm>
                    <a:prstGeom prst="rect">
                      <a:avLst/>
                    </a:prstGeom>
                    <a:noFill/>
                    <a:ln w="9525">
                      <a:noFill/>
                    </a:ln>
                  </pic:spPr>
                </pic:pic>
              </a:graphicData>
            </a:graphic>
          </wp:inline>
        </w:drawing>
      </w:r>
    </w:p>
    <w:p w14:paraId="141A30B0">
      <w:pPr>
        <w:pStyle w:val="14"/>
        <w:spacing w:beforeAutospacing="0"/>
        <w:jc w:val="center"/>
        <w:rPr>
          <w:color w:val="000000"/>
        </w:rPr>
      </w:pPr>
      <w:r>
        <w:rPr>
          <w:rFonts w:hint="eastAsia"/>
        </w:rPr>
        <w:t>图</w:t>
      </w:r>
      <w:r>
        <w:t xml:space="preserve"> 5  厂界噪声监测点位图</w:t>
      </w:r>
    </w:p>
    <w:p w14:paraId="4BCA7B9F">
      <w:pPr>
        <w:ind w:firstLine="480"/>
        <w:rPr>
          <w:color w:val="000000"/>
        </w:rPr>
      </w:pPr>
      <w:r>
        <w:rPr>
          <w:rFonts w:hint="eastAsia"/>
          <w:color w:val="000000"/>
        </w:rPr>
        <w:t>2、施工场界噪声</w:t>
      </w:r>
    </w:p>
    <w:p w14:paraId="31F558A1">
      <w:pPr>
        <w:ind w:firstLine="480"/>
        <w:rPr>
          <w:color w:val="000000"/>
        </w:rPr>
      </w:pPr>
      <w:r>
        <w:rPr>
          <w:rFonts w:hint="eastAsia"/>
          <w:color w:val="000000"/>
        </w:rPr>
        <w:t>由施工单位负责组织开展场界环境噪声监测，记录监测过程资料，建立场界环境噪声监测台账，资料和台账定期上交至采油厂生产管理部（基建）留存。</w:t>
      </w:r>
    </w:p>
    <w:p w14:paraId="2C55F879">
      <w:pPr>
        <w:ind w:firstLine="480"/>
        <w:rPr>
          <w:color w:val="000000"/>
        </w:rPr>
      </w:pPr>
      <w:r>
        <w:rPr>
          <w:rFonts w:hint="eastAsia"/>
          <w:color w:val="000000"/>
        </w:rPr>
        <w:t>执行标准：《建筑施工场界环境噪声排放标准》（GB12523-2011）</w:t>
      </w:r>
    </w:p>
    <w:p w14:paraId="792A0794">
      <w:pPr>
        <w:ind w:firstLine="480"/>
        <w:rPr>
          <w:color w:val="000000"/>
        </w:rPr>
      </w:pPr>
      <w:r>
        <w:rPr>
          <w:rFonts w:hint="eastAsia"/>
          <w:color w:val="000000"/>
        </w:rPr>
        <w:t>浓度限值：昼间</w:t>
      </w:r>
      <w:r>
        <w:rPr>
          <w:color w:val="000000"/>
        </w:rPr>
        <w:t>70</w:t>
      </w:r>
      <w:r>
        <w:rPr>
          <w:rFonts w:hint="eastAsia"/>
          <w:color w:val="000000"/>
        </w:rPr>
        <w:t xml:space="preserve"> dB（A），夜间</w:t>
      </w:r>
      <w:r>
        <w:rPr>
          <w:color w:val="000000"/>
        </w:rPr>
        <w:t>55</w:t>
      </w:r>
      <w:r>
        <w:rPr>
          <w:rFonts w:hint="eastAsia"/>
          <w:color w:val="000000"/>
        </w:rPr>
        <w:t xml:space="preserve"> dB（A）。</w:t>
      </w:r>
    </w:p>
    <w:p w14:paraId="5C71BFDC">
      <w:pPr>
        <w:pStyle w:val="2"/>
        <w:rPr>
          <w:color w:val="000000"/>
        </w:rPr>
      </w:pPr>
      <w:r>
        <w:rPr>
          <w:rFonts w:hint="eastAsia"/>
          <w:color w:val="000000"/>
        </w:rPr>
        <w:t>土壤和地下水监测（环境质量监测）</w:t>
      </w:r>
    </w:p>
    <w:p w14:paraId="12DA47F2">
      <w:pPr>
        <w:pStyle w:val="4"/>
        <w:ind w:firstLine="480" w:firstLineChars="200"/>
        <w:rPr>
          <w:color w:val="000000"/>
        </w:rPr>
      </w:pPr>
      <w:r>
        <w:rPr>
          <w:rFonts w:hint="eastAsia"/>
          <w:color w:val="000000"/>
        </w:rPr>
        <w:t>土壤与地下水执行</w:t>
      </w:r>
      <w:r>
        <w:rPr>
          <w:color w:val="000000"/>
        </w:rPr>
        <w:t>限值</w:t>
      </w:r>
    </w:p>
    <w:p w14:paraId="5D77C2AB">
      <w:pPr>
        <w:ind w:firstLine="480"/>
        <w:rPr>
          <w:color w:val="000000"/>
        </w:rPr>
      </w:pPr>
      <w:r>
        <w:rPr>
          <w:color w:val="000000"/>
        </w:rPr>
        <w:t>土壤执行GB36600-2018《土壤环境质量建设用地土壤污染风险管控标准（试行）》中“第二类用地”风险筛选值，石油类和</w:t>
      </w:r>
      <w:r>
        <w:rPr>
          <w:rFonts w:hint="eastAsia"/>
          <w:color w:val="000000"/>
        </w:rPr>
        <w:t>石油烃（C</w:t>
      </w:r>
      <w:r>
        <w:rPr>
          <w:rFonts w:hint="eastAsia"/>
          <w:color w:val="000000"/>
          <w:vertAlign w:val="subscript"/>
        </w:rPr>
        <w:t>6</w:t>
      </w:r>
      <w:r>
        <w:rPr>
          <w:rFonts w:hint="eastAsia"/>
          <w:color w:val="000000"/>
        </w:rPr>
        <w:t>-C</w:t>
      </w:r>
      <w:r>
        <w:rPr>
          <w:rFonts w:hint="eastAsia"/>
          <w:color w:val="000000"/>
          <w:vertAlign w:val="subscript"/>
        </w:rPr>
        <w:t>9</w:t>
      </w:r>
      <w:r>
        <w:rPr>
          <w:rFonts w:hint="eastAsia"/>
          <w:color w:val="000000"/>
        </w:rPr>
        <w:t>）</w:t>
      </w:r>
      <w:r>
        <w:rPr>
          <w:color w:val="000000"/>
        </w:rPr>
        <w:t>暂无执行限值；地下水执行GB14848-2017《地下水质量标准》中“Ⅲ类水”限值</w:t>
      </w:r>
      <w:r>
        <w:rPr>
          <w:rFonts w:hint="eastAsia"/>
          <w:color w:val="000000"/>
          <w:lang w:eastAsia="zh-CN"/>
        </w:rPr>
        <w:t>，石油类、</w:t>
      </w:r>
      <w:r>
        <w:rPr>
          <w:rFonts w:hint="eastAsia"/>
          <w:color w:val="000000"/>
        </w:rPr>
        <w:t>石油烃（C</w:t>
      </w:r>
      <w:r>
        <w:rPr>
          <w:rFonts w:hint="eastAsia"/>
          <w:color w:val="000000"/>
          <w:vertAlign w:val="subscript"/>
        </w:rPr>
        <w:t>6</w:t>
      </w:r>
      <w:r>
        <w:rPr>
          <w:rFonts w:hint="eastAsia"/>
          <w:color w:val="000000"/>
        </w:rPr>
        <w:t>-C</w:t>
      </w:r>
      <w:r>
        <w:rPr>
          <w:rFonts w:hint="eastAsia"/>
          <w:color w:val="000000"/>
          <w:vertAlign w:val="subscript"/>
        </w:rPr>
        <w:t>9</w:t>
      </w:r>
      <w:r>
        <w:rPr>
          <w:rFonts w:hint="eastAsia"/>
          <w:color w:val="000000"/>
        </w:rPr>
        <w:t>）</w:t>
      </w:r>
      <w:r>
        <w:rPr>
          <w:rFonts w:hint="eastAsia"/>
          <w:color w:val="000000"/>
          <w:lang w:eastAsia="zh-CN"/>
        </w:rPr>
        <w:t>和</w:t>
      </w:r>
      <w:r>
        <w:rPr>
          <w:rFonts w:hint="eastAsia"/>
          <w:color w:val="000000"/>
        </w:rPr>
        <w:t>石油烃（C</w:t>
      </w:r>
      <w:r>
        <w:rPr>
          <w:rFonts w:hint="eastAsia"/>
          <w:color w:val="000000"/>
          <w:vertAlign w:val="subscript"/>
        </w:rPr>
        <w:t>10</w:t>
      </w:r>
      <w:r>
        <w:rPr>
          <w:rFonts w:hint="eastAsia"/>
          <w:color w:val="000000"/>
        </w:rPr>
        <w:t>-C</w:t>
      </w:r>
      <w:r>
        <w:rPr>
          <w:rFonts w:hint="eastAsia"/>
          <w:color w:val="000000"/>
          <w:vertAlign w:val="subscript"/>
        </w:rPr>
        <w:t>40</w:t>
      </w:r>
      <w:r>
        <w:rPr>
          <w:rFonts w:hint="eastAsia"/>
          <w:color w:val="000000"/>
        </w:rPr>
        <w:t>）</w:t>
      </w:r>
      <w:r>
        <w:rPr>
          <w:color w:val="000000"/>
        </w:rPr>
        <w:t>暂无执行限值</w:t>
      </w:r>
      <w:r>
        <w:rPr>
          <w:rFonts w:hint="eastAsia"/>
          <w:color w:val="000000"/>
          <w:lang w:eastAsia="zh-CN"/>
        </w:rPr>
        <w:t>，</w:t>
      </w:r>
      <w:r>
        <w:rPr>
          <w:rFonts w:hint="eastAsia"/>
          <w:color w:val="000000"/>
        </w:rPr>
        <w:t>详细限值见下表。</w:t>
      </w:r>
    </w:p>
    <w:p w14:paraId="2F02D4FE">
      <w:pPr>
        <w:pStyle w:val="96"/>
        <w:spacing w:before="156"/>
        <w:rPr>
          <w:color w:val="000000"/>
        </w:rPr>
      </w:pPr>
      <w:r>
        <w:rPr>
          <w:rFonts w:hint="eastAsia"/>
          <w:color w:val="000000"/>
        </w:rPr>
        <w:t xml:space="preserve">表 </w:t>
      </w:r>
      <w:r>
        <w:rPr>
          <w:color w:val="000000"/>
        </w:rPr>
        <w:fldChar w:fldCharType="begin"/>
      </w:r>
      <w:r>
        <w:rPr>
          <w:rFonts w:hint="eastAsia"/>
          <w:color w:val="000000"/>
        </w:rPr>
        <w:instrText xml:space="preserve">SEQ 表 \* ARABIC</w:instrText>
      </w:r>
      <w:r>
        <w:rPr>
          <w:color w:val="000000"/>
        </w:rPr>
        <w:fldChar w:fldCharType="separate"/>
      </w:r>
      <w:r>
        <w:rPr>
          <w:color w:val="000000"/>
        </w:rPr>
        <w:t>11</w:t>
      </w:r>
      <w:r>
        <w:rPr>
          <w:color w:val="000000"/>
        </w:rPr>
        <w:fldChar w:fldCharType="end"/>
      </w:r>
      <w:r>
        <w:rPr>
          <w:color w:val="000000"/>
        </w:rPr>
        <w:t xml:space="preserve"> </w:t>
      </w:r>
      <w:r>
        <w:rPr>
          <w:rFonts w:hint="eastAsia"/>
          <w:color w:val="000000"/>
        </w:rPr>
        <w:t xml:space="preserve"> 土壤污染物及浓度限值</w:t>
      </w:r>
    </w:p>
    <w:tbl>
      <w:tblPr>
        <w:tblStyle w:val="37"/>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95"/>
        <w:gridCol w:w="1818"/>
        <w:gridCol w:w="719"/>
        <w:gridCol w:w="1049"/>
        <w:gridCol w:w="498"/>
        <w:gridCol w:w="1927"/>
        <w:gridCol w:w="719"/>
        <w:gridCol w:w="939"/>
      </w:tblGrid>
      <w:tr w14:paraId="5CAC3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blHeader/>
        </w:trPr>
        <w:tc>
          <w:tcPr>
            <w:tcW w:w="304" w:type="pct"/>
            <w:shd w:val="clear" w:color="auto" w:fill="auto"/>
            <w:noWrap/>
            <w:vAlign w:val="center"/>
          </w:tcPr>
          <w:p w14:paraId="1AB1CF52">
            <w:pPr>
              <w:pStyle w:val="185"/>
              <w:rPr>
                <w:color w:val="000000"/>
              </w:rPr>
            </w:pPr>
            <w:r>
              <w:rPr>
                <w:rFonts w:hint="eastAsia"/>
                <w:color w:val="000000"/>
              </w:rPr>
              <w:t>序号</w:t>
            </w:r>
          </w:p>
        </w:tc>
        <w:tc>
          <w:tcPr>
            <w:tcW w:w="1113" w:type="pct"/>
            <w:shd w:val="clear" w:color="auto" w:fill="auto"/>
            <w:noWrap/>
            <w:vAlign w:val="center"/>
          </w:tcPr>
          <w:p w14:paraId="326B355C">
            <w:pPr>
              <w:pStyle w:val="185"/>
              <w:rPr>
                <w:color w:val="000000"/>
              </w:rPr>
            </w:pPr>
            <w:r>
              <w:rPr>
                <w:rFonts w:hint="eastAsia"/>
                <w:color w:val="000000"/>
              </w:rPr>
              <w:t>污染物</w:t>
            </w:r>
          </w:p>
          <w:p w14:paraId="55EAE994">
            <w:pPr>
              <w:pStyle w:val="185"/>
              <w:rPr>
                <w:color w:val="000000"/>
              </w:rPr>
            </w:pPr>
            <w:r>
              <w:rPr>
                <w:rFonts w:hint="eastAsia"/>
                <w:color w:val="000000"/>
              </w:rPr>
              <w:t>名称</w:t>
            </w:r>
          </w:p>
        </w:tc>
        <w:tc>
          <w:tcPr>
            <w:tcW w:w="440" w:type="pct"/>
            <w:shd w:val="clear" w:color="auto" w:fill="auto"/>
            <w:noWrap/>
            <w:vAlign w:val="center"/>
          </w:tcPr>
          <w:p w14:paraId="300FC6D5">
            <w:pPr>
              <w:pStyle w:val="185"/>
              <w:rPr>
                <w:color w:val="000000"/>
              </w:rPr>
            </w:pPr>
            <w:r>
              <w:rPr>
                <w:rFonts w:hint="eastAsia"/>
                <w:color w:val="000000"/>
              </w:rPr>
              <w:t>单位</w:t>
            </w:r>
          </w:p>
        </w:tc>
        <w:tc>
          <w:tcPr>
            <w:tcW w:w="642" w:type="pct"/>
            <w:shd w:val="clear" w:color="auto" w:fill="auto"/>
            <w:vAlign w:val="center"/>
          </w:tcPr>
          <w:p w14:paraId="684B9AB7">
            <w:pPr>
              <w:pStyle w:val="185"/>
              <w:rPr>
                <w:color w:val="000000"/>
              </w:rPr>
            </w:pPr>
            <w:r>
              <w:rPr>
                <w:rFonts w:hint="eastAsia"/>
                <w:color w:val="000000"/>
              </w:rPr>
              <w:t>浓度</w:t>
            </w:r>
          </w:p>
          <w:p w14:paraId="377B474E">
            <w:pPr>
              <w:pStyle w:val="185"/>
              <w:rPr>
                <w:color w:val="000000"/>
              </w:rPr>
            </w:pPr>
            <w:r>
              <w:rPr>
                <w:rFonts w:hint="eastAsia"/>
                <w:color w:val="000000"/>
              </w:rPr>
              <w:t>限值</w:t>
            </w:r>
          </w:p>
        </w:tc>
        <w:tc>
          <w:tcPr>
            <w:tcW w:w="305" w:type="pct"/>
            <w:shd w:val="clear" w:color="auto" w:fill="auto"/>
            <w:vAlign w:val="center"/>
          </w:tcPr>
          <w:p w14:paraId="0F6B5999">
            <w:pPr>
              <w:pStyle w:val="185"/>
              <w:rPr>
                <w:color w:val="000000"/>
              </w:rPr>
            </w:pPr>
            <w:r>
              <w:rPr>
                <w:rFonts w:hint="eastAsia"/>
                <w:color w:val="000000"/>
              </w:rPr>
              <w:t>序号</w:t>
            </w:r>
          </w:p>
        </w:tc>
        <w:tc>
          <w:tcPr>
            <w:tcW w:w="1180" w:type="pct"/>
            <w:shd w:val="clear" w:color="auto" w:fill="auto"/>
            <w:vAlign w:val="center"/>
          </w:tcPr>
          <w:p w14:paraId="24590964">
            <w:pPr>
              <w:pStyle w:val="185"/>
              <w:rPr>
                <w:color w:val="000000"/>
              </w:rPr>
            </w:pPr>
            <w:r>
              <w:rPr>
                <w:rFonts w:hint="eastAsia"/>
                <w:color w:val="000000"/>
              </w:rPr>
              <w:t>污染物</w:t>
            </w:r>
          </w:p>
          <w:p w14:paraId="06CA0DC2">
            <w:pPr>
              <w:pStyle w:val="185"/>
              <w:rPr>
                <w:color w:val="000000"/>
              </w:rPr>
            </w:pPr>
            <w:r>
              <w:rPr>
                <w:rFonts w:hint="eastAsia"/>
                <w:color w:val="000000"/>
              </w:rPr>
              <w:t>名称</w:t>
            </w:r>
          </w:p>
        </w:tc>
        <w:tc>
          <w:tcPr>
            <w:tcW w:w="440" w:type="pct"/>
            <w:shd w:val="clear" w:color="auto" w:fill="auto"/>
            <w:vAlign w:val="center"/>
          </w:tcPr>
          <w:p w14:paraId="107E8972">
            <w:pPr>
              <w:pStyle w:val="185"/>
              <w:rPr>
                <w:color w:val="000000"/>
              </w:rPr>
            </w:pPr>
            <w:r>
              <w:rPr>
                <w:rFonts w:hint="eastAsia"/>
                <w:color w:val="000000"/>
              </w:rPr>
              <w:t>单位</w:t>
            </w:r>
          </w:p>
        </w:tc>
        <w:tc>
          <w:tcPr>
            <w:tcW w:w="575" w:type="pct"/>
            <w:shd w:val="clear" w:color="auto" w:fill="auto"/>
            <w:vAlign w:val="center"/>
          </w:tcPr>
          <w:p w14:paraId="616B9635">
            <w:pPr>
              <w:pStyle w:val="185"/>
              <w:rPr>
                <w:color w:val="000000"/>
              </w:rPr>
            </w:pPr>
            <w:r>
              <w:rPr>
                <w:rFonts w:hint="eastAsia"/>
                <w:color w:val="000000"/>
              </w:rPr>
              <w:t>浓度</w:t>
            </w:r>
          </w:p>
          <w:p w14:paraId="776E4724">
            <w:pPr>
              <w:pStyle w:val="185"/>
              <w:rPr>
                <w:color w:val="000000"/>
              </w:rPr>
            </w:pPr>
            <w:r>
              <w:rPr>
                <w:rFonts w:hint="eastAsia"/>
                <w:color w:val="000000"/>
              </w:rPr>
              <w:t>限值</w:t>
            </w:r>
          </w:p>
        </w:tc>
      </w:tr>
      <w:tr w14:paraId="1B4CE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5523E78F">
            <w:pPr>
              <w:pStyle w:val="185"/>
              <w:rPr>
                <w:color w:val="000000"/>
              </w:rPr>
            </w:pPr>
            <w:r>
              <w:rPr>
                <w:rFonts w:hint="eastAsia"/>
                <w:color w:val="000000"/>
              </w:rPr>
              <w:t>1</w:t>
            </w:r>
          </w:p>
        </w:tc>
        <w:tc>
          <w:tcPr>
            <w:tcW w:w="1113" w:type="pct"/>
            <w:shd w:val="clear" w:color="auto" w:fill="auto"/>
            <w:noWrap/>
            <w:vAlign w:val="center"/>
          </w:tcPr>
          <w:p w14:paraId="5D7743CC">
            <w:pPr>
              <w:pStyle w:val="185"/>
              <w:rPr>
                <w:color w:val="000000"/>
              </w:rPr>
            </w:pPr>
            <w:r>
              <w:rPr>
                <w:rFonts w:hint="eastAsia"/>
                <w:color w:val="000000"/>
              </w:rPr>
              <w:t>萘</w:t>
            </w:r>
          </w:p>
        </w:tc>
        <w:tc>
          <w:tcPr>
            <w:tcW w:w="440" w:type="pct"/>
            <w:shd w:val="clear" w:color="auto" w:fill="auto"/>
            <w:noWrap/>
            <w:vAlign w:val="center"/>
          </w:tcPr>
          <w:p w14:paraId="4370C3B3">
            <w:pPr>
              <w:pStyle w:val="185"/>
              <w:rPr>
                <w:color w:val="000000"/>
              </w:rPr>
            </w:pPr>
            <w:r>
              <w:rPr>
                <w:rFonts w:hint="eastAsia"/>
                <w:color w:val="000000"/>
              </w:rPr>
              <w:t>mg/kg</w:t>
            </w:r>
          </w:p>
        </w:tc>
        <w:tc>
          <w:tcPr>
            <w:tcW w:w="642" w:type="pct"/>
            <w:shd w:val="clear" w:color="auto" w:fill="auto"/>
            <w:vAlign w:val="center"/>
          </w:tcPr>
          <w:p w14:paraId="581074A8">
            <w:pPr>
              <w:pStyle w:val="185"/>
              <w:rPr>
                <w:color w:val="000000"/>
              </w:rPr>
            </w:pPr>
            <w:r>
              <w:rPr>
                <w:rFonts w:hint="eastAsia"/>
                <w:color w:val="000000"/>
              </w:rPr>
              <w:t>≤70</w:t>
            </w:r>
          </w:p>
        </w:tc>
        <w:tc>
          <w:tcPr>
            <w:tcW w:w="305" w:type="pct"/>
            <w:shd w:val="clear" w:color="auto" w:fill="auto"/>
            <w:vAlign w:val="center"/>
          </w:tcPr>
          <w:p w14:paraId="0A582794">
            <w:pPr>
              <w:pStyle w:val="185"/>
              <w:rPr>
                <w:color w:val="000000"/>
              </w:rPr>
            </w:pPr>
            <w:r>
              <w:rPr>
                <w:rFonts w:hint="eastAsia"/>
                <w:color w:val="000000"/>
              </w:rPr>
              <w:t>26</w:t>
            </w:r>
          </w:p>
        </w:tc>
        <w:tc>
          <w:tcPr>
            <w:tcW w:w="1180" w:type="pct"/>
            <w:shd w:val="clear" w:color="auto" w:fill="auto"/>
            <w:vAlign w:val="center"/>
          </w:tcPr>
          <w:p w14:paraId="72F3045F">
            <w:pPr>
              <w:pStyle w:val="185"/>
              <w:rPr>
                <w:color w:val="000000"/>
              </w:rPr>
            </w:pPr>
            <w:r>
              <w:rPr>
                <w:rFonts w:hint="eastAsia"/>
                <w:color w:val="000000"/>
              </w:rPr>
              <w:t>1,2-二氯丙烷</w:t>
            </w:r>
          </w:p>
        </w:tc>
        <w:tc>
          <w:tcPr>
            <w:tcW w:w="440" w:type="pct"/>
            <w:shd w:val="clear" w:color="auto" w:fill="auto"/>
            <w:vAlign w:val="center"/>
          </w:tcPr>
          <w:p w14:paraId="6FFBA5C6">
            <w:pPr>
              <w:pStyle w:val="185"/>
              <w:rPr>
                <w:color w:val="000000"/>
              </w:rPr>
            </w:pPr>
            <w:r>
              <w:rPr>
                <w:rFonts w:hint="eastAsia"/>
                <w:color w:val="000000"/>
              </w:rPr>
              <w:t>μg/kg</w:t>
            </w:r>
          </w:p>
        </w:tc>
        <w:tc>
          <w:tcPr>
            <w:tcW w:w="575" w:type="pct"/>
            <w:shd w:val="clear" w:color="auto" w:fill="auto"/>
            <w:vAlign w:val="center"/>
          </w:tcPr>
          <w:p w14:paraId="2413811C">
            <w:pPr>
              <w:pStyle w:val="185"/>
              <w:rPr>
                <w:color w:val="000000"/>
              </w:rPr>
            </w:pPr>
            <w:r>
              <w:rPr>
                <w:rFonts w:hint="eastAsia"/>
                <w:color w:val="000000"/>
              </w:rPr>
              <w:t>≤5000</w:t>
            </w:r>
          </w:p>
        </w:tc>
      </w:tr>
      <w:tr w14:paraId="3AF28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6FBF3354">
            <w:pPr>
              <w:pStyle w:val="185"/>
              <w:rPr>
                <w:color w:val="000000"/>
              </w:rPr>
            </w:pPr>
            <w:r>
              <w:rPr>
                <w:rFonts w:hint="eastAsia"/>
                <w:color w:val="000000"/>
              </w:rPr>
              <w:t>2</w:t>
            </w:r>
          </w:p>
        </w:tc>
        <w:tc>
          <w:tcPr>
            <w:tcW w:w="1113" w:type="pct"/>
            <w:shd w:val="clear" w:color="auto" w:fill="auto"/>
            <w:noWrap/>
            <w:vAlign w:val="center"/>
          </w:tcPr>
          <w:p w14:paraId="15211B53">
            <w:pPr>
              <w:pStyle w:val="185"/>
              <w:rPr>
                <w:color w:val="000000"/>
              </w:rPr>
            </w:pPr>
            <w:r>
              <w:rPr>
                <w:rFonts w:hint="eastAsia"/>
                <w:color w:val="000000"/>
              </w:rPr>
              <w:t>茚并[1,2,3-cd]芘</w:t>
            </w:r>
          </w:p>
        </w:tc>
        <w:tc>
          <w:tcPr>
            <w:tcW w:w="440" w:type="pct"/>
            <w:shd w:val="clear" w:color="auto" w:fill="auto"/>
            <w:noWrap/>
            <w:vAlign w:val="center"/>
          </w:tcPr>
          <w:p w14:paraId="3221F1BB">
            <w:pPr>
              <w:pStyle w:val="185"/>
              <w:rPr>
                <w:color w:val="000000"/>
              </w:rPr>
            </w:pPr>
            <w:r>
              <w:rPr>
                <w:rFonts w:hint="eastAsia"/>
                <w:color w:val="000000"/>
              </w:rPr>
              <w:t>mg/kg</w:t>
            </w:r>
          </w:p>
        </w:tc>
        <w:tc>
          <w:tcPr>
            <w:tcW w:w="642" w:type="pct"/>
            <w:shd w:val="clear" w:color="auto" w:fill="auto"/>
            <w:vAlign w:val="center"/>
          </w:tcPr>
          <w:p w14:paraId="5B435DB6">
            <w:pPr>
              <w:pStyle w:val="185"/>
              <w:rPr>
                <w:color w:val="000000"/>
              </w:rPr>
            </w:pPr>
            <w:r>
              <w:rPr>
                <w:rFonts w:hint="eastAsia"/>
                <w:color w:val="000000"/>
              </w:rPr>
              <w:t>≤15</w:t>
            </w:r>
          </w:p>
        </w:tc>
        <w:tc>
          <w:tcPr>
            <w:tcW w:w="305" w:type="pct"/>
            <w:shd w:val="clear" w:color="auto" w:fill="auto"/>
            <w:vAlign w:val="center"/>
          </w:tcPr>
          <w:p w14:paraId="426EF399">
            <w:pPr>
              <w:pStyle w:val="185"/>
              <w:rPr>
                <w:color w:val="000000"/>
              </w:rPr>
            </w:pPr>
            <w:r>
              <w:rPr>
                <w:rFonts w:hint="eastAsia"/>
                <w:color w:val="000000"/>
              </w:rPr>
              <w:t>27</w:t>
            </w:r>
          </w:p>
        </w:tc>
        <w:tc>
          <w:tcPr>
            <w:tcW w:w="1180" w:type="pct"/>
            <w:shd w:val="clear" w:color="auto" w:fill="auto"/>
            <w:vAlign w:val="center"/>
          </w:tcPr>
          <w:p w14:paraId="3583FE50">
            <w:pPr>
              <w:pStyle w:val="185"/>
              <w:rPr>
                <w:color w:val="000000"/>
              </w:rPr>
            </w:pPr>
            <w:r>
              <w:rPr>
                <w:rFonts w:hint="eastAsia"/>
                <w:color w:val="000000"/>
              </w:rPr>
              <w:t>三氯乙烯</w:t>
            </w:r>
          </w:p>
        </w:tc>
        <w:tc>
          <w:tcPr>
            <w:tcW w:w="440" w:type="pct"/>
            <w:shd w:val="clear" w:color="auto" w:fill="auto"/>
            <w:vAlign w:val="center"/>
          </w:tcPr>
          <w:p w14:paraId="23C012B7">
            <w:pPr>
              <w:pStyle w:val="185"/>
              <w:rPr>
                <w:color w:val="000000"/>
              </w:rPr>
            </w:pPr>
            <w:r>
              <w:rPr>
                <w:rFonts w:hint="eastAsia"/>
                <w:color w:val="000000"/>
              </w:rPr>
              <w:t>μg/kg</w:t>
            </w:r>
          </w:p>
        </w:tc>
        <w:tc>
          <w:tcPr>
            <w:tcW w:w="575" w:type="pct"/>
            <w:shd w:val="clear" w:color="auto" w:fill="auto"/>
            <w:vAlign w:val="center"/>
          </w:tcPr>
          <w:p w14:paraId="1A9AAD2E">
            <w:pPr>
              <w:pStyle w:val="185"/>
              <w:rPr>
                <w:color w:val="000000"/>
              </w:rPr>
            </w:pPr>
            <w:r>
              <w:rPr>
                <w:rFonts w:hint="eastAsia"/>
                <w:color w:val="000000"/>
              </w:rPr>
              <w:t>≤2800</w:t>
            </w:r>
          </w:p>
        </w:tc>
      </w:tr>
      <w:tr w14:paraId="377E8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055CA88A">
            <w:pPr>
              <w:pStyle w:val="185"/>
              <w:rPr>
                <w:color w:val="000000"/>
              </w:rPr>
            </w:pPr>
            <w:r>
              <w:rPr>
                <w:rFonts w:hint="eastAsia"/>
                <w:color w:val="000000"/>
              </w:rPr>
              <w:t>3</w:t>
            </w:r>
          </w:p>
        </w:tc>
        <w:tc>
          <w:tcPr>
            <w:tcW w:w="1113" w:type="pct"/>
            <w:shd w:val="clear" w:color="auto" w:fill="auto"/>
            <w:noWrap/>
            <w:vAlign w:val="center"/>
          </w:tcPr>
          <w:p w14:paraId="4EBA6E1B">
            <w:pPr>
              <w:pStyle w:val="185"/>
              <w:rPr>
                <w:color w:val="000000"/>
              </w:rPr>
            </w:pPr>
            <w:r>
              <w:rPr>
                <w:rFonts w:hint="eastAsia"/>
                <w:color w:val="000000"/>
              </w:rPr>
              <w:t>二苯并[a,h]蒽</w:t>
            </w:r>
          </w:p>
        </w:tc>
        <w:tc>
          <w:tcPr>
            <w:tcW w:w="440" w:type="pct"/>
            <w:shd w:val="clear" w:color="auto" w:fill="auto"/>
            <w:noWrap/>
            <w:vAlign w:val="center"/>
          </w:tcPr>
          <w:p w14:paraId="611ECF95">
            <w:pPr>
              <w:pStyle w:val="185"/>
              <w:rPr>
                <w:color w:val="000000"/>
              </w:rPr>
            </w:pPr>
            <w:r>
              <w:rPr>
                <w:rFonts w:hint="eastAsia"/>
                <w:color w:val="000000"/>
              </w:rPr>
              <w:t>mg/kg</w:t>
            </w:r>
          </w:p>
        </w:tc>
        <w:tc>
          <w:tcPr>
            <w:tcW w:w="642" w:type="pct"/>
            <w:shd w:val="clear" w:color="auto" w:fill="auto"/>
            <w:vAlign w:val="center"/>
          </w:tcPr>
          <w:p w14:paraId="760E75CC">
            <w:pPr>
              <w:pStyle w:val="185"/>
              <w:rPr>
                <w:color w:val="000000"/>
              </w:rPr>
            </w:pPr>
            <w:r>
              <w:rPr>
                <w:rFonts w:hint="eastAsia"/>
                <w:color w:val="000000"/>
              </w:rPr>
              <w:t>≤1.5</w:t>
            </w:r>
          </w:p>
        </w:tc>
        <w:tc>
          <w:tcPr>
            <w:tcW w:w="305" w:type="pct"/>
            <w:shd w:val="clear" w:color="auto" w:fill="auto"/>
            <w:vAlign w:val="center"/>
          </w:tcPr>
          <w:p w14:paraId="23C9F7D1">
            <w:pPr>
              <w:pStyle w:val="185"/>
              <w:rPr>
                <w:color w:val="000000"/>
              </w:rPr>
            </w:pPr>
            <w:r>
              <w:rPr>
                <w:rFonts w:hint="eastAsia"/>
                <w:color w:val="000000"/>
              </w:rPr>
              <w:t>28</w:t>
            </w:r>
          </w:p>
        </w:tc>
        <w:tc>
          <w:tcPr>
            <w:tcW w:w="1180" w:type="pct"/>
            <w:shd w:val="clear" w:color="auto" w:fill="auto"/>
            <w:vAlign w:val="center"/>
          </w:tcPr>
          <w:p w14:paraId="1634C533">
            <w:pPr>
              <w:pStyle w:val="185"/>
              <w:rPr>
                <w:color w:val="000000"/>
              </w:rPr>
            </w:pPr>
            <w:r>
              <w:rPr>
                <w:rFonts w:hint="eastAsia"/>
                <w:color w:val="000000"/>
              </w:rPr>
              <w:t>苯</w:t>
            </w:r>
          </w:p>
        </w:tc>
        <w:tc>
          <w:tcPr>
            <w:tcW w:w="440" w:type="pct"/>
            <w:shd w:val="clear" w:color="auto" w:fill="auto"/>
            <w:vAlign w:val="center"/>
          </w:tcPr>
          <w:p w14:paraId="017DF8D1">
            <w:pPr>
              <w:pStyle w:val="185"/>
              <w:rPr>
                <w:color w:val="000000"/>
              </w:rPr>
            </w:pPr>
            <w:r>
              <w:rPr>
                <w:rFonts w:hint="eastAsia"/>
                <w:color w:val="000000"/>
              </w:rPr>
              <w:t>μg/kg</w:t>
            </w:r>
          </w:p>
        </w:tc>
        <w:tc>
          <w:tcPr>
            <w:tcW w:w="575" w:type="pct"/>
            <w:shd w:val="clear" w:color="auto" w:fill="auto"/>
            <w:vAlign w:val="center"/>
          </w:tcPr>
          <w:p w14:paraId="58BF21BF">
            <w:pPr>
              <w:pStyle w:val="185"/>
              <w:rPr>
                <w:color w:val="000000"/>
              </w:rPr>
            </w:pPr>
            <w:r>
              <w:rPr>
                <w:rFonts w:hint="eastAsia"/>
                <w:color w:val="000000"/>
              </w:rPr>
              <w:t>≤4000</w:t>
            </w:r>
          </w:p>
        </w:tc>
      </w:tr>
      <w:tr w14:paraId="333E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0B64B6DF">
            <w:pPr>
              <w:pStyle w:val="185"/>
              <w:rPr>
                <w:color w:val="000000"/>
              </w:rPr>
            </w:pPr>
            <w:r>
              <w:rPr>
                <w:rFonts w:hint="eastAsia"/>
                <w:color w:val="000000"/>
              </w:rPr>
              <w:t>4</w:t>
            </w:r>
          </w:p>
        </w:tc>
        <w:tc>
          <w:tcPr>
            <w:tcW w:w="1113" w:type="pct"/>
            <w:shd w:val="clear" w:color="auto" w:fill="auto"/>
            <w:noWrap/>
            <w:vAlign w:val="center"/>
          </w:tcPr>
          <w:p w14:paraId="31C83E96">
            <w:pPr>
              <w:pStyle w:val="185"/>
              <w:rPr>
                <w:color w:val="000000"/>
              </w:rPr>
            </w:pPr>
            <w:r>
              <w:rPr>
                <w:rFonts w:hint="eastAsia"/>
                <w:color w:val="000000"/>
              </w:rPr>
              <w:t>䓛</w:t>
            </w:r>
          </w:p>
        </w:tc>
        <w:tc>
          <w:tcPr>
            <w:tcW w:w="440" w:type="pct"/>
            <w:shd w:val="clear" w:color="auto" w:fill="auto"/>
            <w:noWrap/>
            <w:vAlign w:val="center"/>
          </w:tcPr>
          <w:p w14:paraId="6A15D575">
            <w:pPr>
              <w:pStyle w:val="185"/>
              <w:rPr>
                <w:color w:val="000000"/>
              </w:rPr>
            </w:pPr>
            <w:r>
              <w:rPr>
                <w:rFonts w:hint="eastAsia"/>
                <w:color w:val="000000"/>
              </w:rPr>
              <w:t>mg/kg</w:t>
            </w:r>
          </w:p>
        </w:tc>
        <w:tc>
          <w:tcPr>
            <w:tcW w:w="642" w:type="pct"/>
            <w:shd w:val="clear" w:color="auto" w:fill="auto"/>
            <w:vAlign w:val="center"/>
          </w:tcPr>
          <w:p w14:paraId="62AAE8F5">
            <w:pPr>
              <w:pStyle w:val="185"/>
              <w:rPr>
                <w:color w:val="000000"/>
              </w:rPr>
            </w:pPr>
            <w:r>
              <w:rPr>
                <w:rFonts w:hint="eastAsia"/>
                <w:color w:val="000000"/>
              </w:rPr>
              <w:t>≤1293</w:t>
            </w:r>
          </w:p>
        </w:tc>
        <w:tc>
          <w:tcPr>
            <w:tcW w:w="305" w:type="pct"/>
            <w:shd w:val="clear" w:color="auto" w:fill="auto"/>
            <w:vAlign w:val="center"/>
          </w:tcPr>
          <w:p w14:paraId="51B7D7B8">
            <w:pPr>
              <w:pStyle w:val="185"/>
              <w:rPr>
                <w:color w:val="000000"/>
              </w:rPr>
            </w:pPr>
            <w:r>
              <w:rPr>
                <w:rFonts w:hint="eastAsia"/>
                <w:color w:val="000000"/>
              </w:rPr>
              <w:t>29</w:t>
            </w:r>
          </w:p>
        </w:tc>
        <w:tc>
          <w:tcPr>
            <w:tcW w:w="1180" w:type="pct"/>
            <w:shd w:val="clear" w:color="auto" w:fill="auto"/>
            <w:vAlign w:val="center"/>
          </w:tcPr>
          <w:p w14:paraId="14DB8A15">
            <w:pPr>
              <w:pStyle w:val="185"/>
              <w:rPr>
                <w:color w:val="000000"/>
              </w:rPr>
            </w:pPr>
            <w:r>
              <w:rPr>
                <w:rFonts w:hint="eastAsia"/>
                <w:color w:val="000000"/>
              </w:rPr>
              <w:t>1,2-二氯乙烷</w:t>
            </w:r>
          </w:p>
        </w:tc>
        <w:tc>
          <w:tcPr>
            <w:tcW w:w="440" w:type="pct"/>
            <w:shd w:val="clear" w:color="auto" w:fill="auto"/>
            <w:vAlign w:val="center"/>
          </w:tcPr>
          <w:p w14:paraId="454D121C">
            <w:pPr>
              <w:pStyle w:val="185"/>
              <w:rPr>
                <w:color w:val="000000"/>
              </w:rPr>
            </w:pPr>
            <w:r>
              <w:rPr>
                <w:rFonts w:hint="eastAsia"/>
                <w:color w:val="000000"/>
              </w:rPr>
              <w:t>μg/kg</w:t>
            </w:r>
          </w:p>
        </w:tc>
        <w:tc>
          <w:tcPr>
            <w:tcW w:w="575" w:type="pct"/>
            <w:shd w:val="clear" w:color="auto" w:fill="auto"/>
            <w:vAlign w:val="center"/>
          </w:tcPr>
          <w:p w14:paraId="38BC84C7">
            <w:pPr>
              <w:pStyle w:val="185"/>
              <w:rPr>
                <w:color w:val="000000"/>
              </w:rPr>
            </w:pPr>
            <w:r>
              <w:rPr>
                <w:rFonts w:hint="eastAsia"/>
                <w:color w:val="000000"/>
              </w:rPr>
              <w:t>≤5000</w:t>
            </w:r>
          </w:p>
        </w:tc>
      </w:tr>
      <w:tr w14:paraId="2307B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04A06961">
            <w:pPr>
              <w:pStyle w:val="185"/>
              <w:rPr>
                <w:color w:val="000000"/>
              </w:rPr>
            </w:pPr>
            <w:r>
              <w:rPr>
                <w:rFonts w:hint="eastAsia"/>
                <w:color w:val="000000"/>
              </w:rPr>
              <w:t>5</w:t>
            </w:r>
          </w:p>
        </w:tc>
        <w:tc>
          <w:tcPr>
            <w:tcW w:w="1113" w:type="pct"/>
            <w:shd w:val="clear" w:color="auto" w:fill="auto"/>
            <w:noWrap/>
            <w:vAlign w:val="center"/>
          </w:tcPr>
          <w:p w14:paraId="18F77306">
            <w:pPr>
              <w:pStyle w:val="185"/>
              <w:rPr>
                <w:color w:val="000000"/>
              </w:rPr>
            </w:pPr>
            <w:r>
              <w:rPr>
                <w:rFonts w:hint="eastAsia"/>
                <w:color w:val="000000"/>
              </w:rPr>
              <w:t>苯并[k]荧蒽</w:t>
            </w:r>
          </w:p>
        </w:tc>
        <w:tc>
          <w:tcPr>
            <w:tcW w:w="440" w:type="pct"/>
            <w:shd w:val="clear" w:color="auto" w:fill="auto"/>
            <w:noWrap/>
            <w:vAlign w:val="center"/>
          </w:tcPr>
          <w:p w14:paraId="68047D47">
            <w:pPr>
              <w:pStyle w:val="185"/>
              <w:rPr>
                <w:color w:val="000000"/>
              </w:rPr>
            </w:pPr>
            <w:r>
              <w:rPr>
                <w:rFonts w:hint="eastAsia"/>
                <w:color w:val="000000"/>
              </w:rPr>
              <w:t>mg/kg</w:t>
            </w:r>
          </w:p>
        </w:tc>
        <w:tc>
          <w:tcPr>
            <w:tcW w:w="642" w:type="pct"/>
            <w:shd w:val="clear" w:color="auto" w:fill="auto"/>
            <w:vAlign w:val="center"/>
          </w:tcPr>
          <w:p w14:paraId="0F46ED4E">
            <w:pPr>
              <w:pStyle w:val="185"/>
              <w:rPr>
                <w:color w:val="000000"/>
              </w:rPr>
            </w:pPr>
            <w:r>
              <w:rPr>
                <w:rFonts w:hint="eastAsia"/>
                <w:color w:val="000000"/>
              </w:rPr>
              <w:t>≤151</w:t>
            </w:r>
          </w:p>
        </w:tc>
        <w:tc>
          <w:tcPr>
            <w:tcW w:w="305" w:type="pct"/>
            <w:shd w:val="clear" w:color="auto" w:fill="auto"/>
            <w:vAlign w:val="center"/>
          </w:tcPr>
          <w:p w14:paraId="2F0A7B04">
            <w:pPr>
              <w:pStyle w:val="185"/>
              <w:rPr>
                <w:color w:val="000000"/>
              </w:rPr>
            </w:pPr>
            <w:r>
              <w:rPr>
                <w:rFonts w:hint="eastAsia"/>
                <w:color w:val="000000"/>
              </w:rPr>
              <w:t>30</w:t>
            </w:r>
          </w:p>
        </w:tc>
        <w:tc>
          <w:tcPr>
            <w:tcW w:w="1180" w:type="pct"/>
            <w:shd w:val="clear" w:color="auto" w:fill="auto"/>
            <w:vAlign w:val="center"/>
          </w:tcPr>
          <w:p w14:paraId="401E0C57">
            <w:pPr>
              <w:pStyle w:val="185"/>
              <w:rPr>
                <w:color w:val="000000"/>
              </w:rPr>
            </w:pPr>
            <w:r>
              <w:rPr>
                <w:rFonts w:hint="eastAsia"/>
                <w:color w:val="000000"/>
              </w:rPr>
              <w:t>四氯化碳</w:t>
            </w:r>
          </w:p>
        </w:tc>
        <w:tc>
          <w:tcPr>
            <w:tcW w:w="440" w:type="pct"/>
            <w:shd w:val="clear" w:color="auto" w:fill="auto"/>
            <w:vAlign w:val="center"/>
          </w:tcPr>
          <w:p w14:paraId="5BCC2ECF">
            <w:pPr>
              <w:pStyle w:val="185"/>
              <w:rPr>
                <w:color w:val="000000"/>
              </w:rPr>
            </w:pPr>
            <w:r>
              <w:rPr>
                <w:rFonts w:hint="eastAsia"/>
                <w:color w:val="000000"/>
              </w:rPr>
              <w:t>μg/kg</w:t>
            </w:r>
          </w:p>
        </w:tc>
        <w:tc>
          <w:tcPr>
            <w:tcW w:w="575" w:type="pct"/>
            <w:shd w:val="clear" w:color="auto" w:fill="auto"/>
            <w:vAlign w:val="center"/>
          </w:tcPr>
          <w:p w14:paraId="432CA6CC">
            <w:pPr>
              <w:pStyle w:val="185"/>
              <w:rPr>
                <w:color w:val="000000"/>
              </w:rPr>
            </w:pPr>
            <w:r>
              <w:rPr>
                <w:rFonts w:hint="eastAsia"/>
                <w:color w:val="000000"/>
              </w:rPr>
              <w:t>≤2800</w:t>
            </w:r>
          </w:p>
        </w:tc>
      </w:tr>
      <w:tr w14:paraId="24F3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7983FBCF">
            <w:pPr>
              <w:pStyle w:val="185"/>
              <w:rPr>
                <w:color w:val="000000"/>
              </w:rPr>
            </w:pPr>
            <w:r>
              <w:rPr>
                <w:rFonts w:hint="eastAsia"/>
                <w:color w:val="000000"/>
              </w:rPr>
              <w:t>6</w:t>
            </w:r>
          </w:p>
        </w:tc>
        <w:tc>
          <w:tcPr>
            <w:tcW w:w="1113" w:type="pct"/>
            <w:shd w:val="clear" w:color="auto" w:fill="auto"/>
            <w:noWrap/>
            <w:vAlign w:val="center"/>
          </w:tcPr>
          <w:p w14:paraId="576034DA">
            <w:pPr>
              <w:pStyle w:val="185"/>
              <w:rPr>
                <w:color w:val="000000"/>
              </w:rPr>
            </w:pPr>
            <w:r>
              <w:rPr>
                <w:rFonts w:hint="eastAsia"/>
                <w:color w:val="000000"/>
              </w:rPr>
              <w:t>苯并[b]荧蒽</w:t>
            </w:r>
          </w:p>
        </w:tc>
        <w:tc>
          <w:tcPr>
            <w:tcW w:w="440" w:type="pct"/>
            <w:shd w:val="clear" w:color="auto" w:fill="auto"/>
            <w:noWrap/>
            <w:vAlign w:val="center"/>
          </w:tcPr>
          <w:p w14:paraId="20D86464">
            <w:pPr>
              <w:pStyle w:val="185"/>
              <w:rPr>
                <w:color w:val="000000"/>
              </w:rPr>
            </w:pPr>
            <w:r>
              <w:rPr>
                <w:rFonts w:hint="eastAsia"/>
                <w:color w:val="000000"/>
              </w:rPr>
              <w:t>mg/kg</w:t>
            </w:r>
          </w:p>
        </w:tc>
        <w:tc>
          <w:tcPr>
            <w:tcW w:w="642" w:type="pct"/>
            <w:shd w:val="clear" w:color="auto" w:fill="auto"/>
            <w:vAlign w:val="center"/>
          </w:tcPr>
          <w:p w14:paraId="289017F6">
            <w:pPr>
              <w:pStyle w:val="185"/>
              <w:rPr>
                <w:color w:val="000000"/>
              </w:rPr>
            </w:pPr>
            <w:r>
              <w:rPr>
                <w:rFonts w:hint="eastAsia"/>
                <w:color w:val="000000"/>
              </w:rPr>
              <w:t>≤15</w:t>
            </w:r>
          </w:p>
        </w:tc>
        <w:tc>
          <w:tcPr>
            <w:tcW w:w="305" w:type="pct"/>
            <w:shd w:val="clear" w:color="auto" w:fill="auto"/>
            <w:vAlign w:val="center"/>
          </w:tcPr>
          <w:p w14:paraId="3AF404B8">
            <w:pPr>
              <w:pStyle w:val="185"/>
              <w:rPr>
                <w:color w:val="000000"/>
              </w:rPr>
            </w:pPr>
            <w:r>
              <w:rPr>
                <w:rFonts w:hint="eastAsia"/>
                <w:color w:val="000000"/>
              </w:rPr>
              <w:t>31</w:t>
            </w:r>
          </w:p>
        </w:tc>
        <w:tc>
          <w:tcPr>
            <w:tcW w:w="1180" w:type="pct"/>
            <w:shd w:val="clear" w:color="auto" w:fill="auto"/>
            <w:vAlign w:val="center"/>
          </w:tcPr>
          <w:p w14:paraId="3E65E434">
            <w:pPr>
              <w:pStyle w:val="185"/>
              <w:rPr>
                <w:color w:val="000000"/>
              </w:rPr>
            </w:pPr>
            <w:r>
              <w:rPr>
                <w:rFonts w:hint="eastAsia"/>
                <w:color w:val="000000"/>
              </w:rPr>
              <w:t>1,1,1-三氯乙烷</w:t>
            </w:r>
          </w:p>
        </w:tc>
        <w:tc>
          <w:tcPr>
            <w:tcW w:w="440" w:type="pct"/>
            <w:shd w:val="clear" w:color="auto" w:fill="auto"/>
            <w:vAlign w:val="center"/>
          </w:tcPr>
          <w:p w14:paraId="65F0852A">
            <w:pPr>
              <w:pStyle w:val="185"/>
              <w:rPr>
                <w:color w:val="000000"/>
              </w:rPr>
            </w:pPr>
            <w:r>
              <w:rPr>
                <w:rFonts w:hint="eastAsia"/>
                <w:color w:val="000000"/>
              </w:rPr>
              <w:t>μg/kg</w:t>
            </w:r>
          </w:p>
        </w:tc>
        <w:tc>
          <w:tcPr>
            <w:tcW w:w="575" w:type="pct"/>
            <w:shd w:val="clear" w:color="auto" w:fill="auto"/>
            <w:vAlign w:val="center"/>
          </w:tcPr>
          <w:p w14:paraId="57319A23">
            <w:pPr>
              <w:pStyle w:val="185"/>
              <w:rPr>
                <w:color w:val="000000"/>
              </w:rPr>
            </w:pPr>
            <w:r>
              <w:rPr>
                <w:rFonts w:hint="eastAsia"/>
                <w:color w:val="000000"/>
              </w:rPr>
              <w:t>≤840000</w:t>
            </w:r>
          </w:p>
        </w:tc>
      </w:tr>
      <w:tr w14:paraId="3858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1BCEB0EA">
            <w:pPr>
              <w:pStyle w:val="185"/>
              <w:rPr>
                <w:color w:val="000000"/>
              </w:rPr>
            </w:pPr>
            <w:r>
              <w:rPr>
                <w:rFonts w:hint="eastAsia"/>
                <w:color w:val="000000"/>
              </w:rPr>
              <w:t>7</w:t>
            </w:r>
          </w:p>
        </w:tc>
        <w:tc>
          <w:tcPr>
            <w:tcW w:w="1113" w:type="pct"/>
            <w:shd w:val="clear" w:color="auto" w:fill="auto"/>
            <w:noWrap/>
            <w:vAlign w:val="center"/>
          </w:tcPr>
          <w:p w14:paraId="6365C39E">
            <w:pPr>
              <w:pStyle w:val="185"/>
              <w:rPr>
                <w:color w:val="000000"/>
              </w:rPr>
            </w:pPr>
            <w:r>
              <w:rPr>
                <w:rFonts w:hint="eastAsia"/>
                <w:color w:val="000000"/>
              </w:rPr>
              <w:t>苯并[a]芘</w:t>
            </w:r>
          </w:p>
        </w:tc>
        <w:tc>
          <w:tcPr>
            <w:tcW w:w="440" w:type="pct"/>
            <w:shd w:val="clear" w:color="auto" w:fill="auto"/>
            <w:noWrap/>
            <w:vAlign w:val="center"/>
          </w:tcPr>
          <w:p w14:paraId="520E7098">
            <w:pPr>
              <w:pStyle w:val="185"/>
              <w:rPr>
                <w:color w:val="000000"/>
              </w:rPr>
            </w:pPr>
            <w:r>
              <w:rPr>
                <w:rFonts w:hint="eastAsia"/>
                <w:color w:val="000000"/>
              </w:rPr>
              <w:t>mg/kg</w:t>
            </w:r>
          </w:p>
        </w:tc>
        <w:tc>
          <w:tcPr>
            <w:tcW w:w="642" w:type="pct"/>
            <w:shd w:val="clear" w:color="auto" w:fill="auto"/>
            <w:vAlign w:val="center"/>
          </w:tcPr>
          <w:p w14:paraId="0F025C27">
            <w:pPr>
              <w:pStyle w:val="185"/>
              <w:rPr>
                <w:color w:val="000000"/>
              </w:rPr>
            </w:pPr>
            <w:r>
              <w:rPr>
                <w:rFonts w:hint="eastAsia"/>
                <w:color w:val="000000"/>
              </w:rPr>
              <w:t>≤1.5</w:t>
            </w:r>
          </w:p>
        </w:tc>
        <w:tc>
          <w:tcPr>
            <w:tcW w:w="305" w:type="pct"/>
            <w:shd w:val="clear" w:color="auto" w:fill="auto"/>
            <w:vAlign w:val="center"/>
          </w:tcPr>
          <w:p w14:paraId="6895EAFB">
            <w:pPr>
              <w:pStyle w:val="185"/>
              <w:rPr>
                <w:color w:val="000000"/>
              </w:rPr>
            </w:pPr>
            <w:r>
              <w:rPr>
                <w:rFonts w:hint="eastAsia"/>
                <w:color w:val="000000"/>
              </w:rPr>
              <w:t>32</w:t>
            </w:r>
          </w:p>
        </w:tc>
        <w:tc>
          <w:tcPr>
            <w:tcW w:w="1180" w:type="pct"/>
            <w:shd w:val="clear" w:color="auto" w:fill="auto"/>
            <w:vAlign w:val="center"/>
          </w:tcPr>
          <w:p w14:paraId="5A647C78">
            <w:pPr>
              <w:pStyle w:val="185"/>
              <w:rPr>
                <w:color w:val="000000"/>
              </w:rPr>
            </w:pPr>
            <w:r>
              <w:rPr>
                <w:rFonts w:hint="eastAsia"/>
                <w:color w:val="000000"/>
              </w:rPr>
              <w:t>氯仿</w:t>
            </w:r>
          </w:p>
        </w:tc>
        <w:tc>
          <w:tcPr>
            <w:tcW w:w="440" w:type="pct"/>
            <w:shd w:val="clear" w:color="auto" w:fill="auto"/>
            <w:vAlign w:val="center"/>
          </w:tcPr>
          <w:p w14:paraId="5C07E6E7">
            <w:pPr>
              <w:pStyle w:val="185"/>
              <w:rPr>
                <w:color w:val="000000"/>
              </w:rPr>
            </w:pPr>
            <w:r>
              <w:rPr>
                <w:rFonts w:hint="eastAsia"/>
                <w:color w:val="000000"/>
              </w:rPr>
              <w:t>μg/kg</w:t>
            </w:r>
          </w:p>
        </w:tc>
        <w:tc>
          <w:tcPr>
            <w:tcW w:w="575" w:type="pct"/>
            <w:shd w:val="clear" w:color="auto" w:fill="auto"/>
            <w:vAlign w:val="center"/>
          </w:tcPr>
          <w:p w14:paraId="3632078E">
            <w:pPr>
              <w:pStyle w:val="185"/>
              <w:rPr>
                <w:color w:val="000000"/>
              </w:rPr>
            </w:pPr>
            <w:r>
              <w:rPr>
                <w:rFonts w:hint="eastAsia"/>
                <w:color w:val="000000"/>
              </w:rPr>
              <w:t>≤900</w:t>
            </w:r>
          </w:p>
        </w:tc>
      </w:tr>
      <w:tr w14:paraId="589F2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3DB33992">
            <w:pPr>
              <w:pStyle w:val="185"/>
              <w:rPr>
                <w:color w:val="000000"/>
              </w:rPr>
            </w:pPr>
            <w:r>
              <w:rPr>
                <w:rFonts w:hint="eastAsia"/>
                <w:color w:val="000000"/>
              </w:rPr>
              <w:t>8</w:t>
            </w:r>
          </w:p>
        </w:tc>
        <w:tc>
          <w:tcPr>
            <w:tcW w:w="1113" w:type="pct"/>
            <w:shd w:val="clear" w:color="auto" w:fill="auto"/>
            <w:noWrap/>
            <w:vAlign w:val="center"/>
          </w:tcPr>
          <w:p w14:paraId="1FB46D42">
            <w:pPr>
              <w:pStyle w:val="185"/>
              <w:rPr>
                <w:color w:val="000000"/>
              </w:rPr>
            </w:pPr>
            <w:r>
              <w:rPr>
                <w:rFonts w:hint="eastAsia"/>
                <w:color w:val="000000"/>
              </w:rPr>
              <w:t>苯并[a]蒽</w:t>
            </w:r>
          </w:p>
        </w:tc>
        <w:tc>
          <w:tcPr>
            <w:tcW w:w="440" w:type="pct"/>
            <w:shd w:val="clear" w:color="auto" w:fill="auto"/>
            <w:noWrap/>
            <w:vAlign w:val="center"/>
          </w:tcPr>
          <w:p w14:paraId="67D040EF">
            <w:pPr>
              <w:pStyle w:val="185"/>
              <w:rPr>
                <w:color w:val="000000"/>
              </w:rPr>
            </w:pPr>
            <w:r>
              <w:rPr>
                <w:rFonts w:hint="eastAsia"/>
                <w:color w:val="000000"/>
              </w:rPr>
              <w:t>mg/kg</w:t>
            </w:r>
          </w:p>
        </w:tc>
        <w:tc>
          <w:tcPr>
            <w:tcW w:w="642" w:type="pct"/>
            <w:shd w:val="clear" w:color="auto" w:fill="auto"/>
            <w:vAlign w:val="center"/>
          </w:tcPr>
          <w:p w14:paraId="3B58075D">
            <w:pPr>
              <w:pStyle w:val="185"/>
              <w:rPr>
                <w:color w:val="000000"/>
              </w:rPr>
            </w:pPr>
            <w:r>
              <w:rPr>
                <w:rFonts w:hint="eastAsia"/>
                <w:color w:val="000000"/>
              </w:rPr>
              <w:t>≤15</w:t>
            </w:r>
          </w:p>
        </w:tc>
        <w:tc>
          <w:tcPr>
            <w:tcW w:w="305" w:type="pct"/>
            <w:shd w:val="clear" w:color="auto" w:fill="auto"/>
            <w:vAlign w:val="center"/>
          </w:tcPr>
          <w:p w14:paraId="3B1F3BE6">
            <w:pPr>
              <w:pStyle w:val="185"/>
              <w:rPr>
                <w:color w:val="000000"/>
              </w:rPr>
            </w:pPr>
            <w:r>
              <w:rPr>
                <w:rFonts w:hint="eastAsia"/>
                <w:color w:val="000000"/>
              </w:rPr>
              <w:t>33</w:t>
            </w:r>
          </w:p>
        </w:tc>
        <w:tc>
          <w:tcPr>
            <w:tcW w:w="1180" w:type="pct"/>
            <w:shd w:val="clear" w:color="auto" w:fill="auto"/>
            <w:vAlign w:val="center"/>
          </w:tcPr>
          <w:p w14:paraId="3849BA7A">
            <w:pPr>
              <w:pStyle w:val="185"/>
              <w:rPr>
                <w:color w:val="000000"/>
              </w:rPr>
            </w:pPr>
            <w:r>
              <w:rPr>
                <w:rFonts w:hint="eastAsia"/>
                <w:color w:val="000000"/>
              </w:rPr>
              <w:t>顺-1,2-二氯乙烯</w:t>
            </w:r>
          </w:p>
        </w:tc>
        <w:tc>
          <w:tcPr>
            <w:tcW w:w="440" w:type="pct"/>
            <w:shd w:val="clear" w:color="auto" w:fill="auto"/>
            <w:vAlign w:val="center"/>
          </w:tcPr>
          <w:p w14:paraId="7F839E94">
            <w:pPr>
              <w:pStyle w:val="185"/>
              <w:rPr>
                <w:color w:val="000000"/>
              </w:rPr>
            </w:pPr>
            <w:r>
              <w:rPr>
                <w:rFonts w:hint="eastAsia"/>
                <w:color w:val="000000"/>
              </w:rPr>
              <w:t>μg/kg</w:t>
            </w:r>
          </w:p>
        </w:tc>
        <w:tc>
          <w:tcPr>
            <w:tcW w:w="575" w:type="pct"/>
            <w:shd w:val="clear" w:color="auto" w:fill="auto"/>
            <w:vAlign w:val="center"/>
          </w:tcPr>
          <w:p w14:paraId="77677FCF">
            <w:pPr>
              <w:pStyle w:val="185"/>
              <w:rPr>
                <w:color w:val="000000"/>
              </w:rPr>
            </w:pPr>
            <w:r>
              <w:rPr>
                <w:rFonts w:hint="eastAsia"/>
                <w:color w:val="000000"/>
              </w:rPr>
              <w:t>≤596000</w:t>
            </w:r>
          </w:p>
        </w:tc>
      </w:tr>
      <w:tr w14:paraId="6BEC8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6C764DD1">
            <w:pPr>
              <w:pStyle w:val="185"/>
              <w:rPr>
                <w:color w:val="000000"/>
              </w:rPr>
            </w:pPr>
            <w:r>
              <w:rPr>
                <w:rFonts w:hint="eastAsia"/>
                <w:color w:val="000000"/>
              </w:rPr>
              <w:t>9</w:t>
            </w:r>
          </w:p>
        </w:tc>
        <w:tc>
          <w:tcPr>
            <w:tcW w:w="1113" w:type="pct"/>
            <w:shd w:val="clear" w:color="auto" w:fill="auto"/>
            <w:noWrap/>
            <w:vAlign w:val="center"/>
          </w:tcPr>
          <w:p w14:paraId="11944C8E">
            <w:pPr>
              <w:pStyle w:val="185"/>
              <w:rPr>
                <w:color w:val="000000"/>
              </w:rPr>
            </w:pPr>
            <w:r>
              <w:rPr>
                <w:rFonts w:hint="eastAsia"/>
                <w:color w:val="000000"/>
              </w:rPr>
              <w:t>2-氯苯酚</w:t>
            </w:r>
          </w:p>
        </w:tc>
        <w:tc>
          <w:tcPr>
            <w:tcW w:w="440" w:type="pct"/>
            <w:shd w:val="clear" w:color="auto" w:fill="auto"/>
            <w:noWrap/>
            <w:vAlign w:val="center"/>
          </w:tcPr>
          <w:p w14:paraId="0149A05B">
            <w:pPr>
              <w:pStyle w:val="185"/>
              <w:rPr>
                <w:color w:val="000000"/>
              </w:rPr>
            </w:pPr>
            <w:r>
              <w:rPr>
                <w:rFonts w:hint="eastAsia"/>
                <w:color w:val="000000"/>
              </w:rPr>
              <w:t>mg/kg</w:t>
            </w:r>
          </w:p>
        </w:tc>
        <w:tc>
          <w:tcPr>
            <w:tcW w:w="642" w:type="pct"/>
            <w:shd w:val="clear" w:color="auto" w:fill="auto"/>
            <w:vAlign w:val="center"/>
          </w:tcPr>
          <w:p w14:paraId="00998274">
            <w:pPr>
              <w:pStyle w:val="185"/>
              <w:rPr>
                <w:color w:val="000000"/>
              </w:rPr>
            </w:pPr>
            <w:r>
              <w:rPr>
                <w:rFonts w:hint="eastAsia"/>
                <w:color w:val="000000"/>
              </w:rPr>
              <w:t>≤2256</w:t>
            </w:r>
          </w:p>
        </w:tc>
        <w:tc>
          <w:tcPr>
            <w:tcW w:w="305" w:type="pct"/>
            <w:shd w:val="clear" w:color="auto" w:fill="auto"/>
            <w:vAlign w:val="center"/>
          </w:tcPr>
          <w:p w14:paraId="1C2E42E2">
            <w:pPr>
              <w:pStyle w:val="185"/>
              <w:rPr>
                <w:color w:val="000000"/>
              </w:rPr>
            </w:pPr>
            <w:r>
              <w:rPr>
                <w:rFonts w:hint="eastAsia"/>
                <w:color w:val="000000"/>
              </w:rPr>
              <w:t>34</w:t>
            </w:r>
          </w:p>
        </w:tc>
        <w:tc>
          <w:tcPr>
            <w:tcW w:w="1180" w:type="pct"/>
            <w:shd w:val="clear" w:color="auto" w:fill="auto"/>
            <w:vAlign w:val="center"/>
          </w:tcPr>
          <w:p w14:paraId="35C8938E">
            <w:pPr>
              <w:pStyle w:val="185"/>
              <w:rPr>
                <w:color w:val="000000"/>
              </w:rPr>
            </w:pPr>
            <w:r>
              <w:rPr>
                <w:rFonts w:hint="eastAsia"/>
                <w:color w:val="000000"/>
              </w:rPr>
              <w:t>1,1-二氯乙烷</w:t>
            </w:r>
          </w:p>
        </w:tc>
        <w:tc>
          <w:tcPr>
            <w:tcW w:w="440" w:type="pct"/>
            <w:shd w:val="clear" w:color="auto" w:fill="auto"/>
            <w:vAlign w:val="center"/>
          </w:tcPr>
          <w:p w14:paraId="6AD189A9">
            <w:pPr>
              <w:pStyle w:val="185"/>
              <w:rPr>
                <w:color w:val="000000"/>
              </w:rPr>
            </w:pPr>
            <w:r>
              <w:rPr>
                <w:rFonts w:hint="eastAsia"/>
                <w:color w:val="000000"/>
              </w:rPr>
              <w:t>μg/kg</w:t>
            </w:r>
          </w:p>
        </w:tc>
        <w:tc>
          <w:tcPr>
            <w:tcW w:w="575" w:type="pct"/>
            <w:shd w:val="clear" w:color="auto" w:fill="auto"/>
            <w:vAlign w:val="center"/>
          </w:tcPr>
          <w:p w14:paraId="039AFD1A">
            <w:pPr>
              <w:pStyle w:val="185"/>
              <w:rPr>
                <w:color w:val="000000"/>
              </w:rPr>
            </w:pPr>
            <w:r>
              <w:rPr>
                <w:rFonts w:hint="eastAsia"/>
                <w:color w:val="000000"/>
              </w:rPr>
              <w:t>≤9000</w:t>
            </w:r>
          </w:p>
        </w:tc>
      </w:tr>
      <w:tr w14:paraId="6809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6BF90421">
            <w:pPr>
              <w:pStyle w:val="185"/>
              <w:rPr>
                <w:color w:val="000000"/>
              </w:rPr>
            </w:pPr>
            <w:r>
              <w:rPr>
                <w:rFonts w:hint="eastAsia"/>
                <w:color w:val="000000"/>
              </w:rPr>
              <w:t>10</w:t>
            </w:r>
          </w:p>
        </w:tc>
        <w:tc>
          <w:tcPr>
            <w:tcW w:w="1113" w:type="pct"/>
            <w:shd w:val="clear" w:color="auto" w:fill="auto"/>
            <w:noWrap/>
            <w:vAlign w:val="center"/>
          </w:tcPr>
          <w:p w14:paraId="4B204453">
            <w:pPr>
              <w:pStyle w:val="185"/>
              <w:rPr>
                <w:color w:val="000000"/>
              </w:rPr>
            </w:pPr>
            <w:r>
              <w:rPr>
                <w:rFonts w:hint="eastAsia"/>
                <w:color w:val="000000"/>
              </w:rPr>
              <w:t>苯胺</w:t>
            </w:r>
          </w:p>
        </w:tc>
        <w:tc>
          <w:tcPr>
            <w:tcW w:w="440" w:type="pct"/>
            <w:shd w:val="clear" w:color="auto" w:fill="auto"/>
            <w:noWrap/>
            <w:vAlign w:val="center"/>
          </w:tcPr>
          <w:p w14:paraId="2FE9F201">
            <w:pPr>
              <w:pStyle w:val="185"/>
              <w:rPr>
                <w:color w:val="000000"/>
              </w:rPr>
            </w:pPr>
            <w:r>
              <w:rPr>
                <w:rFonts w:hint="eastAsia"/>
                <w:color w:val="000000"/>
              </w:rPr>
              <w:t>mg/kg</w:t>
            </w:r>
          </w:p>
        </w:tc>
        <w:tc>
          <w:tcPr>
            <w:tcW w:w="642" w:type="pct"/>
            <w:shd w:val="clear" w:color="auto" w:fill="auto"/>
            <w:vAlign w:val="center"/>
          </w:tcPr>
          <w:p w14:paraId="3CF5DFA3">
            <w:pPr>
              <w:pStyle w:val="185"/>
              <w:rPr>
                <w:color w:val="000000"/>
              </w:rPr>
            </w:pPr>
            <w:r>
              <w:rPr>
                <w:rFonts w:hint="eastAsia"/>
                <w:color w:val="000000"/>
              </w:rPr>
              <w:t>≤260</w:t>
            </w:r>
          </w:p>
        </w:tc>
        <w:tc>
          <w:tcPr>
            <w:tcW w:w="305" w:type="pct"/>
            <w:shd w:val="clear" w:color="auto" w:fill="auto"/>
            <w:vAlign w:val="center"/>
          </w:tcPr>
          <w:p w14:paraId="3F9150CC">
            <w:pPr>
              <w:pStyle w:val="185"/>
              <w:rPr>
                <w:color w:val="000000"/>
              </w:rPr>
            </w:pPr>
            <w:r>
              <w:rPr>
                <w:rFonts w:hint="eastAsia"/>
                <w:color w:val="000000"/>
              </w:rPr>
              <w:t>35</w:t>
            </w:r>
          </w:p>
        </w:tc>
        <w:tc>
          <w:tcPr>
            <w:tcW w:w="1180" w:type="pct"/>
            <w:shd w:val="clear" w:color="auto" w:fill="auto"/>
            <w:vAlign w:val="center"/>
          </w:tcPr>
          <w:p w14:paraId="44D5811E">
            <w:pPr>
              <w:pStyle w:val="185"/>
              <w:rPr>
                <w:color w:val="000000"/>
              </w:rPr>
            </w:pPr>
            <w:r>
              <w:rPr>
                <w:rFonts w:hint="eastAsia"/>
                <w:color w:val="000000"/>
              </w:rPr>
              <w:t>反-1,2-二氯乙烯</w:t>
            </w:r>
          </w:p>
        </w:tc>
        <w:tc>
          <w:tcPr>
            <w:tcW w:w="440" w:type="pct"/>
            <w:shd w:val="clear" w:color="auto" w:fill="auto"/>
            <w:vAlign w:val="center"/>
          </w:tcPr>
          <w:p w14:paraId="4DC74206">
            <w:pPr>
              <w:pStyle w:val="185"/>
              <w:rPr>
                <w:color w:val="000000"/>
              </w:rPr>
            </w:pPr>
            <w:r>
              <w:rPr>
                <w:rFonts w:hint="eastAsia"/>
                <w:color w:val="000000"/>
              </w:rPr>
              <w:t>μg/kg</w:t>
            </w:r>
          </w:p>
        </w:tc>
        <w:tc>
          <w:tcPr>
            <w:tcW w:w="575" w:type="pct"/>
            <w:shd w:val="clear" w:color="auto" w:fill="auto"/>
            <w:vAlign w:val="center"/>
          </w:tcPr>
          <w:p w14:paraId="703CD01F">
            <w:pPr>
              <w:pStyle w:val="185"/>
              <w:rPr>
                <w:color w:val="000000"/>
              </w:rPr>
            </w:pPr>
            <w:r>
              <w:rPr>
                <w:rFonts w:hint="eastAsia"/>
                <w:color w:val="000000"/>
              </w:rPr>
              <w:t>≤54000</w:t>
            </w:r>
          </w:p>
        </w:tc>
      </w:tr>
      <w:tr w14:paraId="3E6D4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40B7519F">
            <w:pPr>
              <w:pStyle w:val="185"/>
              <w:rPr>
                <w:color w:val="000000"/>
              </w:rPr>
            </w:pPr>
            <w:r>
              <w:rPr>
                <w:rFonts w:hint="eastAsia"/>
                <w:color w:val="000000"/>
              </w:rPr>
              <w:t>11</w:t>
            </w:r>
          </w:p>
        </w:tc>
        <w:tc>
          <w:tcPr>
            <w:tcW w:w="1113" w:type="pct"/>
            <w:shd w:val="clear" w:color="auto" w:fill="auto"/>
            <w:noWrap/>
            <w:vAlign w:val="center"/>
          </w:tcPr>
          <w:p w14:paraId="53C31162">
            <w:pPr>
              <w:pStyle w:val="185"/>
              <w:rPr>
                <w:color w:val="000000"/>
              </w:rPr>
            </w:pPr>
            <w:r>
              <w:rPr>
                <w:rFonts w:hint="eastAsia"/>
                <w:color w:val="000000"/>
              </w:rPr>
              <w:t>硝基苯</w:t>
            </w:r>
          </w:p>
        </w:tc>
        <w:tc>
          <w:tcPr>
            <w:tcW w:w="440" w:type="pct"/>
            <w:shd w:val="clear" w:color="auto" w:fill="auto"/>
            <w:noWrap/>
            <w:vAlign w:val="center"/>
          </w:tcPr>
          <w:p w14:paraId="7D7EC785">
            <w:pPr>
              <w:pStyle w:val="185"/>
              <w:rPr>
                <w:color w:val="000000"/>
              </w:rPr>
            </w:pPr>
            <w:r>
              <w:rPr>
                <w:rFonts w:hint="eastAsia"/>
                <w:color w:val="000000"/>
              </w:rPr>
              <w:t>mg/kg</w:t>
            </w:r>
          </w:p>
        </w:tc>
        <w:tc>
          <w:tcPr>
            <w:tcW w:w="642" w:type="pct"/>
            <w:shd w:val="clear" w:color="auto" w:fill="auto"/>
            <w:vAlign w:val="center"/>
          </w:tcPr>
          <w:p w14:paraId="03B9413E">
            <w:pPr>
              <w:pStyle w:val="185"/>
              <w:rPr>
                <w:color w:val="000000"/>
              </w:rPr>
            </w:pPr>
            <w:r>
              <w:rPr>
                <w:rFonts w:hint="eastAsia"/>
                <w:color w:val="000000"/>
              </w:rPr>
              <w:t>≤76</w:t>
            </w:r>
          </w:p>
        </w:tc>
        <w:tc>
          <w:tcPr>
            <w:tcW w:w="305" w:type="pct"/>
            <w:shd w:val="clear" w:color="auto" w:fill="auto"/>
            <w:vAlign w:val="center"/>
          </w:tcPr>
          <w:p w14:paraId="750887D1">
            <w:pPr>
              <w:pStyle w:val="185"/>
              <w:rPr>
                <w:color w:val="000000"/>
              </w:rPr>
            </w:pPr>
            <w:r>
              <w:rPr>
                <w:rFonts w:hint="eastAsia"/>
                <w:color w:val="000000"/>
              </w:rPr>
              <w:t>36</w:t>
            </w:r>
          </w:p>
        </w:tc>
        <w:tc>
          <w:tcPr>
            <w:tcW w:w="1180" w:type="pct"/>
            <w:shd w:val="clear" w:color="auto" w:fill="auto"/>
            <w:vAlign w:val="center"/>
          </w:tcPr>
          <w:p w14:paraId="634F41C7">
            <w:pPr>
              <w:pStyle w:val="185"/>
              <w:rPr>
                <w:color w:val="000000"/>
              </w:rPr>
            </w:pPr>
            <w:r>
              <w:rPr>
                <w:rFonts w:hint="eastAsia"/>
                <w:color w:val="000000"/>
              </w:rPr>
              <w:t>二氯甲烷</w:t>
            </w:r>
          </w:p>
        </w:tc>
        <w:tc>
          <w:tcPr>
            <w:tcW w:w="440" w:type="pct"/>
            <w:shd w:val="clear" w:color="auto" w:fill="auto"/>
            <w:vAlign w:val="center"/>
          </w:tcPr>
          <w:p w14:paraId="729B5C03">
            <w:pPr>
              <w:pStyle w:val="185"/>
              <w:rPr>
                <w:color w:val="000000"/>
              </w:rPr>
            </w:pPr>
            <w:r>
              <w:rPr>
                <w:rFonts w:hint="eastAsia"/>
                <w:color w:val="000000"/>
              </w:rPr>
              <w:t>μg/kg</w:t>
            </w:r>
          </w:p>
        </w:tc>
        <w:tc>
          <w:tcPr>
            <w:tcW w:w="575" w:type="pct"/>
            <w:shd w:val="clear" w:color="auto" w:fill="auto"/>
            <w:vAlign w:val="center"/>
          </w:tcPr>
          <w:p w14:paraId="4D25CE6F">
            <w:pPr>
              <w:pStyle w:val="185"/>
              <w:rPr>
                <w:color w:val="000000"/>
              </w:rPr>
            </w:pPr>
            <w:r>
              <w:rPr>
                <w:rFonts w:hint="eastAsia"/>
                <w:color w:val="000000"/>
              </w:rPr>
              <w:t>≤616000</w:t>
            </w:r>
          </w:p>
        </w:tc>
      </w:tr>
      <w:tr w14:paraId="1446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0282EC1B">
            <w:pPr>
              <w:pStyle w:val="185"/>
              <w:rPr>
                <w:color w:val="000000"/>
              </w:rPr>
            </w:pPr>
            <w:r>
              <w:rPr>
                <w:rFonts w:hint="eastAsia"/>
                <w:color w:val="000000"/>
              </w:rPr>
              <w:t>12</w:t>
            </w:r>
          </w:p>
        </w:tc>
        <w:tc>
          <w:tcPr>
            <w:tcW w:w="1113" w:type="pct"/>
            <w:shd w:val="clear" w:color="auto" w:fill="auto"/>
            <w:noWrap/>
            <w:vAlign w:val="center"/>
          </w:tcPr>
          <w:p w14:paraId="73A88639">
            <w:pPr>
              <w:pStyle w:val="185"/>
              <w:rPr>
                <w:color w:val="000000"/>
              </w:rPr>
            </w:pPr>
            <w:r>
              <w:rPr>
                <w:rFonts w:hint="eastAsia"/>
                <w:color w:val="000000"/>
              </w:rPr>
              <w:t>氯甲烷</w:t>
            </w:r>
          </w:p>
        </w:tc>
        <w:tc>
          <w:tcPr>
            <w:tcW w:w="440" w:type="pct"/>
            <w:shd w:val="clear" w:color="auto" w:fill="auto"/>
            <w:noWrap/>
            <w:vAlign w:val="center"/>
          </w:tcPr>
          <w:p w14:paraId="23321E50">
            <w:pPr>
              <w:pStyle w:val="185"/>
              <w:rPr>
                <w:color w:val="000000"/>
              </w:rPr>
            </w:pPr>
            <w:r>
              <w:rPr>
                <w:rFonts w:hint="eastAsia"/>
                <w:color w:val="000000"/>
              </w:rPr>
              <w:t>μg/kg</w:t>
            </w:r>
          </w:p>
        </w:tc>
        <w:tc>
          <w:tcPr>
            <w:tcW w:w="642" w:type="pct"/>
            <w:shd w:val="clear" w:color="auto" w:fill="auto"/>
            <w:vAlign w:val="center"/>
          </w:tcPr>
          <w:p w14:paraId="54C1B94E">
            <w:pPr>
              <w:pStyle w:val="185"/>
              <w:rPr>
                <w:color w:val="000000"/>
              </w:rPr>
            </w:pPr>
            <w:r>
              <w:rPr>
                <w:rFonts w:hint="eastAsia"/>
                <w:color w:val="000000"/>
              </w:rPr>
              <w:t>≤37000</w:t>
            </w:r>
          </w:p>
        </w:tc>
        <w:tc>
          <w:tcPr>
            <w:tcW w:w="305" w:type="pct"/>
            <w:shd w:val="clear" w:color="auto" w:fill="auto"/>
            <w:vAlign w:val="center"/>
          </w:tcPr>
          <w:p w14:paraId="26EEC1CD">
            <w:pPr>
              <w:pStyle w:val="185"/>
              <w:rPr>
                <w:color w:val="000000"/>
              </w:rPr>
            </w:pPr>
            <w:r>
              <w:rPr>
                <w:rFonts w:hint="eastAsia"/>
                <w:color w:val="000000"/>
              </w:rPr>
              <w:t>37</w:t>
            </w:r>
          </w:p>
        </w:tc>
        <w:tc>
          <w:tcPr>
            <w:tcW w:w="1180" w:type="pct"/>
            <w:shd w:val="clear" w:color="auto" w:fill="auto"/>
            <w:vAlign w:val="center"/>
          </w:tcPr>
          <w:p w14:paraId="308D8E7F">
            <w:pPr>
              <w:pStyle w:val="185"/>
              <w:rPr>
                <w:color w:val="000000"/>
              </w:rPr>
            </w:pPr>
            <w:r>
              <w:rPr>
                <w:rFonts w:hint="eastAsia"/>
                <w:color w:val="000000"/>
              </w:rPr>
              <w:t>1,1-二氯乙烯</w:t>
            </w:r>
          </w:p>
        </w:tc>
        <w:tc>
          <w:tcPr>
            <w:tcW w:w="440" w:type="pct"/>
            <w:shd w:val="clear" w:color="auto" w:fill="auto"/>
            <w:vAlign w:val="center"/>
          </w:tcPr>
          <w:p w14:paraId="41A05A61">
            <w:pPr>
              <w:pStyle w:val="185"/>
              <w:rPr>
                <w:color w:val="000000"/>
              </w:rPr>
            </w:pPr>
            <w:r>
              <w:rPr>
                <w:rFonts w:hint="eastAsia"/>
                <w:color w:val="000000"/>
              </w:rPr>
              <w:t>μg/kg</w:t>
            </w:r>
          </w:p>
        </w:tc>
        <w:tc>
          <w:tcPr>
            <w:tcW w:w="575" w:type="pct"/>
            <w:shd w:val="clear" w:color="auto" w:fill="auto"/>
            <w:vAlign w:val="center"/>
          </w:tcPr>
          <w:p w14:paraId="3FB81694">
            <w:pPr>
              <w:pStyle w:val="185"/>
              <w:rPr>
                <w:color w:val="000000"/>
              </w:rPr>
            </w:pPr>
            <w:r>
              <w:rPr>
                <w:rFonts w:hint="eastAsia"/>
                <w:color w:val="000000"/>
              </w:rPr>
              <w:t>≤66000</w:t>
            </w:r>
          </w:p>
        </w:tc>
      </w:tr>
      <w:tr w14:paraId="1E67B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00592365">
            <w:pPr>
              <w:pStyle w:val="185"/>
              <w:rPr>
                <w:color w:val="000000"/>
              </w:rPr>
            </w:pPr>
            <w:r>
              <w:rPr>
                <w:rFonts w:hint="eastAsia"/>
                <w:color w:val="000000"/>
              </w:rPr>
              <w:t>13</w:t>
            </w:r>
          </w:p>
        </w:tc>
        <w:tc>
          <w:tcPr>
            <w:tcW w:w="1113" w:type="pct"/>
            <w:shd w:val="clear" w:color="auto" w:fill="auto"/>
            <w:noWrap/>
            <w:vAlign w:val="center"/>
          </w:tcPr>
          <w:p w14:paraId="76AF890B">
            <w:pPr>
              <w:pStyle w:val="185"/>
              <w:rPr>
                <w:color w:val="000000"/>
              </w:rPr>
            </w:pPr>
            <w:r>
              <w:rPr>
                <w:rFonts w:hint="eastAsia"/>
                <w:color w:val="000000"/>
              </w:rPr>
              <w:t>1,2-二氯苯</w:t>
            </w:r>
          </w:p>
        </w:tc>
        <w:tc>
          <w:tcPr>
            <w:tcW w:w="440" w:type="pct"/>
            <w:shd w:val="clear" w:color="auto" w:fill="auto"/>
            <w:noWrap/>
            <w:vAlign w:val="center"/>
          </w:tcPr>
          <w:p w14:paraId="47296368">
            <w:pPr>
              <w:pStyle w:val="185"/>
              <w:rPr>
                <w:color w:val="000000"/>
              </w:rPr>
            </w:pPr>
            <w:r>
              <w:rPr>
                <w:rFonts w:hint="eastAsia"/>
                <w:color w:val="000000"/>
              </w:rPr>
              <w:t>μg/kg</w:t>
            </w:r>
          </w:p>
        </w:tc>
        <w:tc>
          <w:tcPr>
            <w:tcW w:w="642" w:type="pct"/>
            <w:shd w:val="clear" w:color="auto" w:fill="auto"/>
            <w:vAlign w:val="center"/>
          </w:tcPr>
          <w:p w14:paraId="19D7711D">
            <w:pPr>
              <w:pStyle w:val="185"/>
              <w:rPr>
                <w:color w:val="000000"/>
              </w:rPr>
            </w:pPr>
            <w:r>
              <w:rPr>
                <w:rFonts w:hint="eastAsia"/>
                <w:color w:val="000000"/>
              </w:rPr>
              <w:t>≤560000</w:t>
            </w:r>
          </w:p>
        </w:tc>
        <w:tc>
          <w:tcPr>
            <w:tcW w:w="305" w:type="pct"/>
            <w:shd w:val="clear" w:color="auto" w:fill="auto"/>
            <w:vAlign w:val="center"/>
          </w:tcPr>
          <w:p w14:paraId="791B2153">
            <w:pPr>
              <w:pStyle w:val="185"/>
              <w:rPr>
                <w:color w:val="000000"/>
              </w:rPr>
            </w:pPr>
            <w:r>
              <w:rPr>
                <w:rFonts w:hint="eastAsia"/>
                <w:color w:val="000000"/>
              </w:rPr>
              <w:t>38</w:t>
            </w:r>
          </w:p>
        </w:tc>
        <w:tc>
          <w:tcPr>
            <w:tcW w:w="1180" w:type="pct"/>
            <w:shd w:val="clear" w:color="auto" w:fill="auto"/>
            <w:vAlign w:val="center"/>
          </w:tcPr>
          <w:p w14:paraId="20DA6B69">
            <w:pPr>
              <w:pStyle w:val="185"/>
              <w:rPr>
                <w:color w:val="000000"/>
              </w:rPr>
            </w:pPr>
            <w:r>
              <w:rPr>
                <w:rFonts w:hint="eastAsia"/>
                <w:color w:val="000000"/>
              </w:rPr>
              <w:t>氯乙烯</w:t>
            </w:r>
          </w:p>
        </w:tc>
        <w:tc>
          <w:tcPr>
            <w:tcW w:w="440" w:type="pct"/>
            <w:shd w:val="clear" w:color="auto" w:fill="auto"/>
            <w:vAlign w:val="center"/>
          </w:tcPr>
          <w:p w14:paraId="7657512A">
            <w:pPr>
              <w:pStyle w:val="185"/>
              <w:rPr>
                <w:color w:val="000000"/>
              </w:rPr>
            </w:pPr>
            <w:r>
              <w:rPr>
                <w:rFonts w:hint="eastAsia"/>
                <w:color w:val="000000"/>
              </w:rPr>
              <w:t>μg/kg</w:t>
            </w:r>
          </w:p>
        </w:tc>
        <w:tc>
          <w:tcPr>
            <w:tcW w:w="575" w:type="pct"/>
            <w:shd w:val="clear" w:color="auto" w:fill="auto"/>
            <w:vAlign w:val="center"/>
          </w:tcPr>
          <w:p w14:paraId="0ED1B70A">
            <w:pPr>
              <w:pStyle w:val="185"/>
              <w:rPr>
                <w:color w:val="000000"/>
              </w:rPr>
            </w:pPr>
            <w:r>
              <w:rPr>
                <w:rFonts w:hint="eastAsia"/>
                <w:color w:val="000000"/>
              </w:rPr>
              <w:t>≤430</w:t>
            </w:r>
          </w:p>
        </w:tc>
      </w:tr>
      <w:tr w14:paraId="00A13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0C7DA39A">
            <w:pPr>
              <w:pStyle w:val="185"/>
              <w:rPr>
                <w:color w:val="000000"/>
              </w:rPr>
            </w:pPr>
            <w:r>
              <w:rPr>
                <w:rFonts w:hint="eastAsia"/>
                <w:color w:val="000000"/>
              </w:rPr>
              <w:t>14</w:t>
            </w:r>
          </w:p>
        </w:tc>
        <w:tc>
          <w:tcPr>
            <w:tcW w:w="1113" w:type="pct"/>
            <w:shd w:val="clear" w:color="auto" w:fill="auto"/>
            <w:noWrap/>
            <w:vAlign w:val="center"/>
          </w:tcPr>
          <w:p w14:paraId="4AFA120D">
            <w:pPr>
              <w:pStyle w:val="185"/>
              <w:rPr>
                <w:color w:val="000000"/>
              </w:rPr>
            </w:pPr>
            <w:r>
              <w:rPr>
                <w:rFonts w:hint="eastAsia"/>
                <w:color w:val="000000"/>
              </w:rPr>
              <w:t>1,4-二氯苯</w:t>
            </w:r>
          </w:p>
        </w:tc>
        <w:tc>
          <w:tcPr>
            <w:tcW w:w="440" w:type="pct"/>
            <w:shd w:val="clear" w:color="auto" w:fill="auto"/>
            <w:noWrap/>
            <w:vAlign w:val="center"/>
          </w:tcPr>
          <w:p w14:paraId="76936505">
            <w:pPr>
              <w:pStyle w:val="185"/>
              <w:rPr>
                <w:color w:val="000000"/>
              </w:rPr>
            </w:pPr>
            <w:r>
              <w:rPr>
                <w:rFonts w:hint="eastAsia"/>
                <w:color w:val="000000"/>
              </w:rPr>
              <w:t>μg/kg</w:t>
            </w:r>
          </w:p>
        </w:tc>
        <w:tc>
          <w:tcPr>
            <w:tcW w:w="642" w:type="pct"/>
            <w:shd w:val="clear" w:color="auto" w:fill="auto"/>
            <w:vAlign w:val="center"/>
          </w:tcPr>
          <w:p w14:paraId="0F976B07">
            <w:pPr>
              <w:pStyle w:val="185"/>
              <w:rPr>
                <w:color w:val="000000"/>
              </w:rPr>
            </w:pPr>
            <w:r>
              <w:rPr>
                <w:rFonts w:hint="eastAsia"/>
                <w:color w:val="000000"/>
              </w:rPr>
              <w:t>≤20000</w:t>
            </w:r>
          </w:p>
        </w:tc>
        <w:tc>
          <w:tcPr>
            <w:tcW w:w="305" w:type="pct"/>
            <w:shd w:val="clear" w:color="auto" w:fill="auto"/>
            <w:vAlign w:val="center"/>
          </w:tcPr>
          <w:p w14:paraId="3EF1A8E9">
            <w:pPr>
              <w:pStyle w:val="185"/>
              <w:rPr>
                <w:color w:val="000000"/>
              </w:rPr>
            </w:pPr>
            <w:r>
              <w:rPr>
                <w:rFonts w:hint="eastAsia"/>
                <w:color w:val="000000"/>
              </w:rPr>
              <w:t>39</w:t>
            </w:r>
          </w:p>
        </w:tc>
        <w:tc>
          <w:tcPr>
            <w:tcW w:w="1180" w:type="pct"/>
            <w:shd w:val="clear" w:color="auto" w:fill="auto"/>
            <w:vAlign w:val="center"/>
          </w:tcPr>
          <w:p w14:paraId="57E9C36B">
            <w:pPr>
              <w:pStyle w:val="185"/>
              <w:rPr>
                <w:color w:val="000000"/>
              </w:rPr>
            </w:pPr>
            <w:r>
              <w:rPr>
                <w:rFonts w:hint="eastAsia"/>
                <w:color w:val="000000"/>
              </w:rPr>
              <w:t>石油烃（C</w:t>
            </w:r>
            <w:r>
              <w:rPr>
                <w:rFonts w:hint="eastAsia"/>
                <w:color w:val="000000"/>
                <w:vertAlign w:val="subscript"/>
              </w:rPr>
              <w:t>10</w:t>
            </w:r>
            <w:r>
              <w:rPr>
                <w:rFonts w:hint="eastAsia"/>
                <w:color w:val="000000"/>
              </w:rPr>
              <w:t>-C</w:t>
            </w:r>
            <w:r>
              <w:rPr>
                <w:rFonts w:hint="eastAsia"/>
                <w:color w:val="000000"/>
                <w:vertAlign w:val="subscript"/>
              </w:rPr>
              <w:t>40</w:t>
            </w:r>
            <w:r>
              <w:rPr>
                <w:rFonts w:hint="eastAsia"/>
                <w:color w:val="000000"/>
              </w:rPr>
              <w:t>）</w:t>
            </w:r>
          </w:p>
        </w:tc>
        <w:tc>
          <w:tcPr>
            <w:tcW w:w="440" w:type="pct"/>
            <w:shd w:val="clear" w:color="auto" w:fill="auto"/>
            <w:vAlign w:val="center"/>
          </w:tcPr>
          <w:p w14:paraId="3DFAB25E">
            <w:pPr>
              <w:pStyle w:val="185"/>
              <w:rPr>
                <w:color w:val="000000"/>
              </w:rPr>
            </w:pPr>
            <w:r>
              <w:rPr>
                <w:rFonts w:hint="eastAsia"/>
                <w:color w:val="000000"/>
              </w:rPr>
              <w:t>mg/kg</w:t>
            </w:r>
          </w:p>
        </w:tc>
        <w:tc>
          <w:tcPr>
            <w:tcW w:w="575" w:type="pct"/>
            <w:shd w:val="clear" w:color="auto" w:fill="auto"/>
            <w:vAlign w:val="center"/>
          </w:tcPr>
          <w:p w14:paraId="55999976">
            <w:pPr>
              <w:pStyle w:val="185"/>
              <w:rPr>
                <w:color w:val="000000"/>
              </w:rPr>
            </w:pPr>
            <w:r>
              <w:rPr>
                <w:rFonts w:hint="eastAsia"/>
                <w:color w:val="000000"/>
              </w:rPr>
              <w:t>≤4500</w:t>
            </w:r>
          </w:p>
        </w:tc>
      </w:tr>
      <w:tr w14:paraId="6892D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42F45849">
            <w:pPr>
              <w:pStyle w:val="185"/>
              <w:rPr>
                <w:color w:val="000000"/>
              </w:rPr>
            </w:pPr>
            <w:r>
              <w:rPr>
                <w:rFonts w:hint="eastAsia"/>
                <w:color w:val="000000"/>
              </w:rPr>
              <w:t>15</w:t>
            </w:r>
          </w:p>
        </w:tc>
        <w:tc>
          <w:tcPr>
            <w:tcW w:w="1113" w:type="pct"/>
            <w:shd w:val="clear" w:color="auto" w:fill="auto"/>
            <w:noWrap/>
            <w:vAlign w:val="center"/>
          </w:tcPr>
          <w:p w14:paraId="32EBB420">
            <w:pPr>
              <w:pStyle w:val="185"/>
              <w:rPr>
                <w:color w:val="000000"/>
              </w:rPr>
            </w:pPr>
            <w:r>
              <w:rPr>
                <w:rFonts w:hint="eastAsia"/>
                <w:color w:val="000000"/>
              </w:rPr>
              <w:t>1,2,3-三氯丙烷</w:t>
            </w:r>
          </w:p>
        </w:tc>
        <w:tc>
          <w:tcPr>
            <w:tcW w:w="440" w:type="pct"/>
            <w:shd w:val="clear" w:color="auto" w:fill="auto"/>
            <w:noWrap/>
            <w:vAlign w:val="center"/>
          </w:tcPr>
          <w:p w14:paraId="1769F922">
            <w:pPr>
              <w:pStyle w:val="185"/>
              <w:rPr>
                <w:color w:val="000000"/>
              </w:rPr>
            </w:pPr>
            <w:r>
              <w:rPr>
                <w:rFonts w:hint="eastAsia"/>
                <w:color w:val="000000"/>
              </w:rPr>
              <w:t>μg/kg</w:t>
            </w:r>
          </w:p>
        </w:tc>
        <w:tc>
          <w:tcPr>
            <w:tcW w:w="642" w:type="pct"/>
            <w:shd w:val="clear" w:color="auto" w:fill="auto"/>
            <w:vAlign w:val="center"/>
          </w:tcPr>
          <w:p w14:paraId="57874818">
            <w:pPr>
              <w:pStyle w:val="185"/>
              <w:rPr>
                <w:color w:val="000000"/>
              </w:rPr>
            </w:pPr>
            <w:r>
              <w:rPr>
                <w:rFonts w:hint="eastAsia"/>
                <w:color w:val="000000"/>
              </w:rPr>
              <w:t>≤500</w:t>
            </w:r>
          </w:p>
        </w:tc>
        <w:tc>
          <w:tcPr>
            <w:tcW w:w="305" w:type="pct"/>
            <w:shd w:val="clear" w:color="auto" w:fill="auto"/>
            <w:vAlign w:val="center"/>
          </w:tcPr>
          <w:p w14:paraId="7BE5AA24">
            <w:pPr>
              <w:pStyle w:val="185"/>
              <w:rPr>
                <w:color w:val="000000"/>
              </w:rPr>
            </w:pPr>
            <w:r>
              <w:rPr>
                <w:rFonts w:hint="eastAsia"/>
                <w:color w:val="000000"/>
              </w:rPr>
              <w:t>40</w:t>
            </w:r>
          </w:p>
        </w:tc>
        <w:tc>
          <w:tcPr>
            <w:tcW w:w="1180" w:type="pct"/>
            <w:shd w:val="clear" w:color="auto" w:fill="auto"/>
            <w:vAlign w:val="center"/>
          </w:tcPr>
          <w:p w14:paraId="34BD16B9">
            <w:pPr>
              <w:pStyle w:val="185"/>
              <w:rPr>
                <w:color w:val="000000"/>
              </w:rPr>
            </w:pPr>
            <w:r>
              <w:rPr>
                <w:rFonts w:hint="eastAsia"/>
                <w:color w:val="000000"/>
              </w:rPr>
              <w:t>六价铬</w:t>
            </w:r>
          </w:p>
        </w:tc>
        <w:tc>
          <w:tcPr>
            <w:tcW w:w="440" w:type="pct"/>
            <w:shd w:val="clear" w:color="auto" w:fill="auto"/>
            <w:vAlign w:val="center"/>
          </w:tcPr>
          <w:p w14:paraId="551D838F">
            <w:pPr>
              <w:pStyle w:val="185"/>
              <w:rPr>
                <w:color w:val="000000"/>
              </w:rPr>
            </w:pPr>
            <w:r>
              <w:rPr>
                <w:rFonts w:hint="eastAsia"/>
                <w:color w:val="000000"/>
              </w:rPr>
              <w:t>mg/kg</w:t>
            </w:r>
          </w:p>
        </w:tc>
        <w:tc>
          <w:tcPr>
            <w:tcW w:w="575" w:type="pct"/>
            <w:shd w:val="clear" w:color="auto" w:fill="auto"/>
            <w:vAlign w:val="center"/>
          </w:tcPr>
          <w:p w14:paraId="684CE24F">
            <w:pPr>
              <w:pStyle w:val="185"/>
              <w:rPr>
                <w:color w:val="000000"/>
              </w:rPr>
            </w:pPr>
            <w:r>
              <w:rPr>
                <w:rFonts w:hint="eastAsia"/>
                <w:color w:val="000000"/>
              </w:rPr>
              <w:t>≤5.7</w:t>
            </w:r>
          </w:p>
        </w:tc>
      </w:tr>
      <w:tr w14:paraId="7C01C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644E0C56">
            <w:pPr>
              <w:pStyle w:val="185"/>
              <w:rPr>
                <w:color w:val="000000"/>
              </w:rPr>
            </w:pPr>
            <w:r>
              <w:rPr>
                <w:rFonts w:hint="eastAsia"/>
                <w:color w:val="000000"/>
              </w:rPr>
              <w:t>16</w:t>
            </w:r>
          </w:p>
        </w:tc>
        <w:tc>
          <w:tcPr>
            <w:tcW w:w="1113" w:type="pct"/>
            <w:shd w:val="clear" w:color="auto" w:fill="auto"/>
            <w:noWrap/>
            <w:vAlign w:val="center"/>
          </w:tcPr>
          <w:p w14:paraId="213C1F14">
            <w:pPr>
              <w:pStyle w:val="185"/>
              <w:rPr>
                <w:color w:val="000000"/>
              </w:rPr>
            </w:pPr>
            <w:r>
              <w:rPr>
                <w:rFonts w:hint="eastAsia"/>
                <w:color w:val="000000"/>
              </w:rPr>
              <w:t>1,1,2,2-四氯乙烷</w:t>
            </w:r>
          </w:p>
        </w:tc>
        <w:tc>
          <w:tcPr>
            <w:tcW w:w="440" w:type="pct"/>
            <w:shd w:val="clear" w:color="auto" w:fill="auto"/>
            <w:noWrap/>
            <w:vAlign w:val="center"/>
          </w:tcPr>
          <w:p w14:paraId="1A8101F5">
            <w:pPr>
              <w:pStyle w:val="185"/>
              <w:rPr>
                <w:color w:val="000000"/>
              </w:rPr>
            </w:pPr>
            <w:r>
              <w:rPr>
                <w:rFonts w:hint="eastAsia"/>
                <w:color w:val="000000"/>
              </w:rPr>
              <w:t>μg/kg</w:t>
            </w:r>
          </w:p>
        </w:tc>
        <w:tc>
          <w:tcPr>
            <w:tcW w:w="642" w:type="pct"/>
            <w:shd w:val="clear" w:color="auto" w:fill="auto"/>
            <w:vAlign w:val="center"/>
          </w:tcPr>
          <w:p w14:paraId="6234D69D">
            <w:pPr>
              <w:pStyle w:val="185"/>
              <w:rPr>
                <w:color w:val="000000"/>
              </w:rPr>
            </w:pPr>
            <w:r>
              <w:rPr>
                <w:rFonts w:hint="eastAsia"/>
                <w:color w:val="000000"/>
              </w:rPr>
              <w:t>≤6800</w:t>
            </w:r>
          </w:p>
        </w:tc>
        <w:tc>
          <w:tcPr>
            <w:tcW w:w="305" w:type="pct"/>
            <w:shd w:val="clear" w:color="auto" w:fill="auto"/>
            <w:vAlign w:val="center"/>
          </w:tcPr>
          <w:p w14:paraId="201A313C">
            <w:pPr>
              <w:pStyle w:val="185"/>
              <w:rPr>
                <w:color w:val="000000"/>
              </w:rPr>
            </w:pPr>
            <w:r>
              <w:rPr>
                <w:rFonts w:hint="eastAsia"/>
                <w:color w:val="000000"/>
              </w:rPr>
              <w:t>41</w:t>
            </w:r>
          </w:p>
        </w:tc>
        <w:tc>
          <w:tcPr>
            <w:tcW w:w="1180" w:type="pct"/>
            <w:shd w:val="clear" w:color="auto" w:fill="auto"/>
            <w:vAlign w:val="center"/>
          </w:tcPr>
          <w:p w14:paraId="27DF895D">
            <w:pPr>
              <w:pStyle w:val="185"/>
              <w:rPr>
                <w:color w:val="000000"/>
              </w:rPr>
            </w:pPr>
            <w:r>
              <w:rPr>
                <w:rFonts w:hint="eastAsia"/>
                <w:color w:val="000000"/>
              </w:rPr>
              <w:t>镍</w:t>
            </w:r>
          </w:p>
        </w:tc>
        <w:tc>
          <w:tcPr>
            <w:tcW w:w="440" w:type="pct"/>
            <w:shd w:val="clear" w:color="auto" w:fill="auto"/>
            <w:vAlign w:val="center"/>
          </w:tcPr>
          <w:p w14:paraId="45A581F6">
            <w:pPr>
              <w:pStyle w:val="185"/>
              <w:rPr>
                <w:color w:val="000000"/>
              </w:rPr>
            </w:pPr>
            <w:r>
              <w:rPr>
                <w:rFonts w:hint="eastAsia"/>
                <w:color w:val="000000"/>
              </w:rPr>
              <w:t>mg/kg</w:t>
            </w:r>
          </w:p>
        </w:tc>
        <w:tc>
          <w:tcPr>
            <w:tcW w:w="575" w:type="pct"/>
            <w:shd w:val="clear" w:color="auto" w:fill="auto"/>
            <w:vAlign w:val="center"/>
          </w:tcPr>
          <w:p w14:paraId="797797A6">
            <w:pPr>
              <w:pStyle w:val="185"/>
              <w:rPr>
                <w:color w:val="000000"/>
              </w:rPr>
            </w:pPr>
            <w:r>
              <w:rPr>
                <w:rFonts w:hint="eastAsia"/>
                <w:color w:val="000000"/>
              </w:rPr>
              <w:t>≤900</w:t>
            </w:r>
          </w:p>
        </w:tc>
      </w:tr>
      <w:tr w14:paraId="691F0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6A551275">
            <w:pPr>
              <w:pStyle w:val="185"/>
              <w:rPr>
                <w:color w:val="000000"/>
              </w:rPr>
            </w:pPr>
            <w:r>
              <w:rPr>
                <w:rFonts w:hint="eastAsia"/>
                <w:color w:val="000000"/>
              </w:rPr>
              <w:t>17</w:t>
            </w:r>
          </w:p>
        </w:tc>
        <w:tc>
          <w:tcPr>
            <w:tcW w:w="1113" w:type="pct"/>
            <w:shd w:val="clear" w:color="auto" w:fill="auto"/>
            <w:noWrap/>
            <w:vAlign w:val="center"/>
          </w:tcPr>
          <w:p w14:paraId="5CB1F209">
            <w:pPr>
              <w:pStyle w:val="185"/>
              <w:rPr>
                <w:color w:val="000000"/>
              </w:rPr>
            </w:pPr>
            <w:r>
              <w:rPr>
                <w:rFonts w:hint="eastAsia"/>
                <w:color w:val="000000"/>
              </w:rPr>
              <w:t>苯乙烯</w:t>
            </w:r>
          </w:p>
        </w:tc>
        <w:tc>
          <w:tcPr>
            <w:tcW w:w="440" w:type="pct"/>
            <w:shd w:val="clear" w:color="auto" w:fill="auto"/>
            <w:noWrap/>
            <w:vAlign w:val="center"/>
          </w:tcPr>
          <w:p w14:paraId="319F33D0">
            <w:pPr>
              <w:pStyle w:val="185"/>
              <w:rPr>
                <w:color w:val="000000"/>
              </w:rPr>
            </w:pPr>
            <w:r>
              <w:rPr>
                <w:rFonts w:hint="eastAsia"/>
                <w:color w:val="000000"/>
              </w:rPr>
              <w:t>μg/kg</w:t>
            </w:r>
          </w:p>
        </w:tc>
        <w:tc>
          <w:tcPr>
            <w:tcW w:w="642" w:type="pct"/>
            <w:shd w:val="clear" w:color="auto" w:fill="auto"/>
            <w:vAlign w:val="center"/>
          </w:tcPr>
          <w:p w14:paraId="439385A8">
            <w:pPr>
              <w:pStyle w:val="185"/>
              <w:rPr>
                <w:color w:val="000000"/>
              </w:rPr>
            </w:pPr>
            <w:r>
              <w:rPr>
                <w:rFonts w:hint="eastAsia"/>
                <w:color w:val="000000"/>
              </w:rPr>
              <w:t>≤1290000</w:t>
            </w:r>
          </w:p>
        </w:tc>
        <w:tc>
          <w:tcPr>
            <w:tcW w:w="305" w:type="pct"/>
            <w:shd w:val="clear" w:color="auto" w:fill="auto"/>
            <w:vAlign w:val="center"/>
          </w:tcPr>
          <w:p w14:paraId="0D7B68BC">
            <w:pPr>
              <w:pStyle w:val="185"/>
              <w:rPr>
                <w:color w:val="000000"/>
              </w:rPr>
            </w:pPr>
            <w:r>
              <w:rPr>
                <w:rFonts w:hint="eastAsia"/>
                <w:color w:val="000000"/>
              </w:rPr>
              <w:t>42</w:t>
            </w:r>
          </w:p>
        </w:tc>
        <w:tc>
          <w:tcPr>
            <w:tcW w:w="1180" w:type="pct"/>
            <w:shd w:val="clear" w:color="auto" w:fill="auto"/>
            <w:vAlign w:val="center"/>
          </w:tcPr>
          <w:p w14:paraId="526D9A96">
            <w:pPr>
              <w:pStyle w:val="185"/>
              <w:rPr>
                <w:color w:val="000000"/>
              </w:rPr>
            </w:pPr>
            <w:r>
              <w:rPr>
                <w:rFonts w:hint="eastAsia"/>
                <w:color w:val="000000"/>
              </w:rPr>
              <w:t>镉</w:t>
            </w:r>
          </w:p>
        </w:tc>
        <w:tc>
          <w:tcPr>
            <w:tcW w:w="440" w:type="pct"/>
            <w:shd w:val="clear" w:color="auto" w:fill="auto"/>
            <w:vAlign w:val="center"/>
          </w:tcPr>
          <w:p w14:paraId="51D03F5D">
            <w:pPr>
              <w:pStyle w:val="185"/>
              <w:rPr>
                <w:color w:val="000000"/>
              </w:rPr>
            </w:pPr>
            <w:r>
              <w:rPr>
                <w:rFonts w:hint="eastAsia"/>
                <w:color w:val="000000"/>
              </w:rPr>
              <w:t>mg/kg</w:t>
            </w:r>
          </w:p>
        </w:tc>
        <w:tc>
          <w:tcPr>
            <w:tcW w:w="575" w:type="pct"/>
            <w:shd w:val="clear" w:color="auto" w:fill="auto"/>
            <w:vAlign w:val="center"/>
          </w:tcPr>
          <w:p w14:paraId="3D1BA894">
            <w:pPr>
              <w:pStyle w:val="185"/>
              <w:rPr>
                <w:color w:val="000000"/>
              </w:rPr>
            </w:pPr>
            <w:r>
              <w:rPr>
                <w:rFonts w:hint="eastAsia"/>
                <w:color w:val="000000"/>
              </w:rPr>
              <w:t>≤65</w:t>
            </w:r>
          </w:p>
        </w:tc>
      </w:tr>
      <w:tr w14:paraId="4F509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6786E067">
            <w:pPr>
              <w:pStyle w:val="185"/>
              <w:rPr>
                <w:color w:val="000000"/>
              </w:rPr>
            </w:pPr>
            <w:r>
              <w:rPr>
                <w:rFonts w:hint="eastAsia"/>
                <w:color w:val="000000"/>
              </w:rPr>
              <w:t>18</w:t>
            </w:r>
          </w:p>
        </w:tc>
        <w:tc>
          <w:tcPr>
            <w:tcW w:w="1113" w:type="pct"/>
            <w:shd w:val="clear" w:color="auto" w:fill="auto"/>
            <w:noWrap/>
            <w:vAlign w:val="center"/>
          </w:tcPr>
          <w:p w14:paraId="3C5BAFC7">
            <w:pPr>
              <w:pStyle w:val="185"/>
              <w:rPr>
                <w:color w:val="000000"/>
              </w:rPr>
            </w:pPr>
            <w:r>
              <w:rPr>
                <w:rFonts w:hint="eastAsia"/>
                <w:color w:val="000000"/>
              </w:rPr>
              <w:t>邻二甲苯</w:t>
            </w:r>
          </w:p>
        </w:tc>
        <w:tc>
          <w:tcPr>
            <w:tcW w:w="440" w:type="pct"/>
            <w:shd w:val="clear" w:color="auto" w:fill="auto"/>
            <w:noWrap/>
            <w:vAlign w:val="center"/>
          </w:tcPr>
          <w:p w14:paraId="24732F66">
            <w:pPr>
              <w:pStyle w:val="185"/>
              <w:rPr>
                <w:color w:val="000000"/>
              </w:rPr>
            </w:pPr>
            <w:r>
              <w:rPr>
                <w:rFonts w:hint="eastAsia"/>
                <w:color w:val="000000"/>
              </w:rPr>
              <w:t>μg/kg</w:t>
            </w:r>
          </w:p>
        </w:tc>
        <w:tc>
          <w:tcPr>
            <w:tcW w:w="642" w:type="pct"/>
            <w:shd w:val="clear" w:color="auto" w:fill="auto"/>
            <w:vAlign w:val="center"/>
          </w:tcPr>
          <w:p w14:paraId="71EE282E">
            <w:pPr>
              <w:pStyle w:val="185"/>
              <w:rPr>
                <w:color w:val="000000"/>
              </w:rPr>
            </w:pPr>
            <w:r>
              <w:rPr>
                <w:rFonts w:hint="eastAsia"/>
                <w:color w:val="000000"/>
              </w:rPr>
              <w:t>≤640000</w:t>
            </w:r>
          </w:p>
        </w:tc>
        <w:tc>
          <w:tcPr>
            <w:tcW w:w="305" w:type="pct"/>
            <w:shd w:val="clear" w:color="auto" w:fill="auto"/>
            <w:vAlign w:val="center"/>
          </w:tcPr>
          <w:p w14:paraId="58885B87">
            <w:pPr>
              <w:pStyle w:val="185"/>
              <w:rPr>
                <w:color w:val="000000"/>
              </w:rPr>
            </w:pPr>
            <w:r>
              <w:rPr>
                <w:rFonts w:hint="eastAsia"/>
                <w:color w:val="000000"/>
              </w:rPr>
              <w:t>43</w:t>
            </w:r>
          </w:p>
        </w:tc>
        <w:tc>
          <w:tcPr>
            <w:tcW w:w="1180" w:type="pct"/>
            <w:shd w:val="clear" w:color="auto" w:fill="auto"/>
            <w:vAlign w:val="center"/>
          </w:tcPr>
          <w:p w14:paraId="022C3CC3">
            <w:pPr>
              <w:pStyle w:val="185"/>
              <w:rPr>
                <w:color w:val="000000"/>
              </w:rPr>
            </w:pPr>
            <w:r>
              <w:rPr>
                <w:rFonts w:hint="eastAsia"/>
                <w:color w:val="000000"/>
              </w:rPr>
              <w:t>铅</w:t>
            </w:r>
          </w:p>
        </w:tc>
        <w:tc>
          <w:tcPr>
            <w:tcW w:w="440" w:type="pct"/>
            <w:shd w:val="clear" w:color="auto" w:fill="auto"/>
            <w:vAlign w:val="center"/>
          </w:tcPr>
          <w:p w14:paraId="7623BBD6">
            <w:pPr>
              <w:pStyle w:val="185"/>
              <w:rPr>
                <w:color w:val="000000"/>
              </w:rPr>
            </w:pPr>
            <w:r>
              <w:rPr>
                <w:rFonts w:hint="eastAsia"/>
                <w:color w:val="000000"/>
              </w:rPr>
              <w:t>mg/kg</w:t>
            </w:r>
          </w:p>
        </w:tc>
        <w:tc>
          <w:tcPr>
            <w:tcW w:w="575" w:type="pct"/>
            <w:shd w:val="clear" w:color="auto" w:fill="auto"/>
            <w:vAlign w:val="center"/>
          </w:tcPr>
          <w:p w14:paraId="53E9E705">
            <w:pPr>
              <w:pStyle w:val="185"/>
              <w:rPr>
                <w:color w:val="000000"/>
              </w:rPr>
            </w:pPr>
            <w:r>
              <w:rPr>
                <w:rFonts w:hint="eastAsia"/>
                <w:color w:val="000000"/>
              </w:rPr>
              <w:t>≤800</w:t>
            </w:r>
          </w:p>
        </w:tc>
      </w:tr>
      <w:tr w14:paraId="7963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62174F02">
            <w:pPr>
              <w:pStyle w:val="185"/>
              <w:rPr>
                <w:color w:val="000000"/>
              </w:rPr>
            </w:pPr>
            <w:r>
              <w:rPr>
                <w:rFonts w:hint="eastAsia"/>
                <w:color w:val="000000"/>
              </w:rPr>
              <w:t>19</w:t>
            </w:r>
          </w:p>
        </w:tc>
        <w:tc>
          <w:tcPr>
            <w:tcW w:w="1113" w:type="pct"/>
            <w:shd w:val="clear" w:color="auto" w:fill="auto"/>
            <w:noWrap/>
            <w:vAlign w:val="center"/>
          </w:tcPr>
          <w:p w14:paraId="333EE69B">
            <w:pPr>
              <w:pStyle w:val="185"/>
              <w:rPr>
                <w:color w:val="000000"/>
              </w:rPr>
            </w:pPr>
            <w:r>
              <w:rPr>
                <w:rFonts w:hint="eastAsia"/>
                <w:color w:val="000000"/>
              </w:rPr>
              <w:t>间，对二甲苯</w:t>
            </w:r>
          </w:p>
        </w:tc>
        <w:tc>
          <w:tcPr>
            <w:tcW w:w="440" w:type="pct"/>
            <w:shd w:val="clear" w:color="auto" w:fill="auto"/>
            <w:noWrap/>
            <w:vAlign w:val="center"/>
          </w:tcPr>
          <w:p w14:paraId="0F218AD9">
            <w:pPr>
              <w:pStyle w:val="185"/>
              <w:rPr>
                <w:color w:val="000000"/>
              </w:rPr>
            </w:pPr>
            <w:r>
              <w:rPr>
                <w:rFonts w:hint="eastAsia"/>
                <w:color w:val="000000"/>
              </w:rPr>
              <w:t>μg/kg</w:t>
            </w:r>
          </w:p>
        </w:tc>
        <w:tc>
          <w:tcPr>
            <w:tcW w:w="642" w:type="pct"/>
            <w:shd w:val="clear" w:color="auto" w:fill="auto"/>
            <w:vAlign w:val="center"/>
          </w:tcPr>
          <w:p w14:paraId="14D865B3">
            <w:pPr>
              <w:pStyle w:val="185"/>
              <w:rPr>
                <w:color w:val="000000"/>
              </w:rPr>
            </w:pPr>
            <w:r>
              <w:rPr>
                <w:rFonts w:hint="eastAsia"/>
                <w:color w:val="000000"/>
              </w:rPr>
              <w:t>≤570000</w:t>
            </w:r>
          </w:p>
        </w:tc>
        <w:tc>
          <w:tcPr>
            <w:tcW w:w="305" w:type="pct"/>
            <w:shd w:val="clear" w:color="auto" w:fill="auto"/>
            <w:vAlign w:val="center"/>
          </w:tcPr>
          <w:p w14:paraId="4CC246B7">
            <w:pPr>
              <w:pStyle w:val="185"/>
              <w:rPr>
                <w:color w:val="000000"/>
              </w:rPr>
            </w:pPr>
            <w:r>
              <w:rPr>
                <w:rFonts w:hint="eastAsia"/>
                <w:color w:val="000000"/>
              </w:rPr>
              <w:t>44</w:t>
            </w:r>
          </w:p>
        </w:tc>
        <w:tc>
          <w:tcPr>
            <w:tcW w:w="1180" w:type="pct"/>
            <w:shd w:val="clear" w:color="auto" w:fill="auto"/>
            <w:vAlign w:val="center"/>
          </w:tcPr>
          <w:p w14:paraId="541FA748">
            <w:pPr>
              <w:pStyle w:val="185"/>
              <w:rPr>
                <w:color w:val="000000"/>
              </w:rPr>
            </w:pPr>
            <w:r>
              <w:rPr>
                <w:rFonts w:hint="eastAsia"/>
                <w:color w:val="000000"/>
              </w:rPr>
              <w:t>铜</w:t>
            </w:r>
          </w:p>
        </w:tc>
        <w:tc>
          <w:tcPr>
            <w:tcW w:w="440" w:type="pct"/>
            <w:shd w:val="clear" w:color="auto" w:fill="auto"/>
            <w:vAlign w:val="center"/>
          </w:tcPr>
          <w:p w14:paraId="5D6155F6">
            <w:pPr>
              <w:pStyle w:val="185"/>
              <w:rPr>
                <w:color w:val="000000"/>
              </w:rPr>
            </w:pPr>
            <w:r>
              <w:rPr>
                <w:rFonts w:hint="eastAsia"/>
                <w:color w:val="000000"/>
              </w:rPr>
              <w:t>mg/kg</w:t>
            </w:r>
          </w:p>
        </w:tc>
        <w:tc>
          <w:tcPr>
            <w:tcW w:w="575" w:type="pct"/>
            <w:shd w:val="clear" w:color="auto" w:fill="auto"/>
            <w:vAlign w:val="center"/>
          </w:tcPr>
          <w:p w14:paraId="7A2BB247">
            <w:pPr>
              <w:pStyle w:val="185"/>
              <w:rPr>
                <w:color w:val="000000"/>
              </w:rPr>
            </w:pPr>
            <w:r>
              <w:rPr>
                <w:rFonts w:hint="eastAsia"/>
                <w:color w:val="000000"/>
              </w:rPr>
              <w:t>≤18000</w:t>
            </w:r>
          </w:p>
        </w:tc>
      </w:tr>
      <w:tr w14:paraId="5D223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71B12196">
            <w:pPr>
              <w:pStyle w:val="185"/>
              <w:rPr>
                <w:color w:val="000000"/>
              </w:rPr>
            </w:pPr>
            <w:r>
              <w:rPr>
                <w:rFonts w:hint="eastAsia"/>
                <w:color w:val="000000"/>
              </w:rPr>
              <w:t>20</w:t>
            </w:r>
          </w:p>
        </w:tc>
        <w:tc>
          <w:tcPr>
            <w:tcW w:w="1113" w:type="pct"/>
            <w:shd w:val="clear" w:color="auto" w:fill="auto"/>
            <w:noWrap/>
            <w:vAlign w:val="center"/>
          </w:tcPr>
          <w:p w14:paraId="33626304">
            <w:pPr>
              <w:pStyle w:val="185"/>
              <w:rPr>
                <w:color w:val="000000"/>
              </w:rPr>
            </w:pPr>
            <w:r>
              <w:rPr>
                <w:rFonts w:hint="eastAsia"/>
                <w:color w:val="000000"/>
              </w:rPr>
              <w:t>乙苯</w:t>
            </w:r>
          </w:p>
        </w:tc>
        <w:tc>
          <w:tcPr>
            <w:tcW w:w="440" w:type="pct"/>
            <w:shd w:val="clear" w:color="auto" w:fill="auto"/>
            <w:noWrap/>
            <w:vAlign w:val="center"/>
          </w:tcPr>
          <w:p w14:paraId="607D5D1A">
            <w:pPr>
              <w:pStyle w:val="185"/>
              <w:rPr>
                <w:color w:val="000000"/>
              </w:rPr>
            </w:pPr>
            <w:r>
              <w:rPr>
                <w:rFonts w:hint="eastAsia"/>
                <w:color w:val="000000"/>
              </w:rPr>
              <w:t>μg/kg</w:t>
            </w:r>
          </w:p>
        </w:tc>
        <w:tc>
          <w:tcPr>
            <w:tcW w:w="642" w:type="pct"/>
            <w:shd w:val="clear" w:color="auto" w:fill="auto"/>
            <w:vAlign w:val="center"/>
          </w:tcPr>
          <w:p w14:paraId="4469A7AE">
            <w:pPr>
              <w:pStyle w:val="185"/>
              <w:rPr>
                <w:color w:val="000000"/>
              </w:rPr>
            </w:pPr>
            <w:r>
              <w:rPr>
                <w:rFonts w:hint="eastAsia"/>
                <w:color w:val="000000"/>
              </w:rPr>
              <w:t>≤28000</w:t>
            </w:r>
          </w:p>
        </w:tc>
        <w:tc>
          <w:tcPr>
            <w:tcW w:w="305" w:type="pct"/>
            <w:shd w:val="clear" w:color="auto" w:fill="auto"/>
            <w:vAlign w:val="center"/>
          </w:tcPr>
          <w:p w14:paraId="24529401">
            <w:pPr>
              <w:pStyle w:val="185"/>
              <w:rPr>
                <w:color w:val="000000"/>
              </w:rPr>
            </w:pPr>
            <w:r>
              <w:rPr>
                <w:rFonts w:hint="eastAsia"/>
                <w:color w:val="000000"/>
              </w:rPr>
              <w:t>45</w:t>
            </w:r>
          </w:p>
        </w:tc>
        <w:tc>
          <w:tcPr>
            <w:tcW w:w="1180" w:type="pct"/>
            <w:shd w:val="clear" w:color="auto" w:fill="auto"/>
            <w:vAlign w:val="center"/>
          </w:tcPr>
          <w:p w14:paraId="0F04C362">
            <w:pPr>
              <w:pStyle w:val="185"/>
              <w:rPr>
                <w:color w:val="000000"/>
              </w:rPr>
            </w:pPr>
            <w:r>
              <w:rPr>
                <w:rFonts w:hint="eastAsia"/>
                <w:color w:val="000000"/>
              </w:rPr>
              <w:t>总砷</w:t>
            </w:r>
          </w:p>
        </w:tc>
        <w:tc>
          <w:tcPr>
            <w:tcW w:w="440" w:type="pct"/>
            <w:shd w:val="clear" w:color="auto" w:fill="auto"/>
            <w:vAlign w:val="center"/>
          </w:tcPr>
          <w:p w14:paraId="44C831FC">
            <w:pPr>
              <w:pStyle w:val="185"/>
              <w:rPr>
                <w:color w:val="000000"/>
              </w:rPr>
            </w:pPr>
            <w:r>
              <w:rPr>
                <w:rFonts w:hint="eastAsia"/>
                <w:color w:val="000000"/>
              </w:rPr>
              <w:t>mg/kg</w:t>
            </w:r>
          </w:p>
        </w:tc>
        <w:tc>
          <w:tcPr>
            <w:tcW w:w="575" w:type="pct"/>
            <w:shd w:val="clear" w:color="auto" w:fill="auto"/>
            <w:vAlign w:val="center"/>
          </w:tcPr>
          <w:p w14:paraId="4F3270E7">
            <w:pPr>
              <w:pStyle w:val="185"/>
              <w:rPr>
                <w:color w:val="000000"/>
              </w:rPr>
            </w:pPr>
            <w:r>
              <w:rPr>
                <w:rFonts w:hint="eastAsia"/>
                <w:color w:val="000000"/>
              </w:rPr>
              <w:t>≤60</w:t>
            </w:r>
          </w:p>
        </w:tc>
      </w:tr>
      <w:tr w14:paraId="758DE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05C02819">
            <w:pPr>
              <w:pStyle w:val="185"/>
              <w:rPr>
                <w:color w:val="000000"/>
              </w:rPr>
            </w:pPr>
            <w:r>
              <w:rPr>
                <w:rFonts w:hint="eastAsia"/>
                <w:color w:val="000000"/>
              </w:rPr>
              <w:t>21</w:t>
            </w:r>
          </w:p>
        </w:tc>
        <w:tc>
          <w:tcPr>
            <w:tcW w:w="1113" w:type="pct"/>
            <w:shd w:val="clear" w:color="auto" w:fill="auto"/>
            <w:noWrap/>
            <w:vAlign w:val="center"/>
          </w:tcPr>
          <w:p w14:paraId="37CEE92D">
            <w:pPr>
              <w:pStyle w:val="185"/>
              <w:rPr>
                <w:color w:val="000000"/>
              </w:rPr>
            </w:pPr>
            <w:r>
              <w:rPr>
                <w:rFonts w:hint="eastAsia"/>
                <w:color w:val="000000"/>
              </w:rPr>
              <w:t>1,1,1,2-四氯乙烷</w:t>
            </w:r>
          </w:p>
        </w:tc>
        <w:tc>
          <w:tcPr>
            <w:tcW w:w="440" w:type="pct"/>
            <w:shd w:val="clear" w:color="auto" w:fill="auto"/>
            <w:noWrap/>
            <w:vAlign w:val="center"/>
          </w:tcPr>
          <w:p w14:paraId="17D42FA1">
            <w:pPr>
              <w:pStyle w:val="185"/>
              <w:rPr>
                <w:color w:val="000000"/>
              </w:rPr>
            </w:pPr>
            <w:r>
              <w:rPr>
                <w:rFonts w:hint="eastAsia"/>
                <w:color w:val="000000"/>
              </w:rPr>
              <w:t>μg/kg</w:t>
            </w:r>
          </w:p>
        </w:tc>
        <w:tc>
          <w:tcPr>
            <w:tcW w:w="642" w:type="pct"/>
            <w:shd w:val="clear" w:color="auto" w:fill="auto"/>
            <w:vAlign w:val="center"/>
          </w:tcPr>
          <w:p w14:paraId="4233E384">
            <w:pPr>
              <w:pStyle w:val="185"/>
              <w:rPr>
                <w:color w:val="000000"/>
              </w:rPr>
            </w:pPr>
            <w:r>
              <w:rPr>
                <w:rFonts w:hint="eastAsia"/>
                <w:color w:val="000000"/>
              </w:rPr>
              <w:t>≤10000</w:t>
            </w:r>
          </w:p>
        </w:tc>
        <w:tc>
          <w:tcPr>
            <w:tcW w:w="305" w:type="pct"/>
            <w:shd w:val="clear" w:color="auto" w:fill="auto"/>
            <w:vAlign w:val="center"/>
          </w:tcPr>
          <w:p w14:paraId="5BAC295A">
            <w:pPr>
              <w:pStyle w:val="185"/>
              <w:rPr>
                <w:color w:val="000000"/>
              </w:rPr>
            </w:pPr>
            <w:r>
              <w:rPr>
                <w:rFonts w:hint="eastAsia"/>
                <w:color w:val="000000"/>
              </w:rPr>
              <w:t>46</w:t>
            </w:r>
          </w:p>
        </w:tc>
        <w:tc>
          <w:tcPr>
            <w:tcW w:w="1180" w:type="pct"/>
            <w:shd w:val="clear" w:color="auto" w:fill="auto"/>
            <w:vAlign w:val="center"/>
          </w:tcPr>
          <w:p w14:paraId="76BB38D5">
            <w:pPr>
              <w:pStyle w:val="185"/>
              <w:rPr>
                <w:color w:val="000000"/>
              </w:rPr>
            </w:pPr>
            <w:r>
              <w:rPr>
                <w:rFonts w:hint="eastAsia"/>
                <w:color w:val="000000"/>
              </w:rPr>
              <w:t>总汞</w:t>
            </w:r>
          </w:p>
        </w:tc>
        <w:tc>
          <w:tcPr>
            <w:tcW w:w="440" w:type="pct"/>
            <w:shd w:val="clear" w:color="auto" w:fill="auto"/>
            <w:vAlign w:val="center"/>
          </w:tcPr>
          <w:p w14:paraId="07804D1A">
            <w:pPr>
              <w:pStyle w:val="185"/>
              <w:rPr>
                <w:color w:val="000000"/>
              </w:rPr>
            </w:pPr>
            <w:r>
              <w:rPr>
                <w:rFonts w:hint="eastAsia"/>
                <w:color w:val="000000"/>
              </w:rPr>
              <w:t>mg/kg</w:t>
            </w:r>
          </w:p>
        </w:tc>
        <w:tc>
          <w:tcPr>
            <w:tcW w:w="575" w:type="pct"/>
            <w:shd w:val="clear" w:color="auto" w:fill="auto"/>
            <w:vAlign w:val="center"/>
          </w:tcPr>
          <w:p w14:paraId="601A8C86">
            <w:pPr>
              <w:pStyle w:val="185"/>
              <w:rPr>
                <w:color w:val="000000"/>
              </w:rPr>
            </w:pPr>
            <w:r>
              <w:rPr>
                <w:rFonts w:hint="eastAsia"/>
                <w:color w:val="000000"/>
              </w:rPr>
              <w:t>≤38</w:t>
            </w:r>
          </w:p>
        </w:tc>
      </w:tr>
      <w:tr w14:paraId="1CCA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5FB2930B">
            <w:pPr>
              <w:pStyle w:val="185"/>
              <w:rPr>
                <w:color w:val="000000"/>
              </w:rPr>
            </w:pPr>
            <w:r>
              <w:rPr>
                <w:rFonts w:hint="eastAsia"/>
                <w:color w:val="000000"/>
              </w:rPr>
              <w:t>22</w:t>
            </w:r>
          </w:p>
        </w:tc>
        <w:tc>
          <w:tcPr>
            <w:tcW w:w="1113" w:type="pct"/>
            <w:shd w:val="clear" w:color="auto" w:fill="auto"/>
            <w:noWrap/>
            <w:vAlign w:val="center"/>
          </w:tcPr>
          <w:p w14:paraId="60BFE6AF">
            <w:pPr>
              <w:pStyle w:val="185"/>
              <w:rPr>
                <w:color w:val="000000"/>
              </w:rPr>
            </w:pPr>
            <w:r>
              <w:rPr>
                <w:rFonts w:hint="eastAsia"/>
                <w:color w:val="000000"/>
              </w:rPr>
              <w:t>氯苯</w:t>
            </w:r>
          </w:p>
        </w:tc>
        <w:tc>
          <w:tcPr>
            <w:tcW w:w="440" w:type="pct"/>
            <w:shd w:val="clear" w:color="auto" w:fill="auto"/>
            <w:noWrap/>
            <w:vAlign w:val="center"/>
          </w:tcPr>
          <w:p w14:paraId="3D01B1AC">
            <w:pPr>
              <w:pStyle w:val="185"/>
              <w:rPr>
                <w:color w:val="000000"/>
              </w:rPr>
            </w:pPr>
            <w:r>
              <w:rPr>
                <w:rFonts w:hint="eastAsia"/>
                <w:color w:val="000000"/>
              </w:rPr>
              <w:t>μg/kg</w:t>
            </w:r>
          </w:p>
        </w:tc>
        <w:tc>
          <w:tcPr>
            <w:tcW w:w="642" w:type="pct"/>
            <w:shd w:val="clear" w:color="auto" w:fill="auto"/>
            <w:vAlign w:val="center"/>
          </w:tcPr>
          <w:p w14:paraId="0509F51F">
            <w:pPr>
              <w:pStyle w:val="185"/>
              <w:rPr>
                <w:color w:val="000000"/>
              </w:rPr>
            </w:pPr>
            <w:r>
              <w:rPr>
                <w:rFonts w:hint="eastAsia"/>
                <w:color w:val="000000"/>
              </w:rPr>
              <w:t>≤270000</w:t>
            </w:r>
          </w:p>
        </w:tc>
        <w:tc>
          <w:tcPr>
            <w:tcW w:w="305" w:type="pct"/>
            <w:shd w:val="clear" w:color="auto" w:fill="auto"/>
            <w:vAlign w:val="center"/>
          </w:tcPr>
          <w:p w14:paraId="6A0D4D5F">
            <w:pPr>
              <w:pStyle w:val="185"/>
              <w:rPr>
                <w:color w:val="000000"/>
              </w:rPr>
            </w:pPr>
            <w:r>
              <w:rPr>
                <w:rFonts w:hint="eastAsia"/>
                <w:color w:val="000000"/>
              </w:rPr>
              <w:t>47</w:t>
            </w:r>
          </w:p>
        </w:tc>
        <w:tc>
          <w:tcPr>
            <w:tcW w:w="1180" w:type="pct"/>
            <w:shd w:val="clear" w:color="auto" w:fill="auto"/>
            <w:vAlign w:val="center"/>
          </w:tcPr>
          <w:p w14:paraId="1B5E2EAC">
            <w:pPr>
              <w:pStyle w:val="185"/>
              <w:rPr>
                <w:color w:val="000000"/>
              </w:rPr>
            </w:pPr>
            <w:r>
              <w:rPr>
                <w:rFonts w:hint="eastAsia"/>
                <w:color w:val="000000"/>
              </w:rPr>
              <w:t>石油烃（C</w:t>
            </w:r>
            <w:r>
              <w:rPr>
                <w:rFonts w:hint="eastAsia"/>
                <w:color w:val="000000"/>
                <w:vertAlign w:val="subscript"/>
              </w:rPr>
              <w:t>6</w:t>
            </w:r>
            <w:r>
              <w:rPr>
                <w:rFonts w:hint="eastAsia"/>
                <w:color w:val="000000"/>
              </w:rPr>
              <w:t>-C</w:t>
            </w:r>
            <w:r>
              <w:rPr>
                <w:rFonts w:hint="eastAsia"/>
                <w:color w:val="000000"/>
                <w:vertAlign w:val="subscript"/>
              </w:rPr>
              <w:t>9</w:t>
            </w:r>
            <w:r>
              <w:rPr>
                <w:rFonts w:hint="eastAsia"/>
                <w:color w:val="000000"/>
              </w:rPr>
              <w:t>）</w:t>
            </w:r>
          </w:p>
        </w:tc>
        <w:tc>
          <w:tcPr>
            <w:tcW w:w="440" w:type="pct"/>
            <w:shd w:val="clear" w:color="auto" w:fill="auto"/>
            <w:vAlign w:val="center"/>
          </w:tcPr>
          <w:p w14:paraId="07314B50">
            <w:pPr>
              <w:pStyle w:val="185"/>
              <w:rPr>
                <w:color w:val="000000"/>
              </w:rPr>
            </w:pPr>
            <w:r>
              <w:rPr>
                <w:rFonts w:hint="eastAsia"/>
                <w:color w:val="000000"/>
              </w:rPr>
              <w:t>mg/kg</w:t>
            </w:r>
          </w:p>
        </w:tc>
        <w:tc>
          <w:tcPr>
            <w:tcW w:w="575" w:type="pct"/>
            <w:shd w:val="clear" w:color="auto" w:fill="auto"/>
            <w:vAlign w:val="center"/>
          </w:tcPr>
          <w:p w14:paraId="0922F2D7">
            <w:pPr>
              <w:pStyle w:val="185"/>
              <w:rPr>
                <w:color w:val="000000"/>
              </w:rPr>
            </w:pPr>
            <w:r>
              <w:rPr>
                <w:rFonts w:hint="eastAsia"/>
                <w:color w:val="000000"/>
              </w:rPr>
              <w:t>—</w:t>
            </w:r>
          </w:p>
        </w:tc>
      </w:tr>
      <w:tr w14:paraId="6F5C8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2B2BB56B">
            <w:pPr>
              <w:pStyle w:val="185"/>
              <w:rPr>
                <w:color w:val="000000"/>
              </w:rPr>
            </w:pPr>
            <w:r>
              <w:rPr>
                <w:rFonts w:hint="eastAsia"/>
                <w:color w:val="000000"/>
              </w:rPr>
              <w:t>23</w:t>
            </w:r>
          </w:p>
        </w:tc>
        <w:tc>
          <w:tcPr>
            <w:tcW w:w="1113" w:type="pct"/>
            <w:shd w:val="clear" w:color="auto" w:fill="auto"/>
            <w:noWrap/>
            <w:vAlign w:val="center"/>
          </w:tcPr>
          <w:p w14:paraId="46DB8238">
            <w:pPr>
              <w:pStyle w:val="185"/>
              <w:rPr>
                <w:color w:val="000000"/>
              </w:rPr>
            </w:pPr>
            <w:r>
              <w:rPr>
                <w:rFonts w:hint="eastAsia"/>
                <w:color w:val="000000"/>
              </w:rPr>
              <w:t>四氯乙烯</w:t>
            </w:r>
          </w:p>
        </w:tc>
        <w:tc>
          <w:tcPr>
            <w:tcW w:w="440" w:type="pct"/>
            <w:shd w:val="clear" w:color="auto" w:fill="auto"/>
            <w:noWrap/>
            <w:vAlign w:val="center"/>
          </w:tcPr>
          <w:p w14:paraId="6E1F6898">
            <w:pPr>
              <w:pStyle w:val="185"/>
              <w:rPr>
                <w:color w:val="000000"/>
              </w:rPr>
            </w:pPr>
            <w:r>
              <w:rPr>
                <w:rFonts w:hint="eastAsia"/>
                <w:color w:val="000000"/>
              </w:rPr>
              <w:t>μg/kg</w:t>
            </w:r>
          </w:p>
        </w:tc>
        <w:tc>
          <w:tcPr>
            <w:tcW w:w="642" w:type="pct"/>
            <w:shd w:val="clear" w:color="auto" w:fill="auto"/>
            <w:vAlign w:val="center"/>
          </w:tcPr>
          <w:p w14:paraId="45FC8FA5">
            <w:pPr>
              <w:pStyle w:val="185"/>
              <w:rPr>
                <w:color w:val="000000"/>
              </w:rPr>
            </w:pPr>
            <w:r>
              <w:rPr>
                <w:rFonts w:hint="eastAsia"/>
                <w:color w:val="000000"/>
              </w:rPr>
              <w:t>≤53000</w:t>
            </w:r>
          </w:p>
        </w:tc>
        <w:tc>
          <w:tcPr>
            <w:tcW w:w="305" w:type="pct"/>
            <w:shd w:val="clear" w:color="auto" w:fill="auto"/>
            <w:vAlign w:val="center"/>
          </w:tcPr>
          <w:p w14:paraId="051F93AC">
            <w:pPr>
              <w:pStyle w:val="185"/>
              <w:rPr>
                <w:color w:val="000000"/>
              </w:rPr>
            </w:pPr>
            <w:r>
              <w:rPr>
                <w:rFonts w:hint="eastAsia"/>
                <w:color w:val="000000"/>
              </w:rPr>
              <w:t>48</w:t>
            </w:r>
          </w:p>
        </w:tc>
        <w:tc>
          <w:tcPr>
            <w:tcW w:w="1180" w:type="pct"/>
            <w:shd w:val="clear" w:color="auto" w:fill="auto"/>
            <w:vAlign w:val="center"/>
          </w:tcPr>
          <w:p w14:paraId="2770E216">
            <w:pPr>
              <w:pStyle w:val="185"/>
              <w:rPr>
                <w:color w:val="000000"/>
              </w:rPr>
            </w:pPr>
            <w:r>
              <w:rPr>
                <w:rFonts w:hint="eastAsia"/>
                <w:color w:val="000000"/>
              </w:rPr>
              <w:t>石油类</w:t>
            </w:r>
          </w:p>
        </w:tc>
        <w:tc>
          <w:tcPr>
            <w:tcW w:w="440" w:type="pct"/>
            <w:shd w:val="clear" w:color="auto" w:fill="auto"/>
            <w:vAlign w:val="center"/>
          </w:tcPr>
          <w:p w14:paraId="309E2D1A">
            <w:pPr>
              <w:pStyle w:val="185"/>
              <w:rPr>
                <w:color w:val="000000"/>
              </w:rPr>
            </w:pPr>
            <w:r>
              <w:rPr>
                <w:rFonts w:hint="eastAsia"/>
                <w:color w:val="000000"/>
              </w:rPr>
              <w:t>mg/kg</w:t>
            </w:r>
          </w:p>
        </w:tc>
        <w:tc>
          <w:tcPr>
            <w:tcW w:w="575" w:type="pct"/>
            <w:shd w:val="clear" w:color="auto" w:fill="auto"/>
            <w:vAlign w:val="center"/>
          </w:tcPr>
          <w:p w14:paraId="3F350062">
            <w:pPr>
              <w:pStyle w:val="185"/>
              <w:rPr>
                <w:color w:val="000000"/>
              </w:rPr>
            </w:pPr>
            <w:r>
              <w:rPr>
                <w:rFonts w:hint="eastAsia"/>
                <w:color w:val="000000"/>
              </w:rPr>
              <w:t>—</w:t>
            </w:r>
          </w:p>
        </w:tc>
      </w:tr>
      <w:tr w14:paraId="75396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4B2B9011">
            <w:pPr>
              <w:pStyle w:val="185"/>
              <w:rPr>
                <w:color w:val="000000"/>
              </w:rPr>
            </w:pPr>
            <w:r>
              <w:rPr>
                <w:rFonts w:hint="eastAsia"/>
                <w:color w:val="000000"/>
              </w:rPr>
              <w:t>24</w:t>
            </w:r>
          </w:p>
        </w:tc>
        <w:tc>
          <w:tcPr>
            <w:tcW w:w="1113" w:type="pct"/>
            <w:shd w:val="clear" w:color="auto" w:fill="auto"/>
            <w:noWrap/>
            <w:vAlign w:val="center"/>
          </w:tcPr>
          <w:p w14:paraId="6142CC7E">
            <w:pPr>
              <w:pStyle w:val="185"/>
              <w:rPr>
                <w:color w:val="000000"/>
              </w:rPr>
            </w:pPr>
            <w:r>
              <w:rPr>
                <w:rFonts w:hint="eastAsia"/>
                <w:color w:val="000000"/>
              </w:rPr>
              <w:t>1,1,2-三氯乙烷</w:t>
            </w:r>
          </w:p>
        </w:tc>
        <w:tc>
          <w:tcPr>
            <w:tcW w:w="440" w:type="pct"/>
            <w:shd w:val="clear" w:color="auto" w:fill="auto"/>
            <w:noWrap/>
            <w:vAlign w:val="center"/>
          </w:tcPr>
          <w:p w14:paraId="5AABE253">
            <w:pPr>
              <w:pStyle w:val="185"/>
              <w:rPr>
                <w:color w:val="000000"/>
              </w:rPr>
            </w:pPr>
            <w:r>
              <w:rPr>
                <w:rFonts w:hint="eastAsia"/>
                <w:color w:val="000000"/>
              </w:rPr>
              <w:t>μg/kg</w:t>
            </w:r>
          </w:p>
        </w:tc>
        <w:tc>
          <w:tcPr>
            <w:tcW w:w="642" w:type="pct"/>
            <w:shd w:val="clear" w:color="auto" w:fill="auto"/>
            <w:vAlign w:val="center"/>
          </w:tcPr>
          <w:p w14:paraId="0F168137">
            <w:pPr>
              <w:pStyle w:val="185"/>
              <w:rPr>
                <w:color w:val="000000"/>
              </w:rPr>
            </w:pPr>
            <w:r>
              <w:rPr>
                <w:rFonts w:hint="eastAsia"/>
                <w:color w:val="000000"/>
              </w:rPr>
              <w:t>≤2800</w:t>
            </w:r>
          </w:p>
        </w:tc>
        <w:tc>
          <w:tcPr>
            <w:tcW w:w="305" w:type="pct"/>
            <w:shd w:val="clear" w:color="auto" w:fill="auto"/>
            <w:vAlign w:val="center"/>
          </w:tcPr>
          <w:p w14:paraId="6D67E681">
            <w:pPr>
              <w:pStyle w:val="185"/>
              <w:rPr>
                <w:color w:val="000000"/>
              </w:rPr>
            </w:pPr>
          </w:p>
        </w:tc>
        <w:tc>
          <w:tcPr>
            <w:tcW w:w="1180" w:type="pct"/>
            <w:shd w:val="clear" w:color="auto" w:fill="auto"/>
            <w:vAlign w:val="center"/>
          </w:tcPr>
          <w:p w14:paraId="4602E6A9">
            <w:pPr>
              <w:pStyle w:val="185"/>
              <w:rPr>
                <w:color w:val="000000"/>
              </w:rPr>
            </w:pPr>
          </w:p>
        </w:tc>
        <w:tc>
          <w:tcPr>
            <w:tcW w:w="440" w:type="pct"/>
            <w:shd w:val="clear" w:color="auto" w:fill="auto"/>
            <w:vAlign w:val="center"/>
          </w:tcPr>
          <w:p w14:paraId="7857CEB6">
            <w:pPr>
              <w:pStyle w:val="185"/>
              <w:rPr>
                <w:color w:val="000000"/>
              </w:rPr>
            </w:pPr>
          </w:p>
        </w:tc>
        <w:tc>
          <w:tcPr>
            <w:tcW w:w="575" w:type="pct"/>
            <w:shd w:val="clear" w:color="auto" w:fill="auto"/>
            <w:vAlign w:val="center"/>
          </w:tcPr>
          <w:p w14:paraId="5BA21CD8">
            <w:pPr>
              <w:pStyle w:val="185"/>
              <w:rPr>
                <w:color w:val="000000"/>
              </w:rPr>
            </w:pPr>
          </w:p>
        </w:tc>
      </w:tr>
      <w:tr w14:paraId="31F12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1" w:hRule="atLeast"/>
        </w:trPr>
        <w:tc>
          <w:tcPr>
            <w:tcW w:w="304" w:type="pct"/>
            <w:shd w:val="clear" w:color="auto" w:fill="auto"/>
            <w:noWrap/>
            <w:vAlign w:val="center"/>
          </w:tcPr>
          <w:p w14:paraId="3625F83C">
            <w:pPr>
              <w:pStyle w:val="185"/>
              <w:rPr>
                <w:color w:val="000000"/>
              </w:rPr>
            </w:pPr>
            <w:r>
              <w:rPr>
                <w:rFonts w:hint="eastAsia"/>
                <w:color w:val="000000"/>
              </w:rPr>
              <w:t>25</w:t>
            </w:r>
          </w:p>
        </w:tc>
        <w:tc>
          <w:tcPr>
            <w:tcW w:w="1113" w:type="pct"/>
            <w:shd w:val="clear" w:color="auto" w:fill="auto"/>
            <w:noWrap/>
            <w:vAlign w:val="center"/>
          </w:tcPr>
          <w:p w14:paraId="69B0DE8D">
            <w:pPr>
              <w:pStyle w:val="185"/>
              <w:rPr>
                <w:color w:val="000000"/>
              </w:rPr>
            </w:pPr>
            <w:r>
              <w:rPr>
                <w:rFonts w:hint="eastAsia"/>
                <w:color w:val="000000"/>
              </w:rPr>
              <w:t>甲苯</w:t>
            </w:r>
          </w:p>
        </w:tc>
        <w:tc>
          <w:tcPr>
            <w:tcW w:w="440" w:type="pct"/>
            <w:shd w:val="clear" w:color="auto" w:fill="auto"/>
            <w:noWrap/>
            <w:vAlign w:val="center"/>
          </w:tcPr>
          <w:p w14:paraId="4156AF60">
            <w:pPr>
              <w:pStyle w:val="185"/>
              <w:rPr>
                <w:color w:val="000000"/>
              </w:rPr>
            </w:pPr>
            <w:r>
              <w:rPr>
                <w:rFonts w:hint="eastAsia"/>
                <w:color w:val="000000"/>
              </w:rPr>
              <w:t>μg/kg</w:t>
            </w:r>
          </w:p>
        </w:tc>
        <w:tc>
          <w:tcPr>
            <w:tcW w:w="642" w:type="pct"/>
            <w:shd w:val="clear" w:color="auto" w:fill="auto"/>
            <w:vAlign w:val="center"/>
          </w:tcPr>
          <w:p w14:paraId="3592BBC9">
            <w:pPr>
              <w:pStyle w:val="185"/>
              <w:rPr>
                <w:color w:val="000000"/>
              </w:rPr>
            </w:pPr>
            <w:r>
              <w:rPr>
                <w:rFonts w:hint="eastAsia"/>
                <w:color w:val="000000"/>
              </w:rPr>
              <w:t>≤1200000</w:t>
            </w:r>
          </w:p>
        </w:tc>
        <w:tc>
          <w:tcPr>
            <w:tcW w:w="305" w:type="pct"/>
            <w:shd w:val="clear" w:color="auto" w:fill="auto"/>
            <w:vAlign w:val="center"/>
          </w:tcPr>
          <w:p w14:paraId="593AD38D">
            <w:pPr>
              <w:pStyle w:val="185"/>
              <w:rPr>
                <w:color w:val="000000"/>
              </w:rPr>
            </w:pPr>
          </w:p>
        </w:tc>
        <w:tc>
          <w:tcPr>
            <w:tcW w:w="1180" w:type="pct"/>
            <w:shd w:val="clear" w:color="auto" w:fill="auto"/>
            <w:vAlign w:val="center"/>
          </w:tcPr>
          <w:p w14:paraId="40D2B7A4">
            <w:pPr>
              <w:pStyle w:val="185"/>
              <w:rPr>
                <w:color w:val="000000"/>
              </w:rPr>
            </w:pPr>
          </w:p>
        </w:tc>
        <w:tc>
          <w:tcPr>
            <w:tcW w:w="440" w:type="pct"/>
            <w:shd w:val="clear" w:color="auto" w:fill="auto"/>
            <w:vAlign w:val="center"/>
          </w:tcPr>
          <w:p w14:paraId="6EDBEC3C">
            <w:pPr>
              <w:pStyle w:val="185"/>
              <w:rPr>
                <w:color w:val="000000"/>
              </w:rPr>
            </w:pPr>
          </w:p>
        </w:tc>
        <w:tc>
          <w:tcPr>
            <w:tcW w:w="575" w:type="pct"/>
            <w:shd w:val="clear" w:color="auto" w:fill="auto"/>
            <w:vAlign w:val="center"/>
          </w:tcPr>
          <w:p w14:paraId="0602BBF4">
            <w:pPr>
              <w:pStyle w:val="185"/>
              <w:rPr>
                <w:color w:val="000000"/>
              </w:rPr>
            </w:pPr>
          </w:p>
        </w:tc>
      </w:tr>
    </w:tbl>
    <w:p w14:paraId="0A7437E8">
      <w:pPr>
        <w:pStyle w:val="96"/>
        <w:spacing w:before="156"/>
        <w:rPr>
          <w:color w:val="000000"/>
        </w:rPr>
      </w:pPr>
      <w:r>
        <w:rPr>
          <w:rFonts w:hint="eastAsia"/>
          <w:color w:val="000000"/>
        </w:rPr>
        <w:t xml:space="preserve">表 </w:t>
      </w:r>
      <w:r>
        <w:rPr>
          <w:color w:val="000000"/>
        </w:rPr>
        <w:fldChar w:fldCharType="begin"/>
      </w:r>
      <w:r>
        <w:rPr>
          <w:rFonts w:hint="eastAsia"/>
          <w:color w:val="000000"/>
        </w:rPr>
        <w:instrText xml:space="preserve">SEQ 表 \* ARABIC</w:instrText>
      </w:r>
      <w:r>
        <w:rPr>
          <w:color w:val="000000"/>
        </w:rPr>
        <w:fldChar w:fldCharType="separate"/>
      </w:r>
      <w:r>
        <w:rPr>
          <w:color w:val="000000"/>
        </w:rPr>
        <w:t>12</w:t>
      </w:r>
      <w:r>
        <w:rPr>
          <w:color w:val="000000"/>
        </w:rPr>
        <w:fldChar w:fldCharType="end"/>
      </w:r>
      <w:r>
        <w:rPr>
          <w:color w:val="000000"/>
        </w:rPr>
        <w:t xml:space="preserve">  </w:t>
      </w:r>
      <w:r>
        <w:rPr>
          <w:rFonts w:hint="eastAsia"/>
          <w:color w:val="000000"/>
        </w:rPr>
        <w:t>地下水污染物及浓度限值</w:t>
      </w:r>
    </w:p>
    <w:tbl>
      <w:tblPr>
        <w:tblStyle w:val="37"/>
        <w:tblW w:w="50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68"/>
        <w:gridCol w:w="1850"/>
        <w:gridCol w:w="858"/>
        <w:gridCol w:w="885"/>
        <w:gridCol w:w="574"/>
        <w:gridCol w:w="1667"/>
        <w:gridCol w:w="929"/>
        <w:gridCol w:w="882"/>
      </w:tblGrid>
      <w:tr w14:paraId="29F3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27916CC4">
            <w:pPr>
              <w:pStyle w:val="185"/>
              <w:rPr>
                <w:color w:val="000000"/>
              </w:rPr>
            </w:pPr>
            <w:r>
              <w:rPr>
                <w:rFonts w:hint="eastAsia"/>
                <w:color w:val="000000"/>
              </w:rPr>
              <w:t>序号</w:t>
            </w:r>
          </w:p>
        </w:tc>
        <w:tc>
          <w:tcPr>
            <w:tcW w:w="1835" w:type="dxa"/>
            <w:shd w:val="clear" w:color="auto" w:fill="auto"/>
            <w:noWrap/>
            <w:vAlign w:val="center"/>
          </w:tcPr>
          <w:p w14:paraId="1106587F">
            <w:pPr>
              <w:pStyle w:val="185"/>
              <w:rPr>
                <w:color w:val="000000"/>
              </w:rPr>
            </w:pPr>
            <w:r>
              <w:rPr>
                <w:rFonts w:hint="eastAsia"/>
                <w:color w:val="000000"/>
              </w:rPr>
              <w:t>污染物名称</w:t>
            </w:r>
          </w:p>
        </w:tc>
        <w:tc>
          <w:tcPr>
            <w:tcW w:w="851" w:type="dxa"/>
            <w:shd w:val="clear" w:color="auto" w:fill="auto"/>
            <w:noWrap/>
            <w:vAlign w:val="center"/>
          </w:tcPr>
          <w:p w14:paraId="3B7DC9F1">
            <w:pPr>
              <w:pStyle w:val="185"/>
              <w:rPr>
                <w:color w:val="000000"/>
              </w:rPr>
            </w:pPr>
            <w:r>
              <w:rPr>
                <w:rFonts w:hint="eastAsia"/>
                <w:color w:val="000000"/>
              </w:rPr>
              <w:t>单位</w:t>
            </w:r>
          </w:p>
        </w:tc>
        <w:tc>
          <w:tcPr>
            <w:tcW w:w="878" w:type="dxa"/>
            <w:shd w:val="clear" w:color="auto" w:fill="auto"/>
            <w:vAlign w:val="center"/>
          </w:tcPr>
          <w:p w14:paraId="68533895">
            <w:pPr>
              <w:pStyle w:val="185"/>
              <w:rPr>
                <w:color w:val="000000"/>
              </w:rPr>
            </w:pPr>
            <w:r>
              <w:rPr>
                <w:rFonts w:hint="eastAsia"/>
                <w:color w:val="000000"/>
              </w:rPr>
              <w:t>浓度</w:t>
            </w:r>
          </w:p>
          <w:p w14:paraId="20BE2B1E">
            <w:pPr>
              <w:pStyle w:val="185"/>
              <w:rPr>
                <w:color w:val="000000"/>
              </w:rPr>
            </w:pPr>
            <w:r>
              <w:rPr>
                <w:rFonts w:hint="eastAsia"/>
                <w:color w:val="000000"/>
              </w:rPr>
              <w:t>限值</w:t>
            </w:r>
          </w:p>
        </w:tc>
        <w:tc>
          <w:tcPr>
            <w:tcW w:w="569" w:type="dxa"/>
            <w:shd w:val="clear" w:color="auto" w:fill="auto"/>
            <w:vAlign w:val="center"/>
          </w:tcPr>
          <w:p w14:paraId="7130C217">
            <w:pPr>
              <w:pStyle w:val="185"/>
              <w:rPr>
                <w:color w:val="000000"/>
              </w:rPr>
            </w:pPr>
            <w:r>
              <w:rPr>
                <w:rFonts w:hint="eastAsia"/>
                <w:color w:val="000000"/>
              </w:rPr>
              <w:t>序号</w:t>
            </w:r>
          </w:p>
        </w:tc>
        <w:tc>
          <w:tcPr>
            <w:tcW w:w="1654" w:type="dxa"/>
            <w:shd w:val="clear" w:color="auto" w:fill="auto"/>
            <w:vAlign w:val="center"/>
          </w:tcPr>
          <w:p w14:paraId="7692D0D5">
            <w:pPr>
              <w:pStyle w:val="185"/>
              <w:rPr>
                <w:color w:val="000000"/>
              </w:rPr>
            </w:pPr>
            <w:r>
              <w:rPr>
                <w:rFonts w:hint="eastAsia"/>
                <w:color w:val="000000"/>
              </w:rPr>
              <w:t>污染物名称</w:t>
            </w:r>
          </w:p>
        </w:tc>
        <w:tc>
          <w:tcPr>
            <w:tcW w:w="922" w:type="dxa"/>
            <w:shd w:val="clear" w:color="auto" w:fill="auto"/>
            <w:vAlign w:val="center"/>
          </w:tcPr>
          <w:p w14:paraId="79626B8B">
            <w:pPr>
              <w:pStyle w:val="185"/>
              <w:rPr>
                <w:color w:val="000000"/>
              </w:rPr>
            </w:pPr>
            <w:r>
              <w:rPr>
                <w:rFonts w:hint="eastAsia"/>
                <w:color w:val="000000"/>
              </w:rPr>
              <w:t>单位</w:t>
            </w:r>
          </w:p>
        </w:tc>
        <w:tc>
          <w:tcPr>
            <w:tcW w:w="875" w:type="dxa"/>
            <w:shd w:val="clear" w:color="auto" w:fill="auto"/>
            <w:vAlign w:val="center"/>
          </w:tcPr>
          <w:p w14:paraId="63FDC122">
            <w:pPr>
              <w:pStyle w:val="185"/>
              <w:rPr>
                <w:color w:val="000000"/>
              </w:rPr>
            </w:pPr>
            <w:r>
              <w:rPr>
                <w:rFonts w:hint="eastAsia"/>
                <w:color w:val="000000"/>
              </w:rPr>
              <w:t>浓度</w:t>
            </w:r>
          </w:p>
          <w:p w14:paraId="1FC80DB4">
            <w:pPr>
              <w:pStyle w:val="185"/>
              <w:rPr>
                <w:color w:val="000000"/>
              </w:rPr>
            </w:pPr>
            <w:r>
              <w:rPr>
                <w:rFonts w:hint="eastAsia"/>
                <w:color w:val="000000"/>
              </w:rPr>
              <w:t>限值</w:t>
            </w:r>
          </w:p>
        </w:tc>
      </w:tr>
      <w:tr w14:paraId="7A7CE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75B2D778">
            <w:pPr>
              <w:pStyle w:val="185"/>
              <w:rPr>
                <w:color w:val="000000"/>
              </w:rPr>
            </w:pPr>
            <w:r>
              <w:rPr>
                <w:rFonts w:hint="eastAsia"/>
                <w:color w:val="000000"/>
              </w:rPr>
              <w:t>1</w:t>
            </w:r>
          </w:p>
        </w:tc>
        <w:tc>
          <w:tcPr>
            <w:tcW w:w="1835" w:type="dxa"/>
            <w:shd w:val="clear" w:color="auto" w:fill="auto"/>
            <w:noWrap/>
            <w:vAlign w:val="center"/>
          </w:tcPr>
          <w:p w14:paraId="6901038A">
            <w:pPr>
              <w:pStyle w:val="185"/>
              <w:rPr>
                <w:color w:val="000000"/>
              </w:rPr>
            </w:pPr>
            <w:r>
              <w:rPr>
                <w:rFonts w:hint="eastAsia"/>
                <w:color w:val="000000"/>
              </w:rPr>
              <w:t>溶解性总固体</w:t>
            </w:r>
          </w:p>
        </w:tc>
        <w:tc>
          <w:tcPr>
            <w:tcW w:w="851" w:type="dxa"/>
            <w:shd w:val="clear" w:color="auto" w:fill="auto"/>
            <w:noWrap/>
            <w:vAlign w:val="center"/>
          </w:tcPr>
          <w:p w14:paraId="66F1A32A">
            <w:pPr>
              <w:pStyle w:val="185"/>
              <w:rPr>
                <w:color w:val="000000"/>
              </w:rPr>
            </w:pPr>
            <w:r>
              <w:rPr>
                <w:rFonts w:hint="eastAsia"/>
                <w:color w:val="000000"/>
              </w:rPr>
              <w:t>mg/L</w:t>
            </w:r>
          </w:p>
        </w:tc>
        <w:tc>
          <w:tcPr>
            <w:tcW w:w="878" w:type="dxa"/>
            <w:shd w:val="clear" w:color="auto" w:fill="auto"/>
            <w:vAlign w:val="center"/>
          </w:tcPr>
          <w:p w14:paraId="5F0D80E3">
            <w:pPr>
              <w:pStyle w:val="185"/>
              <w:rPr>
                <w:color w:val="000000"/>
              </w:rPr>
            </w:pPr>
            <w:r>
              <w:rPr>
                <w:rFonts w:hint="eastAsia"/>
                <w:color w:val="000000"/>
              </w:rPr>
              <w:t>≤1000</w:t>
            </w:r>
          </w:p>
        </w:tc>
        <w:tc>
          <w:tcPr>
            <w:tcW w:w="569" w:type="dxa"/>
            <w:shd w:val="clear" w:color="auto" w:fill="auto"/>
            <w:vAlign w:val="center"/>
          </w:tcPr>
          <w:p w14:paraId="24165D42">
            <w:pPr>
              <w:pStyle w:val="185"/>
              <w:rPr>
                <w:color w:val="000000"/>
              </w:rPr>
            </w:pPr>
            <w:r>
              <w:rPr>
                <w:rFonts w:hint="eastAsia"/>
                <w:color w:val="000000"/>
              </w:rPr>
              <w:t>21</w:t>
            </w:r>
          </w:p>
        </w:tc>
        <w:tc>
          <w:tcPr>
            <w:tcW w:w="1654" w:type="dxa"/>
            <w:shd w:val="clear" w:color="auto" w:fill="auto"/>
            <w:vAlign w:val="center"/>
          </w:tcPr>
          <w:p w14:paraId="090469D2">
            <w:pPr>
              <w:pStyle w:val="185"/>
              <w:rPr>
                <w:color w:val="000000"/>
              </w:rPr>
            </w:pPr>
            <w:r>
              <w:rPr>
                <w:rFonts w:hint="eastAsia"/>
                <w:color w:val="000000"/>
              </w:rPr>
              <w:t>氰化物</w:t>
            </w:r>
          </w:p>
        </w:tc>
        <w:tc>
          <w:tcPr>
            <w:tcW w:w="922" w:type="dxa"/>
            <w:shd w:val="clear" w:color="auto" w:fill="auto"/>
            <w:vAlign w:val="center"/>
          </w:tcPr>
          <w:p w14:paraId="095C63A7">
            <w:pPr>
              <w:pStyle w:val="185"/>
              <w:rPr>
                <w:color w:val="000000"/>
              </w:rPr>
            </w:pPr>
            <w:r>
              <w:rPr>
                <w:rFonts w:hint="eastAsia"/>
                <w:color w:val="000000"/>
              </w:rPr>
              <w:t>mg/L</w:t>
            </w:r>
          </w:p>
        </w:tc>
        <w:tc>
          <w:tcPr>
            <w:tcW w:w="875" w:type="dxa"/>
            <w:shd w:val="clear" w:color="auto" w:fill="auto"/>
            <w:vAlign w:val="center"/>
          </w:tcPr>
          <w:p w14:paraId="3867A049">
            <w:pPr>
              <w:pStyle w:val="185"/>
              <w:rPr>
                <w:color w:val="000000"/>
              </w:rPr>
            </w:pPr>
            <w:r>
              <w:rPr>
                <w:rFonts w:hint="eastAsia"/>
                <w:color w:val="000000"/>
              </w:rPr>
              <w:t>≤0.05</w:t>
            </w:r>
          </w:p>
        </w:tc>
      </w:tr>
      <w:tr w14:paraId="1927E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24BEE287">
            <w:pPr>
              <w:pStyle w:val="185"/>
              <w:rPr>
                <w:color w:val="000000"/>
              </w:rPr>
            </w:pPr>
            <w:r>
              <w:rPr>
                <w:rFonts w:hint="eastAsia"/>
                <w:color w:val="000000"/>
              </w:rPr>
              <w:t>2</w:t>
            </w:r>
          </w:p>
        </w:tc>
        <w:tc>
          <w:tcPr>
            <w:tcW w:w="1835" w:type="dxa"/>
            <w:shd w:val="clear" w:color="auto" w:fill="auto"/>
            <w:noWrap/>
            <w:vAlign w:val="center"/>
          </w:tcPr>
          <w:p w14:paraId="4A051BB3">
            <w:pPr>
              <w:pStyle w:val="185"/>
              <w:rPr>
                <w:color w:val="000000"/>
              </w:rPr>
            </w:pPr>
            <w:r>
              <w:rPr>
                <w:rFonts w:hint="eastAsia"/>
                <w:color w:val="000000"/>
              </w:rPr>
              <w:t>甲苯</w:t>
            </w:r>
          </w:p>
        </w:tc>
        <w:tc>
          <w:tcPr>
            <w:tcW w:w="851" w:type="dxa"/>
            <w:shd w:val="clear" w:color="auto" w:fill="auto"/>
            <w:noWrap/>
            <w:vAlign w:val="center"/>
          </w:tcPr>
          <w:p w14:paraId="410486E2">
            <w:pPr>
              <w:pStyle w:val="185"/>
              <w:rPr>
                <w:color w:val="000000"/>
              </w:rPr>
            </w:pPr>
            <w:r>
              <w:rPr>
                <w:rFonts w:hint="eastAsia"/>
                <w:color w:val="000000"/>
              </w:rPr>
              <w:t>μg/L</w:t>
            </w:r>
          </w:p>
        </w:tc>
        <w:tc>
          <w:tcPr>
            <w:tcW w:w="878" w:type="dxa"/>
            <w:shd w:val="clear" w:color="auto" w:fill="auto"/>
            <w:vAlign w:val="center"/>
          </w:tcPr>
          <w:p w14:paraId="65B7524F">
            <w:pPr>
              <w:pStyle w:val="185"/>
              <w:rPr>
                <w:color w:val="000000"/>
              </w:rPr>
            </w:pPr>
            <w:r>
              <w:rPr>
                <w:rFonts w:hint="eastAsia"/>
                <w:color w:val="000000"/>
              </w:rPr>
              <w:t>≤700</w:t>
            </w:r>
          </w:p>
        </w:tc>
        <w:tc>
          <w:tcPr>
            <w:tcW w:w="569" w:type="dxa"/>
            <w:shd w:val="clear" w:color="auto" w:fill="auto"/>
            <w:vAlign w:val="center"/>
          </w:tcPr>
          <w:p w14:paraId="44DD821B">
            <w:pPr>
              <w:pStyle w:val="185"/>
              <w:rPr>
                <w:color w:val="000000"/>
              </w:rPr>
            </w:pPr>
            <w:r>
              <w:rPr>
                <w:rFonts w:hint="eastAsia"/>
                <w:color w:val="000000"/>
              </w:rPr>
              <w:t>22</w:t>
            </w:r>
          </w:p>
        </w:tc>
        <w:tc>
          <w:tcPr>
            <w:tcW w:w="1654" w:type="dxa"/>
            <w:shd w:val="clear" w:color="auto" w:fill="auto"/>
            <w:vAlign w:val="center"/>
          </w:tcPr>
          <w:p w14:paraId="00D524BF">
            <w:pPr>
              <w:pStyle w:val="185"/>
              <w:rPr>
                <w:color w:val="000000"/>
              </w:rPr>
            </w:pPr>
            <w:r>
              <w:rPr>
                <w:rFonts w:hint="eastAsia"/>
                <w:color w:val="000000"/>
              </w:rPr>
              <w:t>氟化物</w:t>
            </w:r>
          </w:p>
        </w:tc>
        <w:tc>
          <w:tcPr>
            <w:tcW w:w="922" w:type="dxa"/>
            <w:shd w:val="clear" w:color="auto" w:fill="auto"/>
            <w:vAlign w:val="center"/>
          </w:tcPr>
          <w:p w14:paraId="0BEF6C30">
            <w:pPr>
              <w:pStyle w:val="185"/>
              <w:rPr>
                <w:color w:val="000000"/>
              </w:rPr>
            </w:pPr>
            <w:r>
              <w:rPr>
                <w:rFonts w:hint="eastAsia"/>
                <w:color w:val="000000"/>
              </w:rPr>
              <w:t>mg/L</w:t>
            </w:r>
          </w:p>
        </w:tc>
        <w:tc>
          <w:tcPr>
            <w:tcW w:w="875" w:type="dxa"/>
            <w:shd w:val="clear" w:color="auto" w:fill="auto"/>
            <w:vAlign w:val="center"/>
          </w:tcPr>
          <w:p w14:paraId="7B1614C6">
            <w:pPr>
              <w:pStyle w:val="185"/>
              <w:rPr>
                <w:color w:val="000000"/>
              </w:rPr>
            </w:pPr>
            <w:r>
              <w:rPr>
                <w:rFonts w:hint="eastAsia"/>
                <w:color w:val="000000"/>
              </w:rPr>
              <w:t>≤1.0</w:t>
            </w:r>
          </w:p>
        </w:tc>
      </w:tr>
      <w:tr w14:paraId="28E02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2A416080">
            <w:pPr>
              <w:pStyle w:val="185"/>
              <w:rPr>
                <w:color w:val="000000"/>
              </w:rPr>
            </w:pPr>
            <w:r>
              <w:rPr>
                <w:rFonts w:hint="eastAsia"/>
                <w:color w:val="000000"/>
              </w:rPr>
              <w:t>3</w:t>
            </w:r>
          </w:p>
        </w:tc>
        <w:tc>
          <w:tcPr>
            <w:tcW w:w="1835" w:type="dxa"/>
            <w:shd w:val="clear" w:color="auto" w:fill="auto"/>
            <w:noWrap/>
            <w:vAlign w:val="center"/>
          </w:tcPr>
          <w:p w14:paraId="291FDD7A">
            <w:pPr>
              <w:pStyle w:val="185"/>
              <w:rPr>
                <w:color w:val="000000"/>
              </w:rPr>
            </w:pPr>
            <w:r>
              <w:rPr>
                <w:rFonts w:hint="eastAsia"/>
                <w:color w:val="000000"/>
              </w:rPr>
              <w:t>苯</w:t>
            </w:r>
          </w:p>
        </w:tc>
        <w:tc>
          <w:tcPr>
            <w:tcW w:w="851" w:type="dxa"/>
            <w:shd w:val="clear" w:color="auto" w:fill="auto"/>
            <w:noWrap/>
            <w:vAlign w:val="center"/>
          </w:tcPr>
          <w:p w14:paraId="46805608">
            <w:pPr>
              <w:pStyle w:val="185"/>
              <w:rPr>
                <w:color w:val="000000"/>
              </w:rPr>
            </w:pPr>
            <w:r>
              <w:rPr>
                <w:rFonts w:hint="eastAsia"/>
                <w:color w:val="000000"/>
              </w:rPr>
              <w:t>μg/L</w:t>
            </w:r>
          </w:p>
        </w:tc>
        <w:tc>
          <w:tcPr>
            <w:tcW w:w="878" w:type="dxa"/>
            <w:shd w:val="clear" w:color="auto" w:fill="auto"/>
            <w:vAlign w:val="center"/>
          </w:tcPr>
          <w:p w14:paraId="44713A09">
            <w:pPr>
              <w:pStyle w:val="185"/>
              <w:rPr>
                <w:color w:val="000000"/>
              </w:rPr>
            </w:pPr>
            <w:r>
              <w:rPr>
                <w:rFonts w:hint="eastAsia"/>
                <w:color w:val="000000"/>
              </w:rPr>
              <w:t>≤10.0</w:t>
            </w:r>
          </w:p>
        </w:tc>
        <w:tc>
          <w:tcPr>
            <w:tcW w:w="569" w:type="dxa"/>
            <w:shd w:val="clear" w:color="auto" w:fill="auto"/>
            <w:vAlign w:val="center"/>
          </w:tcPr>
          <w:p w14:paraId="46CC4FE6">
            <w:pPr>
              <w:pStyle w:val="185"/>
              <w:rPr>
                <w:color w:val="000000"/>
              </w:rPr>
            </w:pPr>
            <w:r>
              <w:rPr>
                <w:rFonts w:hint="eastAsia"/>
                <w:color w:val="000000"/>
              </w:rPr>
              <w:t>23</w:t>
            </w:r>
          </w:p>
        </w:tc>
        <w:tc>
          <w:tcPr>
            <w:tcW w:w="1654" w:type="dxa"/>
            <w:shd w:val="clear" w:color="auto" w:fill="auto"/>
            <w:vAlign w:val="center"/>
          </w:tcPr>
          <w:p w14:paraId="27220239">
            <w:pPr>
              <w:pStyle w:val="185"/>
              <w:rPr>
                <w:color w:val="000000"/>
              </w:rPr>
            </w:pPr>
            <w:r>
              <w:rPr>
                <w:rFonts w:hint="eastAsia"/>
                <w:color w:val="000000"/>
              </w:rPr>
              <w:t>亚硝酸盐氮</w:t>
            </w:r>
          </w:p>
        </w:tc>
        <w:tc>
          <w:tcPr>
            <w:tcW w:w="922" w:type="dxa"/>
            <w:shd w:val="clear" w:color="auto" w:fill="auto"/>
            <w:vAlign w:val="center"/>
          </w:tcPr>
          <w:p w14:paraId="5EBC0C1D">
            <w:pPr>
              <w:pStyle w:val="185"/>
              <w:rPr>
                <w:color w:val="000000"/>
              </w:rPr>
            </w:pPr>
            <w:r>
              <w:rPr>
                <w:rFonts w:hint="eastAsia"/>
                <w:color w:val="000000"/>
              </w:rPr>
              <w:t>mg/L</w:t>
            </w:r>
          </w:p>
        </w:tc>
        <w:tc>
          <w:tcPr>
            <w:tcW w:w="875" w:type="dxa"/>
            <w:shd w:val="clear" w:color="auto" w:fill="auto"/>
            <w:vAlign w:val="center"/>
          </w:tcPr>
          <w:p w14:paraId="6F299258">
            <w:pPr>
              <w:pStyle w:val="185"/>
              <w:rPr>
                <w:color w:val="000000"/>
              </w:rPr>
            </w:pPr>
            <w:r>
              <w:rPr>
                <w:rFonts w:hint="eastAsia"/>
                <w:color w:val="000000"/>
              </w:rPr>
              <w:t>≤1.00</w:t>
            </w:r>
          </w:p>
        </w:tc>
      </w:tr>
      <w:tr w14:paraId="3BF2D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39C62288">
            <w:pPr>
              <w:pStyle w:val="185"/>
              <w:rPr>
                <w:color w:val="000000"/>
              </w:rPr>
            </w:pPr>
            <w:r>
              <w:rPr>
                <w:rFonts w:hint="eastAsia"/>
                <w:color w:val="000000"/>
              </w:rPr>
              <w:t>4</w:t>
            </w:r>
          </w:p>
        </w:tc>
        <w:tc>
          <w:tcPr>
            <w:tcW w:w="1835" w:type="dxa"/>
            <w:shd w:val="clear" w:color="auto" w:fill="auto"/>
            <w:noWrap/>
            <w:vAlign w:val="center"/>
          </w:tcPr>
          <w:p w14:paraId="01277E19">
            <w:pPr>
              <w:pStyle w:val="185"/>
              <w:rPr>
                <w:color w:val="000000"/>
              </w:rPr>
            </w:pPr>
            <w:r>
              <w:rPr>
                <w:rFonts w:hint="eastAsia"/>
                <w:color w:val="000000"/>
              </w:rPr>
              <w:t>四氯化碳</w:t>
            </w:r>
          </w:p>
        </w:tc>
        <w:tc>
          <w:tcPr>
            <w:tcW w:w="851" w:type="dxa"/>
            <w:shd w:val="clear" w:color="auto" w:fill="auto"/>
            <w:noWrap/>
            <w:vAlign w:val="center"/>
          </w:tcPr>
          <w:p w14:paraId="631D2B85">
            <w:pPr>
              <w:pStyle w:val="185"/>
              <w:rPr>
                <w:color w:val="000000"/>
              </w:rPr>
            </w:pPr>
            <w:r>
              <w:rPr>
                <w:rFonts w:hint="eastAsia"/>
                <w:color w:val="000000"/>
              </w:rPr>
              <w:t>μg/L</w:t>
            </w:r>
          </w:p>
        </w:tc>
        <w:tc>
          <w:tcPr>
            <w:tcW w:w="878" w:type="dxa"/>
            <w:shd w:val="clear" w:color="auto" w:fill="auto"/>
            <w:vAlign w:val="center"/>
          </w:tcPr>
          <w:p w14:paraId="711B6E1F">
            <w:pPr>
              <w:pStyle w:val="185"/>
              <w:rPr>
                <w:color w:val="000000"/>
              </w:rPr>
            </w:pPr>
            <w:r>
              <w:rPr>
                <w:rFonts w:hint="eastAsia"/>
                <w:color w:val="000000"/>
              </w:rPr>
              <w:t>≤2.0</w:t>
            </w:r>
          </w:p>
        </w:tc>
        <w:tc>
          <w:tcPr>
            <w:tcW w:w="569" w:type="dxa"/>
            <w:shd w:val="clear" w:color="auto" w:fill="auto"/>
            <w:vAlign w:val="center"/>
          </w:tcPr>
          <w:p w14:paraId="445C9AA4">
            <w:pPr>
              <w:pStyle w:val="185"/>
              <w:rPr>
                <w:color w:val="000000"/>
              </w:rPr>
            </w:pPr>
            <w:r>
              <w:rPr>
                <w:rFonts w:hint="eastAsia"/>
                <w:color w:val="000000"/>
              </w:rPr>
              <w:t>24</w:t>
            </w:r>
          </w:p>
        </w:tc>
        <w:tc>
          <w:tcPr>
            <w:tcW w:w="1654" w:type="dxa"/>
            <w:shd w:val="clear" w:color="auto" w:fill="auto"/>
            <w:vAlign w:val="center"/>
          </w:tcPr>
          <w:p w14:paraId="2FA55754">
            <w:pPr>
              <w:pStyle w:val="185"/>
              <w:rPr>
                <w:color w:val="000000"/>
              </w:rPr>
            </w:pPr>
            <w:r>
              <w:rPr>
                <w:rFonts w:hint="eastAsia"/>
                <w:color w:val="000000"/>
              </w:rPr>
              <w:t>氨氮</w:t>
            </w:r>
          </w:p>
        </w:tc>
        <w:tc>
          <w:tcPr>
            <w:tcW w:w="922" w:type="dxa"/>
            <w:shd w:val="clear" w:color="auto" w:fill="auto"/>
            <w:vAlign w:val="center"/>
          </w:tcPr>
          <w:p w14:paraId="7513EB82">
            <w:pPr>
              <w:pStyle w:val="185"/>
              <w:rPr>
                <w:color w:val="000000"/>
              </w:rPr>
            </w:pPr>
            <w:r>
              <w:rPr>
                <w:rFonts w:hint="eastAsia"/>
                <w:color w:val="000000"/>
              </w:rPr>
              <w:t>mg/L</w:t>
            </w:r>
          </w:p>
        </w:tc>
        <w:tc>
          <w:tcPr>
            <w:tcW w:w="875" w:type="dxa"/>
            <w:shd w:val="clear" w:color="auto" w:fill="auto"/>
            <w:vAlign w:val="center"/>
          </w:tcPr>
          <w:p w14:paraId="183ECAB2">
            <w:pPr>
              <w:pStyle w:val="185"/>
              <w:rPr>
                <w:color w:val="000000"/>
              </w:rPr>
            </w:pPr>
            <w:r>
              <w:rPr>
                <w:rFonts w:hint="eastAsia"/>
                <w:color w:val="000000"/>
              </w:rPr>
              <w:t>≤0.5</w:t>
            </w:r>
          </w:p>
        </w:tc>
      </w:tr>
      <w:tr w14:paraId="33786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6EC34612">
            <w:pPr>
              <w:pStyle w:val="185"/>
              <w:rPr>
                <w:color w:val="000000"/>
              </w:rPr>
            </w:pPr>
            <w:r>
              <w:rPr>
                <w:rFonts w:hint="eastAsia"/>
                <w:color w:val="000000"/>
              </w:rPr>
              <w:t>5</w:t>
            </w:r>
          </w:p>
        </w:tc>
        <w:tc>
          <w:tcPr>
            <w:tcW w:w="1835" w:type="dxa"/>
            <w:shd w:val="clear" w:color="auto" w:fill="auto"/>
            <w:noWrap/>
            <w:vAlign w:val="center"/>
          </w:tcPr>
          <w:p w14:paraId="54640F0F">
            <w:pPr>
              <w:pStyle w:val="185"/>
              <w:rPr>
                <w:color w:val="000000"/>
              </w:rPr>
            </w:pPr>
            <w:r>
              <w:rPr>
                <w:rFonts w:hint="eastAsia"/>
                <w:color w:val="000000"/>
              </w:rPr>
              <w:t>三氯甲烷</w:t>
            </w:r>
          </w:p>
        </w:tc>
        <w:tc>
          <w:tcPr>
            <w:tcW w:w="851" w:type="dxa"/>
            <w:shd w:val="clear" w:color="auto" w:fill="auto"/>
            <w:noWrap/>
            <w:vAlign w:val="center"/>
          </w:tcPr>
          <w:p w14:paraId="1DA2894B">
            <w:pPr>
              <w:pStyle w:val="185"/>
              <w:rPr>
                <w:color w:val="000000"/>
              </w:rPr>
            </w:pPr>
            <w:r>
              <w:rPr>
                <w:rFonts w:hint="eastAsia"/>
                <w:color w:val="000000"/>
              </w:rPr>
              <w:t>μg/L</w:t>
            </w:r>
          </w:p>
        </w:tc>
        <w:tc>
          <w:tcPr>
            <w:tcW w:w="878" w:type="dxa"/>
            <w:shd w:val="clear" w:color="auto" w:fill="auto"/>
            <w:vAlign w:val="center"/>
          </w:tcPr>
          <w:p w14:paraId="7F79C9B9">
            <w:pPr>
              <w:pStyle w:val="185"/>
              <w:rPr>
                <w:color w:val="000000"/>
              </w:rPr>
            </w:pPr>
            <w:r>
              <w:rPr>
                <w:rFonts w:hint="eastAsia"/>
                <w:color w:val="000000"/>
              </w:rPr>
              <w:t>≤60</w:t>
            </w:r>
          </w:p>
        </w:tc>
        <w:tc>
          <w:tcPr>
            <w:tcW w:w="569" w:type="dxa"/>
            <w:shd w:val="clear" w:color="auto" w:fill="auto"/>
            <w:vAlign w:val="center"/>
          </w:tcPr>
          <w:p w14:paraId="7E3CC958">
            <w:pPr>
              <w:pStyle w:val="185"/>
              <w:rPr>
                <w:color w:val="000000"/>
              </w:rPr>
            </w:pPr>
            <w:r>
              <w:rPr>
                <w:rFonts w:hint="eastAsia"/>
                <w:color w:val="000000"/>
              </w:rPr>
              <w:t>25</w:t>
            </w:r>
          </w:p>
        </w:tc>
        <w:tc>
          <w:tcPr>
            <w:tcW w:w="1654" w:type="dxa"/>
            <w:shd w:val="clear" w:color="auto" w:fill="auto"/>
            <w:vAlign w:val="center"/>
          </w:tcPr>
          <w:p w14:paraId="7D054102">
            <w:pPr>
              <w:pStyle w:val="185"/>
              <w:rPr>
                <w:color w:val="000000"/>
              </w:rPr>
            </w:pPr>
            <w:r>
              <w:rPr>
                <w:rFonts w:hint="eastAsia"/>
                <w:color w:val="000000"/>
              </w:rPr>
              <w:t>高锰酸盐指数</w:t>
            </w:r>
          </w:p>
        </w:tc>
        <w:tc>
          <w:tcPr>
            <w:tcW w:w="922" w:type="dxa"/>
            <w:shd w:val="clear" w:color="auto" w:fill="auto"/>
            <w:vAlign w:val="center"/>
          </w:tcPr>
          <w:p w14:paraId="4D9BD64C">
            <w:pPr>
              <w:pStyle w:val="185"/>
              <w:rPr>
                <w:color w:val="000000"/>
              </w:rPr>
            </w:pPr>
            <w:r>
              <w:rPr>
                <w:rFonts w:hint="eastAsia"/>
                <w:color w:val="000000"/>
              </w:rPr>
              <w:t>mg/L</w:t>
            </w:r>
          </w:p>
        </w:tc>
        <w:tc>
          <w:tcPr>
            <w:tcW w:w="875" w:type="dxa"/>
            <w:shd w:val="clear" w:color="auto" w:fill="auto"/>
            <w:vAlign w:val="center"/>
          </w:tcPr>
          <w:p w14:paraId="6E790317">
            <w:pPr>
              <w:pStyle w:val="185"/>
              <w:rPr>
                <w:color w:val="000000"/>
              </w:rPr>
            </w:pPr>
            <w:r>
              <w:rPr>
                <w:rFonts w:hint="eastAsia"/>
                <w:color w:val="000000"/>
              </w:rPr>
              <w:t>≤3.0</w:t>
            </w:r>
          </w:p>
        </w:tc>
      </w:tr>
      <w:tr w14:paraId="6B144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2E511204">
            <w:pPr>
              <w:pStyle w:val="185"/>
              <w:rPr>
                <w:color w:val="000000"/>
              </w:rPr>
            </w:pPr>
            <w:r>
              <w:rPr>
                <w:rFonts w:hint="eastAsia"/>
                <w:color w:val="000000"/>
              </w:rPr>
              <w:t>6</w:t>
            </w:r>
          </w:p>
        </w:tc>
        <w:tc>
          <w:tcPr>
            <w:tcW w:w="1835" w:type="dxa"/>
            <w:shd w:val="clear" w:color="auto" w:fill="auto"/>
            <w:noWrap/>
            <w:vAlign w:val="center"/>
          </w:tcPr>
          <w:p w14:paraId="772CF186">
            <w:pPr>
              <w:pStyle w:val="185"/>
              <w:rPr>
                <w:color w:val="000000"/>
              </w:rPr>
            </w:pPr>
            <w:r>
              <w:rPr>
                <w:rFonts w:hint="eastAsia"/>
                <w:color w:val="000000"/>
              </w:rPr>
              <w:t>铝</w:t>
            </w:r>
          </w:p>
        </w:tc>
        <w:tc>
          <w:tcPr>
            <w:tcW w:w="851" w:type="dxa"/>
            <w:shd w:val="clear" w:color="auto" w:fill="auto"/>
            <w:noWrap/>
            <w:vAlign w:val="center"/>
          </w:tcPr>
          <w:p w14:paraId="123AAC3A">
            <w:pPr>
              <w:pStyle w:val="185"/>
              <w:rPr>
                <w:color w:val="000000"/>
              </w:rPr>
            </w:pPr>
            <w:r>
              <w:rPr>
                <w:rFonts w:hint="eastAsia"/>
                <w:color w:val="000000"/>
              </w:rPr>
              <w:t>mg/L</w:t>
            </w:r>
          </w:p>
        </w:tc>
        <w:tc>
          <w:tcPr>
            <w:tcW w:w="878" w:type="dxa"/>
            <w:shd w:val="clear" w:color="auto" w:fill="auto"/>
            <w:vAlign w:val="center"/>
          </w:tcPr>
          <w:p w14:paraId="6FEDDB00">
            <w:pPr>
              <w:pStyle w:val="185"/>
              <w:rPr>
                <w:color w:val="000000"/>
              </w:rPr>
            </w:pPr>
            <w:r>
              <w:rPr>
                <w:rFonts w:hint="eastAsia"/>
                <w:color w:val="000000"/>
              </w:rPr>
              <w:t>≤0.20</w:t>
            </w:r>
          </w:p>
        </w:tc>
        <w:tc>
          <w:tcPr>
            <w:tcW w:w="569" w:type="dxa"/>
            <w:shd w:val="clear" w:color="auto" w:fill="auto"/>
            <w:vAlign w:val="center"/>
          </w:tcPr>
          <w:p w14:paraId="12F7761B">
            <w:pPr>
              <w:pStyle w:val="185"/>
              <w:rPr>
                <w:color w:val="000000"/>
              </w:rPr>
            </w:pPr>
            <w:r>
              <w:rPr>
                <w:rFonts w:hint="eastAsia"/>
                <w:color w:val="000000"/>
              </w:rPr>
              <w:t>26</w:t>
            </w:r>
          </w:p>
        </w:tc>
        <w:tc>
          <w:tcPr>
            <w:tcW w:w="1654" w:type="dxa"/>
            <w:shd w:val="clear" w:color="auto" w:fill="auto"/>
            <w:vAlign w:val="center"/>
          </w:tcPr>
          <w:p w14:paraId="3A7A9AE3">
            <w:pPr>
              <w:pStyle w:val="185"/>
              <w:rPr>
                <w:color w:val="000000"/>
              </w:rPr>
            </w:pPr>
            <w:r>
              <w:rPr>
                <w:rFonts w:hint="eastAsia"/>
                <w:color w:val="000000"/>
              </w:rPr>
              <w:t>硫酸盐(SO</w:t>
            </w:r>
            <w:r>
              <w:rPr>
                <w:rFonts w:hint="eastAsia"/>
                <w:color w:val="000000"/>
                <w:vertAlign w:val="subscript"/>
              </w:rPr>
              <w:t>4</w:t>
            </w:r>
            <w:r>
              <w:rPr>
                <w:rFonts w:hint="eastAsia"/>
                <w:color w:val="000000"/>
                <w:vertAlign w:val="superscript"/>
              </w:rPr>
              <w:t>2-</w:t>
            </w:r>
            <w:r>
              <w:rPr>
                <w:rFonts w:hint="eastAsia"/>
                <w:color w:val="000000"/>
              </w:rPr>
              <w:t>)</w:t>
            </w:r>
          </w:p>
        </w:tc>
        <w:tc>
          <w:tcPr>
            <w:tcW w:w="922" w:type="dxa"/>
            <w:shd w:val="clear" w:color="auto" w:fill="auto"/>
            <w:vAlign w:val="center"/>
          </w:tcPr>
          <w:p w14:paraId="0C94CF55">
            <w:pPr>
              <w:pStyle w:val="185"/>
              <w:rPr>
                <w:color w:val="000000"/>
              </w:rPr>
            </w:pPr>
            <w:r>
              <w:rPr>
                <w:rFonts w:hint="eastAsia"/>
                <w:color w:val="000000"/>
              </w:rPr>
              <w:t>mg/L</w:t>
            </w:r>
          </w:p>
        </w:tc>
        <w:tc>
          <w:tcPr>
            <w:tcW w:w="875" w:type="dxa"/>
            <w:shd w:val="clear" w:color="auto" w:fill="auto"/>
            <w:vAlign w:val="center"/>
          </w:tcPr>
          <w:p w14:paraId="43E2B3B0">
            <w:pPr>
              <w:pStyle w:val="185"/>
              <w:rPr>
                <w:color w:val="000000"/>
              </w:rPr>
            </w:pPr>
            <w:r>
              <w:rPr>
                <w:rFonts w:hint="eastAsia"/>
                <w:color w:val="000000"/>
              </w:rPr>
              <w:t>≤250</w:t>
            </w:r>
          </w:p>
        </w:tc>
      </w:tr>
      <w:tr w14:paraId="12CCB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053C2A7E">
            <w:pPr>
              <w:pStyle w:val="185"/>
              <w:rPr>
                <w:color w:val="000000"/>
              </w:rPr>
            </w:pPr>
            <w:r>
              <w:rPr>
                <w:rFonts w:hint="eastAsia"/>
                <w:color w:val="000000"/>
              </w:rPr>
              <w:t>7</w:t>
            </w:r>
          </w:p>
        </w:tc>
        <w:tc>
          <w:tcPr>
            <w:tcW w:w="1835" w:type="dxa"/>
            <w:shd w:val="clear" w:color="auto" w:fill="auto"/>
            <w:noWrap/>
            <w:vAlign w:val="center"/>
          </w:tcPr>
          <w:p w14:paraId="7036D0A7">
            <w:pPr>
              <w:pStyle w:val="185"/>
              <w:rPr>
                <w:color w:val="000000"/>
              </w:rPr>
            </w:pPr>
            <w:r>
              <w:rPr>
                <w:rFonts w:hint="eastAsia"/>
                <w:color w:val="000000"/>
              </w:rPr>
              <w:t>锰</w:t>
            </w:r>
          </w:p>
        </w:tc>
        <w:tc>
          <w:tcPr>
            <w:tcW w:w="851" w:type="dxa"/>
            <w:shd w:val="clear" w:color="auto" w:fill="auto"/>
            <w:noWrap/>
            <w:vAlign w:val="center"/>
          </w:tcPr>
          <w:p w14:paraId="01EF8F4F">
            <w:pPr>
              <w:pStyle w:val="185"/>
              <w:rPr>
                <w:color w:val="000000"/>
              </w:rPr>
            </w:pPr>
            <w:r>
              <w:rPr>
                <w:rFonts w:hint="eastAsia"/>
                <w:color w:val="000000"/>
              </w:rPr>
              <w:t>mg/L</w:t>
            </w:r>
          </w:p>
        </w:tc>
        <w:tc>
          <w:tcPr>
            <w:tcW w:w="878" w:type="dxa"/>
            <w:shd w:val="clear" w:color="auto" w:fill="auto"/>
            <w:vAlign w:val="center"/>
          </w:tcPr>
          <w:p w14:paraId="5E5967E5">
            <w:pPr>
              <w:pStyle w:val="185"/>
              <w:rPr>
                <w:color w:val="000000"/>
              </w:rPr>
            </w:pPr>
            <w:r>
              <w:rPr>
                <w:rFonts w:hint="eastAsia"/>
                <w:color w:val="000000"/>
              </w:rPr>
              <w:t>≤0.10</w:t>
            </w:r>
          </w:p>
        </w:tc>
        <w:tc>
          <w:tcPr>
            <w:tcW w:w="569" w:type="dxa"/>
            <w:shd w:val="clear" w:color="auto" w:fill="auto"/>
            <w:vAlign w:val="center"/>
          </w:tcPr>
          <w:p w14:paraId="26F39DC1">
            <w:pPr>
              <w:pStyle w:val="185"/>
              <w:rPr>
                <w:color w:val="000000"/>
              </w:rPr>
            </w:pPr>
            <w:r>
              <w:rPr>
                <w:rFonts w:hint="eastAsia"/>
                <w:color w:val="000000"/>
              </w:rPr>
              <w:t>27</w:t>
            </w:r>
          </w:p>
        </w:tc>
        <w:tc>
          <w:tcPr>
            <w:tcW w:w="1654" w:type="dxa"/>
            <w:shd w:val="clear" w:color="auto" w:fill="auto"/>
            <w:vAlign w:val="center"/>
          </w:tcPr>
          <w:p w14:paraId="6AF7AC42">
            <w:pPr>
              <w:pStyle w:val="185"/>
              <w:rPr>
                <w:color w:val="000000"/>
              </w:rPr>
            </w:pPr>
            <w:r>
              <w:rPr>
                <w:rFonts w:hint="eastAsia"/>
                <w:color w:val="000000"/>
              </w:rPr>
              <w:t>总硬度</w:t>
            </w:r>
          </w:p>
        </w:tc>
        <w:tc>
          <w:tcPr>
            <w:tcW w:w="922" w:type="dxa"/>
            <w:shd w:val="clear" w:color="auto" w:fill="auto"/>
            <w:vAlign w:val="center"/>
          </w:tcPr>
          <w:p w14:paraId="3A985431">
            <w:pPr>
              <w:pStyle w:val="185"/>
              <w:rPr>
                <w:color w:val="000000"/>
              </w:rPr>
            </w:pPr>
            <w:r>
              <w:rPr>
                <w:rFonts w:hint="eastAsia"/>
                <w:color w:val="000000"/>
              </w:rPr>
              <w:t>mg/L</w:t>
            </w:r>
          </w:p>
        </w:tc>
        <w:tc>
          <w:tcPr>
            <w:tcW w:w="875" w:type="dxa"/>
            <w:shd w:val="clear" w:color="auto" w:fill="auto"/>
            <w:vAlign w:val="center"/>
          </w:tcPr>
          <w:p w14:paraId="00E2AB27">
            <w:pPr>
              <w:pStyle w:val="185"/>
              <w:rPr>
                <w:color w:val="000000"/>
              </w:rPr>
            </w:pPr>
            <w:r>
              <w:rPr>
                <w:rFonts w:hint="eastAsia"/>
                <w:color w:val="000000"/>
              </w:rPr>
              <w:t>≤450</w:t>
            </w:r>
          </w:p>
        </w:tc>
      </w:tr>
      <w:tr w14:paraId="15B19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52C955F2">
            <w:pPr>
              <w:pStyle w:val="185"/>
              <w:rPr>
                <w:color w:val="000000"/>
              </w:rPr>
            </w:pPr>
            <w:r>
              <w:rPr>
                <w:rFonts w:hint="eastAsia"/>
                <w:color w:val="000000"/>
              </w:rPr>
              <w:t>8</w:t>
            </w:r>
          </w:p>
        </w:tc>
        <w:tc>
          <w:tcPr>
            <w:tcW w:w="1835" w:type="dxa"/>
            <w:shd w:val="clear" w:color="auto" w:fill="auto"/>
            <w:noWrap/>
            <w:vAlign w:val="center"/>
          </w:tcPr>
          <w:p w14:paraId="10F316EC">
            <w:pPr>
              <w:pStyle w:val="185"/>
              <w:rPr>
                <w:color w:val="000000"/>
              </w:rPr>
            </w:pPr>
            <w:r>
              <w:rPr>
                <w:rFonts w:hint="eastAsia"/>
                <w:color w:val="000000"/>
              </w:rPr>
              <w:t>铁</w:t>
            </w:r>
          </w:p>
        </w:tc>
        <w:tc>
          <w:tcPr>
            <w:tcW w:w="851" w:type="dxa"/>
            <w:shd w:val="clear" w:color="auto" w:fill="auto"/>
            <w:noWrap/>
            <w:vAlign w:val="center"/>
          </w:tcPr>
          <w:p w14:paraId="58C30A0A">
            <w:pPr>
              <w:pStyle w:val="185"/>
              <w:rPr>
                <w:color w:val="000000"/>
              </w:rPr>
            </w:pPr>
            <w:r>
              <w:rPr>
                <w:rFonts w:hint="eastAsia"/>
                <w:color w:val="000000"/>
              </w:rPr>
              <w:t>mg/L</w:t>
            </w:r>
          </w:p>
        </w:tc>
        <w:tc>
          <w:tcPr>
            <w:tcW w:w="878" w:type="dxa"/>
            <w:shd w:val="clear" w:color="auto" w:fill="auto"/>
            <w:vAlign w:val="center"/>
          </w:tcPr>
          <w:p w14:paraId="4D650536">
            <w:pPr>
              <w:pStyle w:val="185"/>
              <w:rPr>
                <w:color w:val="000000"/>
              </w:rPr>
            </w:pPr>
            <w:r>
              <w:rPr>
                <w:rFonts w:hint="eastAsia"/>
                <w:color w:val="000000"/>
              </w:rPr>
              <w:t>≤0.3</w:t>
            </w:r>
          </w:p>
        </w:tc>
        <w:tc>
          <w:tcPr>
            <w:tcW w:w="569" w:type="dxa"/>
            <w:shd w:val="clear" w:color="auto" w:fill="auto"/>
            <w:vAlign w:val="center"/>
          </w:tcPr>
          <w:p w14:paraId="3785D1D1">
            <w:pPr>
              <w:pStyle w:val="185"/>
              <w:rPr>
                <w:color w:val="000000"/>
              </w:rPr>
            </w:pPr>
            <w:r>
              <w:rPr>
                <w:rFonts w:hint="eastAsia"/>
                <w:color w:val="000000"/>
              </w:rPr>
              <w:t>28</w:t>
            </w:r>
          </w:p>
        </w:tc>
        <w:tc>
          <w:tcPr>
            <w:tcW w:w="1654" w:type="dxa"/>
            <w:shd w:val="clear" w:color="auto" w:fill="auto"/>
            <w:vAlign w:val="center"/>
          </w:tcPr>
          <w:p w14:paraId="23CF19AA">
            <w:pPr>
              <w:pStyle w:val="185"/>
              <w:rPr>
                <w:color w:val="000000"/>
              </w:rPr>
            </w:pPr>
            <w:r>
              <w:rPr>
                <w:rFonts w:hint="eastAsia"/>
                <w:color w:val="000000"/>
              </w:rPr>
              <w:t>氯化物</w:t>
            </w:r>
          </w:p>
        </w:tc>
        <w:tc>
          <w:tcPr>
            <w:tcW w:w="922" w:type="dxa"/>
            <w:shd w:val="clear" w:color="auto" w:fill="auto"/>
            <w:vAlign w:val="center"/>
          </w:tcPr>
          <w:p w14:paraId="5B186752">
            <w:pPr>
              <w:pStyle w:val="185"/>
              <w:rPr>
                <w:color w:val="000000"/>
              </w:rPr>
            </w:pPr>
            <w:r>
              <w:rPr>
                <w:rFonts w:hint="eastAsia"/>
                <w:color w:val="000000"/>
              </w:rPr>
              <w:t>mg/L</w:t>
            </w:r>
          </w:p>
        </w:tc>
        <w:tc>
          <w:tcPr>
            <w:tcW w:w="875" w:type="dxa"/>
            <w:shd w:val="clear" w:color="auto" w:fill="auto"/>
            <w:vAlign w:val="center"/>
          </w:tcPr>
          <w:p w14:paraId="5240A974">
            <w:pPr>
              <w:pStyle w:val="185"/>
              <w:rPr>
                <w:color w:val="000000"/>
              </w:rPr>
            </w:pPr>
            <w:r>
              <w:rPr>
                <w:rFonts w:hint="eastAsia"/>
                <w:color w:val="000000"/>
              </w:rPr>
              <w:t>≤250</w:t>
            </w:r>
          </w:p>
        </w:tc>
      </w:tr>
      <w:tr w14:paraId="7C336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59687B24">
            <w:pPr>
              <w:pStyle w:val="185"/>
              <w:rPr>
                <w:color w:val="000000"/>
              </w:rPr>
            </w:pPr>
            <w:r>
              <w:rPr>
                <w:rFonts w:hint="eastAsia"/>
                <w:color w:val="000000"/>
              </w:rPr>
              <w:t>9</w:t>
            </w:r>
          </w:p>
        </w:tc>
        <w:tc>
          <w:tcPr>
            <w:tcW w:w="1835" w:type="dxa"/>
            <w:shd w:val="clear" w:color="auto" w:fill="auto"/>
            <w:noWrap/>
            <w:vAlign w:val="center"/>
          </w:tcPr>
          <w:p w14:paraId="1848F556">
            <w:pPr>
              <w:pStyle w:val="185"/>
              <w:rPr>
                <w:color w:val="000000"/>
              </w:rPr>
            </w:pPr>
            <w:r>
              <w:rPr>
                <w:rFonts w:hint="eastAsia"/>
                <w:color w:val="000000"/>
              </w:rPr>
              <w:t>镉</w:t>
            </w:r>
          </w:p>
        </w:tc>
        <w:tc>
          <w:tcPr>
            <w:tcW w:w="851" w:type="dxa"/>
            <w:shd w:val="clear" w:color="auto" w:fill="auto"/>
            <w:noWrap/>
            <w:vAlign w:val="center"/>
          </w:tcPr>
          <w:p w14:paraId="41F8B53D">
            <w:pPr>
              <w:pStyle w:val="185"/>
              <w:rPr>
                <w:color w:val="000000"/>
              </w:rPr>
            </w:pPr>
            <w:r>
              <w:rPr>
                <w:rFonts w:hint="eastAsia"/>
                <w:color w:val="000000"/>
              </w:rPr>
              <w:t>μg/L</w:t>
            </w:r>
          </w:p>
        </w:tc>
        <w:tc>
          <w:tcPr>
            <w:tcW w:w="878" w:type="dxa"/>
            <w:shd w:val="clear" w:color="auto" w:fill="auto"/>
            <w:vAlign w:val="center"/>
          </w:tcPr>
          <w:p w14:paraId="7D4DCC8F">
            <w:pPr>
              <w:pStyle w:val="185"/>
              <w:rPr>
                <w:color w:val="000000"/>
              </w:rPr>
            </w:pPr>
            <w:r>
              <w:rPr>
                <w:rFonts w:hint="eastAsia"/>
                <w:color w:val="000000"/>
              </w:rPr>
              <w:t>≤5.0</w:t>
            </w:r>
          </w:p>
        </w:tc>
        <w:tc>
          <w:tcPr>
            <w:tcW w:w="569" w:type="dxa"/>
            <w:shd w:val="clear" w:color="auto" w:fill="auto"/>
            <w:vAlign w:val="center"/>
          </w:tcPr>
          <w:p w14:paraId="2CAD7D44">
            <w:pPr>
              <w:pStyle w:val="185"/>
              <w:rPr>
                <w:color w:val="000000"/>
              </w:rPr>
            </w:pPr>
            <w:r>
              <w:rPr>
                <w:rFonts w:hint="eastAsia"/>
                <w:color w:val="000000"/>
              </w:rPr>
              <w:t>29</w:t>
            </w:r>
          </w:p>
        </w:tc>
        <w:tc>
          <w:tcPr>
            <w:tcW w:w="1654" w:type="dxa"/>
            <w:shd w:val="clear" w:color="auto" w:fill="auto"/>
            <w:vAlign w:val="center"/>
          </w:tcPr>
          <w:p w14:paraId="16AB6229">
            <w:pPr>
              <w:pStyle w:val="185"/>
              <w:rPr>
                <w:color w:val="000000"/>
              </w:rPr>
            </w:pPr>
            <w:r>
              <w:rPr>
                <w:rFonts w:hint="eastAsia"/>
                <w:color w:val="000000"/>
              </w:rPr>
              <w:t>pH</w:t>
            </w:r>
          </w:p>
        </w:tc>
        <w:tc>
          <w:tcPr>
            <w:tcW w:w="922" w:type="dxa"/>
            <w:shd w:val="clear" w:color="auto" w:fill="auto"/>
            <w:vAlign w:val="center"/>
          </w:tcPr>
          <w:p w14:paraId="47E18B2C">
            <w:pPr>
              <w:pStyle w:val="185"/>
              <w:rPr>
                <w:color w:val="000000"/>
              </w:rPr>
            </w:pPr>
            <w:r>
              <w:rPr>
                <w:rFonts w:hint="eastAsia"/>
                <w:color w:val="000000"/>
              </w:rPr>
              <w:t>无量纲</w:t>
            </w:r>
          </w:p>
        </w:tc>
        <w:tc>
          <w:tcPr>
            <w:tcW w:w="875" w:type="dxa"/>
            <w:shd w:val="clear" w:color="auto" w:fill="auto"/>
            <w:vAlign w:val="center"/>
          </w:tcPr>
          <w:p w14:paraId="32A4ED61">
            <w:pPr>
              <w:pStyle w:val="185"/>
              <w:rPr>
                <w:color w:val="000000"/>
              </w:rPr>
            </w:pPr>
            <w:r>
              <w:rPr>
                <w:rFonts w:hint="eastAsia"/>
                <w:color w:val="000000"/>
              </w:rPr>
              <w:t>6.5~8.5</w:t>
            </w:r>
          </w:p>
        </w:tc>
      </w:tr>
      <w:tr w14:paraId="5C6D7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5AE76292">
            <w:pPr>
              <w:pStyle w:val="185"/>
              <w:rPr>
                <w:color w:val="000000"/>
              </w:rPr>
            </w:pPr>
            <w:r>
              <w:rPr>
                <w:rFonts w:hint="eastAsia"/>
                <w:color w:val="000000"/>
              </w:rPr>
              <w:t>10</w:t>
            </w:r>
          </w:p>
        </w:tc>
        <w:tc>
          <w:tcPr>
            <w:tcW w:w="1835" w:type="dxa"/>
            <w:shd w:val="clear" w:color="auto" w:fill="auto"/>
            <w:noWrap/>
            <w:vAlign w:val="center"/>
          </w:tcPr>
          <w:p w14:paraId="79BD5E77">
            <w:pPr>
              <w:pStyle w:val="185"/>
              <w:rPr>
                <w:color w:val="000000"/>
              </w:rPr>
            </w:pPr>
            <w:r>
              <w:rPr>
                <w:rFonts w:hint="eastAsia"/>
                <w:color w:val="000000"/>
              </w:rPr>
              <w:t>锌</w:t>
            </w:r>
          </w:p>
        </w:tc>
        <w:tc>
          <w:tcPr>
            <w:tcW w:w="851" w:type="dxa"/>
            <w:shd w:val="clear" w:color="auto" w:fill="auto"/>
            <w:noWrap/>
            <w:vAlign w:val="center"/>
          </w:tcPr>
          <w:p w14:paraId="70DDFCDB">
            <w:pPr>
              <w:pStyle w:val="185"/>
              <w:rPr>
                <w:color w:val="000000"/>
              </w:rPr>
            </w:pPr>
            <w:r>
              <w:rPr>
                <w:rFonts w:hint="eastAsia"/>
                <w:color w:val="000000"/>
              </w:rPr>
              <w:t>mg/L</w:t>
            </w:r>
          </w:p>
        </w:tc>
        <w:tc>
          <w:tcPr>
            <w:tcW w:w="878" w:type="dxa"/>
            <w:shd w:val="clear" w:color="auto" w:fill="auto"/>
            <w:vAlign w:val="center"/>
          </w:tcPr>
          <w:p w14:paraId="0F3A40B1">
            <w:pPr>
              <w:pStyle w:val="185"/>
              <w:rPr>
                <w:color w:val="000000"/>
              </w:rPr>
            </w:pPr>
            <w:r>
              <w:rPr>
                <w:rFonts w:hint="eastAsia"/>
                <w:color w:val="000000"/>
              </w:rPr>
              <w:t>≤1.00</w:t>
            </w:r>
          </w:p>
        </w:tc>
        <w:tc>
          <w:tcPr>
            <w:tcW w:w="569" w:type="dxa"/>
            <w:shd w:val="clear" w:color="auto" w:fill="auto"/>
            <w:vAlign w:val="center"/>
          </w:tcPr>
          <w:p w14:paraId="48D085C4">
            <w:pPr>
              <w:pStyle w:val="185"/>
              <w:rPr>
                <w:color w:val="000000"/>
              </w:rPr>
            </w:pPr>
            <w:r>
              <w:rPr>
                <w:rFonts w:hint="eastAsia"/>
                <w:color w:val="000000"/>
              </w:rPr>
              <w:t>30</w:t>
            </w:r>
          </w:p>
        </w:tc>
        <w:tc>
          <w:tcPr>
            <w:tcW w:w="1654" w:type="dxa"/>
            <w:shd w:val="clear" w:color="auto" w:fill="auto"/>
            <w:vAlign w:val="center"/>
          </w:tcPr>
          <w:p w14:paraId="02A88447">
            <w:pPr>
              <w:pStyle w:val="185"/>
              <w:rPr>
                <w:color w:val="000000"/>
              </w:rPr>
            </w:pPr>
            <w:r>
              <w:rPr>
                <w:rFonts w:hint="eastAsia"/>
                <w:color w:val="000000"/>
              </w:rPr>
              <w:t>浊度</w:t>
            </w:r>
          </w:p>
        </w:tc>
        <w:tc>
          <w:tcPr>
            <w:tcW w:w="922" w:type="dxa"/>
            <w:shd w:val="clear" w:color="auto" w:fill="auto"/>
            <w:vAlign w:val="center"/>
          </w:tcPr>
          <w:p w14:paraId="15E743A1">
            <w:pPr>
              <w:pStyle w:val="185"/>
              <w:rPr>
                <w:color w:val="000000"/>
              </w:rPr>
            </w:pPr>
            <w:r>
              <w:rPr>
                <w:rFonts w:hint="eastAsia"/>
                <w:color w:val="000000"/>
              </w:rPr>
              <w:t>度</w:t>
            </w:r>
          </w:p>
        </w:tc>
        <w:tc>
          <w:tcPr>
            <w:tcW w:w="875" w:type="dxa"/>
            <w:shd w:val="clear" w:color="auto" w:fill="auto"/>
            <w:vAlign w:val="center"/>
          </w:tcPr>
          <w:p w14:paraId="641A34EE">
            <w:pPr>
              <w:pStyle w:val="185"/>
              <w:rPr>
                <w:color w:val="000000"/>
              </w:rPr>
            </w:pPr>
            <w:r>
              <w:rPr>
                <w:rFonts w:hint="eastAsia"/>
                <w:color w:val="000000"/>
              </w:rPr>
              <w:t>≤3</w:t>
            </w:r>
          </w:p>
        </w:tc>
      </w:tr>
      <w:tr w14:paraId="3412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6F691F8F">
            <w:pPr>
              <w:pStyle w:val="185"/>
              <w:rPr>
                <w:color w:val="000000"/>
              </w:rPr>
            </w:pPr>
            <w:r>
              <w:rPr>
                <w:rFonts w:hint="eastAsia"/>
                <w:color w:val="000000"/>
              </w:rPr>
              <w:t>11</w:t>
            </w:r>
          </w:p>
        </w:tc>
        <w:tc>
          <w:tcPr>
            <w:tcW w:w="1835" w:type="dxa"/>
            <w:shd w:val="clear" w:color="auto" w:fill="auto"/>
            <w:noWrap/>
            <w:vAlign w:val="center"/>
          </w:tcPr>
          <w:p w14:paraId="2EECB1D4">
            <w:pPr>
              <w:pStyle w:val="185"/>
              <w:rPr>
                <w:color w:val="000000"/>
              </w:rPr>
            </w:pPr>
            <w:r>
              <w:rPr>
                <w:rFonts w:hint="eastAsia"/>
                <w:color w:val="000000"/>
              </w:rPr>
              <w:t>铅</w:t>
            </w:r>
          </w:p>
        </w:tc>
        <w:tc>
          <w:tcPr>
            <w:tcW w:w="851" w:type="dxa"/>
            <w:shd w:val="clear" w:color="auto" w:fill="auto"/>
            <w:noWrap/>
            <w:vAlign w:val="center"/>
          </w:tcPr>
          <w:p w14:paraId="496ED5AD">
            <w:pPr>
              <w:pStyle w:val="185"/>
              <w:rPr>
                <w:color w:val="000000"/>
              </w:rPr>
            </w:pPr>
            <w:r>
              <w:rPr>
                <w:rFonts w:hint="eastAsia"/>
                <w:color w:val="000000"/>
              </w:rPr>
              <w:t>μg/L</w:t>
            </w:r>
          </w:p>
        </w:tc>
        <w:tc>
          <w:tcPr>
            <w:tcW w:w="878" w:type="dxa"/>
            <w:shd w:val="clear" w:color="auto" w:fill="auto"/>
            <w:vAlign w:val="center"/>
          </w:tcPr>
          <w:p w14:paraId="3C082883">
            <w:pPr>
              <w:pStyle w:val="185"/>
              <w:rPr>
                <w:color w:val="000000"/>
              </w:rPr>
            </w:pPr>
            <w:r>
              <w:rPr>
                <w:rFonts w:hint="eastAsia"/>
                <w:color w:val="000000"/>
              </w:rPr>
              <w:t>≤10.0</w:t>
            </w:r>
          </w:p>
        </w:tc>
        <w:tc>
          <w:tcPr>
            <w:tcW w:w="569" w:type="dxa"/>
            <w:shd w:val="clear" w:color="auto" w:fill="auto"/>
            <w:vAlign w:val="center"/>
          </w:tcPr>
          <w:p w14:paraId="2006FB30">
            <w:pPr>
              <w:pStyle w:val="185"/>
              <w:rPr>
                <w:color w:val="000000"/>
              </w:rPr>
            </w:pPr>
            <w:r>
              <w:rPr>
                <w:rFonts w:hint="eastAsia"/>
                <w:color w:val="000000"/>
              </w:rPr>
              <w:t>31</w:t>
            </w:r>
          </w:p>
        </w:tc>
        <w:tc>
          <w:tcPr>
            <w:tcW w:w="1654" w:type="dxa"/>
            <w:shd w:val="clear" w:color="auto" w:fill="auto"/>
            <w:vAlign w:val="center"/>
          </w:tcPr>
          <w:p w14:paraId="46DF32DC">
            <w:pPr>
              <w:pStyle w:val="185"/>
              <w:rPr>
                <w:color w:val="000000"/>
              </w:rPr>
            </w:pPr>
            <w:r>
              <w:rPr>
                <w:rFonts w:hint="eastAsia"/>
                <w:color w:val="000000"/>
              </w:rPr>
              <w:t>色度</w:t>
            </w:r>
          </w:p>
        </w:tc>
        <w:tc>
          <w:tcPr>
            <w:tcW w:w="922" w:type="dxa"/>
            <w:shd w:val="clear" w:color="auto" w:fill="auto"/>
            <w:vAlign w:val="center"/>
          </w:tcPr>
          <w:p w14:paraId="7BAEF444">
            <w:pPr>
              <w:pStyle w:val="185"/>
              <w:rPr>
                <w:color w:val="000000"/>
              </w:rPr>
            </w:pPr>
            <w:r>
              <w:rPr>
                <w:rFonts w:hint="eastAsia"/>
                <w:color w:val="000000"/>
              </w:rPr>
              <w:t>度</w:t>
            </w:r>
          </w:p>
        </w:tc>
        <w:tc>
          <w:tcPr>
            <w:tcW w:w="875" w:type="dxa"/>
            <w:shd w:val="clear" w:color="auto" w:fill="auto"/>
            <w:vAlign w:val="center"/>
          </w:tcPr>
          <w:p w14:paraId="01DDC673">
            <w:pPr>
              <w:pStyle w:val="185"/>
              <w:rPr>
                <w:color w:val="000000"/>
              </w:rPr>
            </w:pPr>
            <w:r>
              <w:rPr>
                <w:rFonts w:hint="eastAsia"/>
                <w:color w:val="000000"/>
              </w:rPr>
              <w:t>≤15</w:t>
            </w:r>
          </w:p>
        </w:tc>
      </w:tr>
      <w:tr w14:paraId="3145B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5137E9E0">
            <w:pPr>
              <w:pStyle w:val="185"/>
              <w:rPr>
                <w:color w:val="000000"/>
              </w:rPr>
            </w:pPr>
            <w:r>
              <w:rPr>
                <w:rFonts w:hint="eastAsia"/>
                <w:color w:val="000000"/>
              </w:rPr>
              <w:t>12</w:t>
            </w:r>
          </w:p>
        </w:tc>
        <w:tc>
          <w:tcPr>
            <w:tcW w:w="1835" w:type="dxa"/>
            <w:shd w:val="clear" w:color="auto" w:fill="auto"/>
            <w:noWrap/>
            <w:vAlign w:val="center"/>
          </w:tcPr>
          <w:p w14:paraId="691417C8">
            <w:pPr>
              <w:pStyle w:val="185"/>
              <w:rPr>
                <w:color w:val="000000"/>
              </w:rPr>
            </w:pPr>
            <w:r>
              <w:rPr>
                <w:rFonts w:hint="eastAsia"/>
                <w:color w:val="000000"/>
              </w:rPr>
              <w:t>铜</w:t>
            </w:r>
          </w:p>
        </w:tc>
        <w:tc>
          <w:tcPr>
            <w:tcW w:w="851" w:type="dxa"/>
            <w:shd w:val="clear" w:color="auto" w:fill="auto"/>
            <w:noWrap/>
            <w:vAlign w:val="center"/>
          </w:tcPr>
          <w:p w14:paraId="42E13297">
            <w:pPr>
              <w:pStyle w:val="185"/>
              <w:rPr>
                <w:color w:val="000000"/>
              </w:rPr>
            </w:pPr>
            <w:r>
              <w:rPr>
                <w:rFonts w:hint="eastAsia"/>
                <w:color w:val="000000"/>
              </w:rPr>
              <w:t>mg/L</w:t>
            </w:r>
          </w:p>
        </w:tc>
        <w:tc>
          <w:tcPr>
            <w:tcW w:w="878" w:type="dxa"/>
            <w:shd w:val="clear" w:color="auto" w:fill="auto"/>
            <w:vAlign w:val="center"/>
          </w:tcPr>
          <w:p w14:paraId="545EAA03">
            <w:pPr>
              <w:pStyle w:val="185"/>
              <w:rPr>
                <w:color w:val="000000"/>
              </w:rPr>
            </w:pPr>
            <w:r>
              <w:rPr>
                <w:rFonts w:hint="eastAsia"/>
                <w:color w:val="000000"/>
              </w:rPr>
              <w:t>≤1.00</w:t>
            </w:r>
          </w:p>
        </w:tc>
        <w:tc>
          <w:tcPr>
            <w:tcW w:w="569" w:type="dxa"/>
            <w:shd w:val="clear" w:color="auto" w:fill="auto"/>
            <w:vAlign w:val="center"/>
          </w:tcPr>
          <w:p w14:paraId="4EAD2927">
            <w:pPr>
              <w:pStyle w:val="185"/>
              <w:rPr>
                <w:color w:val="000000"/>
              </w:rPr>
            </w:pPr>
            <w:r>
              <w:rPr>
                <w:rFonts w:hint="eastAsia"/>
                <w:color w:val="000000"/>
              </w:rPr>
              <w:t>32</w:t>
            </w:r>
          </w:p>
        </w:tc>
        <w:tc>
          <w:tcPr>
            <w:tcW w:w="1654" w:type="dxa"/>
            <w:shd w:val="clear" w:color="auto" w:fill="auto"/>
            <w:vAlign w:val="center"/>
          </w:tcPr>
          <w:p w14:paraId="6410A4DE">
            <w:pPr>
              <w:pStyle w:val="185"/>
              <w:rPr>
                <w:color w:val="000000"/>
              </w:rPr>
            </w:pPr>
            <w:r>
              <w:rPr>
                <w:rFonts w:hint="eastAsia"/>
                <w:color w:val="000000"/>
              </w:rPr>
              <w:t>硝酸盐氮</w:t>
            </w:r>
          </w:p>
        </w:tc>
        <w:tc>
          <w:tcPr>
            <w:tcW w:w="922" w:type="dxa"/>
            <w:shd w:val="clear" w:color="auto" w:fill="auto"/>
            <w:vAlign w:val="center"/>
          </w:tcPr>
          <w:p w14:paraId="6D91C178">
            <w:pPr>
              <w:pStyle w:val="185"/>
              <w:rPr>
                <w:color w:val="000000"/>
              </w:rPr>
            </w:pPr>
            <w:r>
              <w:rPr>
                <w:rFonts w:hint="eastAsia"/>
                <w:color w:val="000000"/>
              </w:rPr>
              <w:t>mg/L</w:t>
            </w:r>
          </w:p>
        </w:tc>
        <w:tc>
          <w:tcPr>
            <w:tcW w:w="875" w:type="dxa"/>
            <w:shd w:val="clear" w:color="auto" w:fill="auto"/>
            <w:vAlign w:val="center"/>
          </w:tcPr>
          <w:p w14:paraId="0BB81D38">
            <w:pPr>
              <w:pStyle w:val="185"/>
              <w:rPr>
                <w:color w:val="000000"/>
              </w:rPr>
            </w:pPr>
            <w:r>
              <w:rPr>
                <w:rFonts w:hint="eastAsia"/>
                <w:color w:val="000000"/>
              </w:rPr>
              <w:t>≤20.0</w:t>
            </w:r>
          </w:p>
        </w:tc>
      </w:tr>
      <w:tr w14:paraId="4EFF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5A22C856">
            <w:pPr>
              <w:pStyle w:val="185"/>
              <w:rPr>
                <w:color w:val="000000"/>
              </w:rPr>
            </w:pPr>
            <w:r>
              <w:rPr>
                <w:rFonts w:hint="eastAsia"/>
                <w:color w:val="000000"/>
              </w:rPr>
              <w:t>13</w:t>
            </w:r>
          </w:p>
        </w:tc>
        <w:tc>
          <w:tcPr>
            <w:tcW w:w="1835" w:type="dxa"/>
            <w:shd w:val="clear" w:color="auto" w:fill="auto"/>
            <w:noWrap/>
            <w:vAlign w:val="center"/>
          </w:tcPr>
          <w:p w14:paraId="036C6755">
            <w:pPr>
              <w:pStyle w:val="185"/>
              <w:rPr>
                <w:color w:val="000000"/>
              </w:rPr>
            </w:pPr>
            <w:r>
              <w:rPr>
                <w:rFonts w:hint="eastAsia"/>
                <w:color w:val="000000"/>
              </w:rPr>
              <w:t>钠</w:t>
            </w:r>
          </w:p>
        </w:tc>
        <w:tc>
          <w:tcPr>
            <w:tcW w:w="851" w:type="dxa"/>
            <w:shd w:val="clear" w:color="auto" w:fill="auto"/>
            <w:noWrap/>
            <w:vAlign w:val="center"/>
          </w:tcPr>
          <w:p w14:paraId="70C4E46B">
            <w:pPr>
              <w:pStyle w:val="185"/>
              <w:rPr>
                <w:color w:val="000000"/>
              </w:rPr>
            </w:pPr>
            <w:r>
              <w:rPr>
                <w:rFonts w:hint="eastAsia"/>
                <w:color w:val="000000"/>
              </w:rPr>
              <w:t>mg/L</w:t>
            </w:r>
          </w:p>
        </w:tc>
        <w:tc>
          <w:tcPr>
            <w:tcW w:w="878" w:type="dxa"/>
            <w:shd w:val="clear" w:color="auto" w:fill="auto"/>
            <w:vAlign w:val="center"/>
          </w:tcPr>
          <w:p w14:paraId="4C7BD415">
            <w:pPr>
              <w:pStyle w:val="185"/>
              <w:rPr>
                <w:color w:val="000000"/>
              </w:rPr>
            </w:pPr>
            <w:r>
              <w:rPr>
                <w:rFonts w:hint="eastAsia"/>
                <w:color w:val="000000"/>
              </w:rPr>
              <w:t>≤200</w:t>
            </w:r>
          </w:p>
        </w:tc>
        <w:tc>
          <w:tcPr>
            <w:tcW w:w="569" w:type="dxa"/>
            <w:shd w:val="clear" w:color="auto" w:fill="auto"/>
            <w:vAlign w:val="center"/>
          </w:tcPr>
          <w:p w14:paraId="4584032B">
            <w:pPr>
              <w:pStyle w:val="185"/>
              <w:rPr>
                <w:color w:val="000000"/>
              </w:rPr>
            </w:pPr>
            <w:r>
              <w:rPr>
                <w:rFonts w:hint="eastAsia"/>
                <w:color w:val="000000"/>
              </w:rPr>
              <w:t>33</w:t>
            </w:r>
          </w:p>
        </w:tc>
        <w:tc>
          <w:tcPr>
            <w:tcW w:w="1654" w:type="dxa"/>
            <w:shd w:val="clear" w:color="auto" w:fill="auto"/>
            <w:vAlign w:val="center"/>
          </w:tcPr>
          <w:p w14:paraId="747A64C8">
            <w:pPr>
              <w:pStyle w:val="185"/>
              <w:rPr>
                <w:color w:val="000000"/>
              </w:rPr>
            </w:pPr>
            <w:r>
              <w:rPr>
                <w:rFonts w:hint="eastAsia"/>
                <w:color w:val="000000"/>
              </w:rPr>
              <w:t>臭和味</w:t>
            </w:r>
          </w:p>
        </w:tc>
        <w:tc>
          <w:tcPr>
            <w:tcW w:w="922" w:type="dxa"/>
            <w:shd w:val="clear" w:color="auto" w:fill="auto"/>
            <w:vAlign w:val="center"/>
          </w:tcPr>
          <w:p w14:paraId="16793688">
            <w:pPr>
              <w:pStyle w:val="185"/>
              <w:rPr>
                <w:color w:val="000000"/>
              </w:rPr>
            </w:pPr>
            <w:r>
              <w:rPr>
                <w:rFonts w:hint="eastAsia"/>
                <w:color w:val="000000"/>
              </w:rPr>
              <w:t>—</w:t>
            </w:r>
          </w:p>
        </w:tc>
        <w:tc>
          <w:tcPr>
            <w:tcW w:w="875" w:type="dxa"/>
            <w:shd w:val="clear" w:color="auto" w:fill="auto"/>
            <w:vAlign w:val="center"/>
          </w:tcPr>
          <w:p w14:paraId="432DCC35">
            <w:pPr>
              <w:pStyle w:val="185"/>
              <w:rPr>
                <w:color w:val="000000"/>
              </w:rPr>
            </w:pPr>
            <w:r>
              <w:rPr>
                <w:rFonts w:hint="eastAsia"/>
                <w:color w:val="000000"/>
              </w:rPr>
              <w:t>无</w:t>
            </w:r>
          </w:p>
        </w:tc>
      </w:tr>
      <w:tr w14:paraId="5129B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4B5CA95D">
            <w:pPr>
              <w:pStyle w:val="185"/>
              <w:rPr>
                <w:color w:val="000000"/>
              </w:rPr>
            </w:pPr>
            <w:r>
              <w:rPr>
                <w:rFonts w:hint="eastAsia"/>
                <w:color w:val="000000"/>
              </w:rPr>
              <w:t>14</w:t>
            </w:r>
          </w:p>
        </w:tc>
        <w:tc>
          <w:tcPr>
            <w:tcW w:w="1835" w:type="dxa"/>
            <w:shd w:val="clear" w:color="auto" w:fill="auto"/>
            <w:noWrap/>
            <w:vAlign w:val="center"/>
          </w:tcPr>
          <w:p w14:paraId="3CDA2E8D">
            <w:pPr>
              <w:pStyle w:val="185"/>
              <w:rPr>
                <w:color w:val="000000"/>
              </w:rPr>
            </w:pPr>
            <w:r>
              <w:rPr>
                <w:rFonts w:hint="eastAsia"/>
                <w:color w:val="000000"/>
              </w:rPr>
              <w:t>汞</w:t>
            </w:r>
          </w:p>
        </w:tc>
        <w:tc>
          <w:tcPr>
            <w:tcW w:w="851" w:type="dxa"/>
            <w:shd w:val="clear" w:color="auto" w:fill="auto"/>
            <w:noWrap/>
            <w:vAlign w:val="center"/>
          </w:tcPr>
          <w:p w14:paraId="1938A1EE">
            <w:pPr>
              <w:pStyle w:val="185"/>
              <w:rPr>
                <w:color w:val="000000"/>
              </w:rPr>
            </w:pPr>
            <w:r>
              <w:rPr>
                <w:rFonts w:hint="eastAsia"/>
                <w:color w:val="000000"/>
              </w:rPr>
              <w:t>μg/L</w:t>
            </w:r>
          </w:p>
        </w:tc>
        <w:tc>
          <w:tcPr>
            <w:tcW w:w="878" w:type="dxa"/>
            <w:shd w:val="clear" w:color="auto" w:fill="auto"/>
            <w:vAlign w:val="center"/>
          </w:tcPr>
          <w:p w14:paraId="2CA8DE9C">
            <w:pPr>
              <w:pStyle w:val="185"/>
              <w:rPr>
                <w:color w:val="000000"/>
              </w:rPr>
            </w:pPr>
            <w:r>
              <w:rPr>
                <w:rFonts w:hint="eastAsia"/>
                <w:color w:val="000000"/>
              </w:rPr>
              <w:t>≤1.0</w:t>
            </w:r>
          </w:p>
        </w:tc>
        <w:tc>
          <w:tcPr>
            <w:tcW w:w="569" w:type="dxa"/>
            <w:shd w:val="clear" w:color="auto" w:fill="auto"/>
            <w:vAlign w:val="center"/>
          </w:tcPr>
          <w:p w14:paraId="6570D485">
            <w:pPr>
              <w:pStyle w:val="185"/>
              <w:rPr>
                <w:color w:val="000000"/>
              </w:rPr>
            </w:pPr>
            <w:r>
              <w:rPr>
                <w:rFonts w:hint="eastAsia"/>
                <w:color w:val="000000"/>
              </w:rPr>
              <w:t>34</w:t>
            </w:r>
          </w:p>
        </w:tc>
        <w:tc>
          <w:tcPr>
            <w:tcW w:w="1654" w:type="dxa"/>
            <w:shd w:val="clear" w:color="auto" w:fill="auto"/>
            <w:vAlign w:val="center"/>
          </w:tcPr>
          <w:p w14:paraId="3495E7F4">
            <w:pPr>
              <w:pStyle w:val="185"/>
              <w:rPr>
                <w:color w:val="000000"/>
              </w:rPr>
            </w:pPr>
            <w:r>
              <w:rPr>
                <w:rFonts w:hint="eastAsia"/>
                <w:color w:val="000000"/>
              </w:rPr>
              <w:t>肉眼可见物</w:t>
            </w:r>
          </w:p>
        </w:tc>
        <w:tc>
          <w:tcPr>
            <w:tcW w:w="922" w:type="dxa"/>
            <w:shd w:val="clear" w:color="auto" w:fill="auto"/>
            <w:vAlign w:val="center"/>
          </w:tcPr>
          <w:p w14:paraId="75F05C38">
            <w:pPr>
              <w:pStyle w:val="185"/>
              <w:rPr>
                <w:color w:val="000000"/>
              </w:rPr>
            </w:pPr>
            <w:r>
              <w:rPr>
                <w:rFonts w:hint="eastAsia"/>
                <w:color w:val="000000"/>
              </w:rPr>
              <w:t>—</w:t>
            </w:r>
          </w:p>
        </w:tc>
        <w:tc>
          <w:tcPr>
            <w:tcW w:w="875" w:type="dxa"/>
            <w:shd w:val="clear" w:color="auto" w:fill="auto"/>
            <w:vAlign w:val="center"/>
          </w:tcPr>
          <w:p w14:paraId="210ED5B8">
            <w:pPr>
              <w:pStyle w:val="185"/>
              <w:rPr>
                <w:color w:val="000000"/>
              </w:rPr>
            </w:pPr>
            <w:r>
              <w:rPr>
                <w:rFonts w:hint="eastAsia"/>
                <w:color w:val="000000"/>
              </w:rPr>
              <w:t>无</w:t>
            </w:r>
          </w:p>
        </w:tc>
      </w:tr>
      <w:tr w14:paraId="73A2B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47DC3140">
            <w:pPr>
              <w:pStyle w:val="185"/>
              <w:rPr>
                <w:color w:val="000000"/>
              </w:rPr>
            </w:pPr>
            <w:r>
              <w:rPr>
                <w:rFonts w:hint="eastAsia"/>
                <w:color w:val="000000"/>
              </w:rPr>
              <w:t>15</w:t>
            </w:r>
          </w:p>
        </w:tc>
        <w:tc>
          <w:tcPr>
            <w:tcW w:w="1835" w:type="dxa"/>
            <w:shd w:val="clear" w:color="auto" w:fill="auto"/>
            <w:noWrap/>
            <w:vAlign w:val="center"/>
          </w:tcPr>
          <w:p w14:paraId="655A4C53">
            <w:pPr>
              <w:pStyle w:val="185"/>
              <w:rPr>
                <w:color w:val="000000"/>
              </w:rPr>
            </w:pPr>
            <w:r>
              <w:rPr>
                <w:rFonts w:hint="eastAsia"/>
                <w:color w:val="000000"/>
              </w:rPr>
              <w:t>砷</w:t>
            </w:r>
          </w:p>
        </w:tc>
        <w:tc>
          <w:tcPr>
            <w:tcW w:w="851" w:type="dxa"/>
            <w:shd w:val="clear" w:color="auto" w:fill="auto"/>
            <w:noWrap/>
            <w:vAlign w:val="center"/>
          </w:tcPr>
          <w:p w14:paraId="542EF174">
            <w:pPr>
              <w:pStyle w:val="185"/>
              <w:rPr>
                <w:color w:val="000000"/>
              </w:rPr>
            </w:pPr>
            <w:r>
              <w:rPr>
                <w:rFonts w:hint="eastAsia"/>
                <w:color w:val="000000"/>
              </w:rPr>
              <w:t>μg/L</w:t>
            </w:r>
          </w:p>
        </w:tc>
        <w:tc>
          <w:tcPr>
            <w:tcW w:w="878" w:type="dxa"/>
            <w:shd w:val="clear" w:color="auto" w:fill="auto"/>
            <w:vAlign w:val="center"/>
          </w:tcPr>
          <w:p w14:paraId="27F1DF29">
            <w:pPr>
              <w:pStyle w:val="185"/>
              <w:rPr>
                <w:color w:val="000000"/>
              </w:rPr>
            </w:pPr>
            <w:r>
              <w:rPr>
                <w:rFonts w:hint="eastAsia"/>
                <w:color w:val="000000"/>
              </w:rPr>
              <w:t>≤10.0</w:t>
            </w:r>
          </w:p>
        </w:tc>
        <w:tc>
          <w:tcPr>
            <w:tcW w:w="569" w:type="dxa"/>
            <w:shd w:val="clear" w:color="auto" w:fill="auto"/>
            <w:vAlign w:val="center"/>
          </w:tcPr>
          <w:p w14:paraId="050AF094">
            <w:pPr>
              <w:pStyle w:val="185"/>
              <w:rPr>
                <w:color w:val="000000"/>
              </w:rPr>
            </w:pPr>
            <w:r>
              <w:rPr>
                <w:rFonts w:hint="eastAsia"/>
                <w:color w:val="000000"/>
              </w:rPr>
              <w:t>35</w:t>
            </w:r>
          </w:p>
        </w:tc>
        <w:tc>
          <w:tcPr>
            <w:tcW w:w="1654" w:type="dxa"/>
            <w:shd w:val="clear" w:color="auto" w:fill="auto"/>
            <w:vAlign w:val="center"/>
          </w:tcPr>
          <w:p w14:paraId="0FBC1896">
            <w:pPr>
              <w:pStyle w:val="185"/>
              <w:rPr>
                <w:color w:val="000000"/>
              </w:rPr>
            </w:pPr>
            <w:r>
              <w:rPr>
                <w:rFonts w:hint="eastAsia"/>
                <w:color w:val="000000"/>
              </w:rPr>
              <w:t>硒</w:t>
            </w:r>
          </w:p>
        </w:tc>
        <w:tc>
          <w:tcPr>
            <w:tcW w:w="922" w:type="dxa"/>
            <w:shd w:val="clear" w:color="auto" w:fill="auto"/>
            <w:vAlign w:val="center"/>
          </w:tcPr>
          <w:p w14:paraId="3E07FC86">
            <w:pPr>
              <w:pStyle w:val="185"/>
              <w:rPr>
                <w:color w:val="000000"/>
              </w:rPr>
            </w:pPr>
            <w:r>
              <w:rPr>
                <w:rFonts w:hint="eastAsia"/>
                <w:color w:val="000000"/>
              </w:rPr>
              <w:t>μg/L</w:t>
            </w:r>
          </w:p>
        </w:tc>
        <w:tc>
          <w:tcPr>
            <w:tcW w:w="875" w:type="dxa"/>
            <w:shd w:val="clear" w:color="auto" w:fill="auto"/>
            <w:vAlign w:val="center"/>
          </w:tcPr>
          <w:p w14:paraId="536F65D6">
            <w:pPr>
              <w:pStyle w:val="185"/>
              <w:rPr>
                <w:color w:val="000000"/>
              </w:rPr>
            </w:pPr>
            <w:r>
              <w:rPr>
                <w:rFonts w:hint="eastAsia"/>
                <w:color w:val="000000"/>
              </w:rPr>
              <w:t>≤10</w:t>
            </w:r>
          </w:p>
        </w:tc>
      </w:tr>
      <w:tr w14:paraId="46F55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4420C67A">
            <w:pPr>
              <w:pStyle w:val="185"/>
              <w:rPr>
                <w:color w:val="000000"/>
              </w:rPr>
            </w:pPr>
            <w:r>
              <w:rPr>
                <w:rFonts w:hint="eastAsia"/>
                <w:color w:val="000000"/>
              </w:rPr>
              <w:t>16</w:t>
            </w:r>
          </w:p>
        </w:tc>
        <w:tc>
          <w:tcPr>
            <w:tcW w:w="1835" w:type="dxa"/>
            <w:shd w:val="clear" w:color="auto" w:fill="auto"/>
            <w:noWrap/>
            <w:vAlign w:val="center"/>
          </w:tcPr>
          <w:p w14:paraId="386B104F">
            <w:pPr>
              <w:pStyle w:val="185"/>
              <w:rPr>
                <w:color w:val="000000"/>
              </w:rPr>
            </w:pPr>
            <w:r>
              <w:rPr>
                <w:rFonts w:hint="eastAsia"/>
                <w:color w:val="000000"/>
              </w:rPr>
              <w:t>六价铬</w:t>
            </w:r>
          </w:p>
        </w:tc>
        <w:tc>
          <w:tcPr>
            <w:tcW w:w="851" w:type="dxa"/>
            <w:shd w:val="clear" w:color="auto" w:fill="auto"/>
            <w:noWrap/>
            <w:vAlign w:val="center"/>
          </w:tcPr>
          <w:p w14:paraId="7E5D864E">
            <w:pPr>
              <w:pStyle w:val="185"/>
              <w:rPr>
                <w:color w:val="000000"/>
              </w:rPr>
            </w:pPr>
            <w:r>
              <w:rPr>
                <w:rFonts w:hint="eastAsia"/>
                <w:color w:val="000000"/>
              </w:rPr>
              <w:t>mg/L</w:t>
            </w:r>
          </w:p>
        </w:tc>
        <w:tc>
          <w:tcPr>
            <w:tcW w:w="878" w:type="dxa"/>
            <w:shd w:val="clear" w:color="auto" w:fill="auto"/>
            <w:vAlign w:val="center"/>
          </w:tcPr>
          <w:p w14:paraId="64F655D8">
            <w:pPr>
              <w:pStyle w:val="185"/>
              <w:rPr>
                <w:color w:val="000000"/>
              </w:rPr>
            </w:pPr>
            <w:r>
              <w:rPr>
                <w:rFonts w:hint="eastAsia"/>
                <w:color w:val="000000"/>
              </w:rPr>
              <w:t>≤0.05</w:t>
            </w:r>
          </w:p>
        </w:tc>
        <w:tc>
          <w:tcPr>
            <w:tcW w:w="569" w:type="dxa"/>
            <w:shd w:val="clear" w:color="auto" w:fill="auto"/>
            <w:vAlign w:val="center"/>
          </w:tcPr>
          <w:p w14:paraId="594834E1">
            <w:pPr>
              <w:pStyle w:val="185"/>
              <w:rPr>
                <w:color w:val="000000"/>
              </w:rPr>
            </w:pPr>
            <w:r>
              <w:rPr>
                <w:rFonts w:hint="eastAsia"/>
                <w:color w:val="000000"/>
              </w:rPr>
              <w:t>36</w:t>
            </w:r>
          </w:p>
        </w:tc>
        <w:tc>
          <w:tcPr>
            <w:tcW w:w="1654" w:type="dxa"/>
            <w:shd w:val="clear" w:color="auto" w:fill="auto"/>
            <w:vAlign w:val="center"/>
          </w:tcPr>
          <w:p w14:paraId="42218DC8">
            <w:pPr>
              <w:pStyle w:val="185"/>
              <w:rPr>
                <w:color w:val="000000"/>
              </w:rPr>
            </w:pPr>
            <w:r>
              <w:rPr>
                <w:rFonts w:hint="eastAsia"/>
                <w:b w:val="0"/>
                <w:bCs w:val="0"/>
                <w:strike w:val="0"/>
                <w:dstrike w:val="0"/>
                <w:color w:val="auto"/>
              </w:rPr>
              <w:t>石油类</w:t>
            </w:r>
          </w:p>
        </w:tc>
        <w:tc>
          <w:tcPr>
            <w:tcW w:w="922" w:type="dxa"/>
            <w:shd w:val="clear" w:color="auto" w:fill="auto"/>
            <w:vAlign w:val="center"/>
          </w:tcPr>
          <w:p w14:paraId="1C48F6AB">
            <w:pPr>
              <w:pStyle w:val="185"/>
              <w:rPr>
                <w:color w:val="000000"/>
              </w:rPr>
            </w:pPr>
            <w:r>
              <w:rPr>
                <w:rFonts w:hint="eastAsia"/>
                <w:b w:val="0"/>
                <w:bCs w:val="0"/>
                <w:strike w:val="0"/>
                <w:dstrike w:val="0"/>
                <w:color w:val="auto"/>
              </w:rPr>
              <w:t>mg/L</w:t>
            </w:r>
          </w:p>
        </w:tc>
        <w:tc>
          <w:tcPr>
            <w:tcW w:w="875" w:type="dxa"/>
            <w:shd w:val="clear" w:color="auto" w:fill="auto"/>
            <w:vAlign w:val="center"/>
          </w:tcPr>
          <w:p w14:paraId="362BBCC3">
            <w:pPr>
              <w:pStyle w:val="185"/>
              <w:rPr>
                <w:color w:val="000000"/>
              </w:rPr>
            </w:pPr>
            <w:r>
              <w:rPr>
                <w:rFonts w:hint="eastAsia"/>
                <w:color w:val="000000"/>
              </w:rPr>
              <w:t>—</w:t>
            </w:r>
          </w:p>
        </w:tc>
      </w:tr>
      <w:tr w14:paraId="297FB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4D6394B6">
            <w:pPr>
              <w:pStyle w:val="185"/>
              <w:rPr>
                <w:color w:val="000000"/>
              </w:rPr>
            </w:pPr>
            <w:r>
              <w:rPr>
                <w:rFonts w:hint="eastAsia"/>
                <w:b w:val="0"/>
                <w:bCs w:val="0"/>
                <w:strike w:val="0"/>
                <w:dstrike w:val="0"/>
                <w:color w:val="auto"/>
              </w:rPr>
              <w:t>17</w:t>
            </w:r>
          </w:p>
        </w:tc>
        <w:tc>
          <w:tcPr>
            <w:tcW w:w="1835" w:type="dxa"/>
            <w:shd w:val="clear" w:color="auto" w:fill="auto"/>
            <w:noWrap/>
            <w:vAlign w:val="center"/>
          </w:tcPr>
          <w:p w14:paraId="004CE9CE">
            <w:pPr>
              <w:pStyle w:val="185"/>
              <w:rPr>
                <w:color w:val="000000"/>
              </w:rPr>
            </w:pPr>
            <w:r>
              <w:rPr>
                <w:rFonts w:hint="eastAsia"/>
                <w:color w:val="000000"/>
              </w:rPr>
              <w:t>碘化物</w:t>
            </w:r>
          </w:p>
        </w:tc>
        <w:tc>
          <w:tcPr>
            <w:tcW w:w="851" w:type="dxa"/>
            <w:shd w:val="clear" w:color="auto" w:fill="auto"/>
            <w:noWrap/>
            <w:vAlign w:val="center"/>
          </w:tcPr>
          <w:p w14:paraId="21B23597">
            <w:pPr>
              <w:pStyle w:val="185"/>
              <w:rPr>
                <w:color w:val="000000"/>
              </w:rPr>
            </w:pPr>
            <w:r>
              <w:rPr>
                <w:rFonts w:hint="eastAsia"/>
                <w:color w:val="000000"/>
              </w:rPr>
              <w:t>mg/L</w:t>
            </w:r>
          </w:p>
        </w:tc>
        <w:tc>
          <w:tcPr>
            <w:tcW w:w="878" w:type="dxa"/>
            <w:shd w:val="clear" w:color="auto" w:fill="auto"/>
            <w:vAlign w:val="center"/>
          </w:tcPr>
          <w:p w14:paraId="4CBEACB6">
            <w:pPr>
              <w:pStyle w:val="185"/>
              <w:rPr>
                <w:color w:val="000000"/>
              </w:rPr>
            </w:pPr>
            <w:r>
              <w:rPr>
                <w:rFonts w:hint="eastAsia"/>
                <w:color w:val="000000"/>
              </w:rPr>
              <w:t>≤0.08</w:t>
            </w:r>
          </w:p>
        </w:tc>
        <w:tc>
          <w:tcPr>
            <w:tcW w:w="569" w:type="dxa"/>
            <w:shd w:val="clear" w:color="auto" w:fill="auto"/>
            <w:vAlign w:val="center"/>
          </w:tcPr>
          <w:p w14:paraId="49F49596">
            <w:pPr>
              <w:pStyle w:val="185"/>
              <w:rPr>
                <w:color w:val="000000"/>
              </w:rPr>
            </w:pPr>
            <w:r>
              <w:rPr>
                <w:rFonts w:hint="eastAsia"/>
                <w:color w:val="000000"/>
              </w:rPr>
              <w:t>37</w:t>
            </w:r>
          </w:p>
        </w:tc>
        <w:tc>
          <w:tcPr>
            <w:tcW w:w="1654" w:type="dxa"/>
            <w:shd w:val="clear" w:color="auto" w:fill="auto"/>
            <w:vAlign w:val="center"/>
          </w:tcPr>
          <w:p w14:paraId="471B82AB">
            <w:pPr>
              <w:pStyle w:val="185"/>
              <w:rPr>
                <w:color w:val="000000"/>
              </w:rPr>
            </w:pPr>
            <w:r>
              <w:rPr>
                <w:rFonts w:hint="eastAsia"/>
                <w:color w:val="000000"/>
              </w:rPr>
              <w:t>石油烃（C</w:t>
            </w:r>
            <w:r>
              <w:rPr>
                <w:rFonts w:hint="eastAsia"/>
                <w:color w:val="000000"/>
                <w:vertAlign w:val="subscript"/>
              </w:rPr>
              <w:t>6</w:t>
            </w:r>
            <w:r>
              <w:rPr>
                <w:rFonts w:hint="eastAsia"/>
                <w:color w:val="000000"/>
              </w:rPr>
              <w:t>-C</w:t>
            </w:r>
            <w:r>
              <w:rPr>
                <w:rFonts w:hint="eastAsia"/>
                <w:color w:val="000000"/>
                <w:vertAlign w:val="subscript"/>
              </w:rPr>
              <w:t>9</w:t>
            </w:r>
            <w:r>
              <w:rPr>
                <w:rFonts w:hint="eastAsia"/>
                <w:color w:val="000000"/>
              </w:rPr>
              <w:t>）</w:t>
            </w:r>
          </w:p>
        </w:tc>
        <w:tc>
          <w:tcPr>
            <w:tcW w:w="922" w:type="dxa"/>
            <w:shd w:val="clear" w:color="auto" w:fill="auto"/>
            <w:vAlign w:val="center"/>
          </w:tcPr>
          <w:p w14:paraId="0570B889">
            <w:pPr>
              <w:pStyle w:val="185"/>
              <w:rPr>
                <w:color w:val="000000"/>
              </w:rPr>
            </w:pPr>
            <w:r>
              <w:rPr>
                <w:rFonts w:hint="eastAsia"/>
                <w:color w:val="000000"/>
              </w:rPr>
              <w:t>mg/L</w:t>
            </w:r>
          </w:p>
        </w:tc>
        <w:tc>
          <w:tcPr>
            <w:tcW w:w="875" w:type="dxa"/>
            <w:shd w:val="clear" w:color="auto" w:fill="auto"/>
            <w:vAlign w:val="center"/>
          </w:tcPr>
          <w:p w14:paraId="50640E26">
            <w:pPr>
              <w:pStyle w:val="185"/>
              <w:rPr>
                <w:color w:val="000000"/>
              </w:rPr>
            </w:pPr>
            <w:r>
              <w:rPr>
                <w:rFonts w:hint="eastAsia"/>
                <w:color w:val="000000"/>
              </w:rPr>
              <w:t>—</w:t>
            </w:r>
          </w:p>
        </w:tc>
      </w:tr>
      <w:tr w14:paraId="60B85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22EA0BC7">
            <w:pPr>
              <w:pStyle w:val="185"/>
              <w:rPr>
                <w:color w:val="000000"/>
              </w:rPr>
            </w:pPr>
            <w:r>
              <w:rPr>
                <w:rFonts w:hint="eastAsia"/>
                <w:color w:val="000000"/>
              </w:rPr>
              <w:t>18</w:t>
            </w:r>
          </w:p>
        </w:tc>
        <w:tc>
          <w:tcPr>
            <w:tcW w:w="1835" w:type="dxa"/>
            <w:shd w:val="clear" w:color="auto" w:fill="auto"/>
            <w:noWrap/>
            <w:vAlign w:val="center"/>
          </w:tcPr>
          <w:p w14:paraId="07D2860C">
            <w:pPr>
              <w:pStyle w:val="185"/>
              <w:rPr>
                <w:color w:val="000000"/>
              </w:rPr>
            </w:pPr>
            <w:r>
              <w:rPr>
                <w:rFonts w:hint="eastAsia"/>
                <w:color w:val="000000"/>
              </w:rPr>
              <w:t>硫化物</w:t>
            </w:r>
          </w:p>
        </w:tc>
        <w:tc>
          <w:tcPr>
            <w:tcW w:w="851" w:type="dxa"/>
            <w:shd w:val="clear" w:color="auto" w:fill="auto"/>
            <w:noWrap/>
            <w:vAlign w:val="center"/>
          </w:tcPr>
          <w:p w14:paraId="326D290A">
            <w:pPr>
              <w:pStyle w:val="185"/>
              <w:rPr>
                <w:color w:val="000000"/>
              </w:rPr>
            </w:pPr>
            <w:r>
              <w:rPr>
                <w:rFonts w:hint="eastAsia"/>
                <w:color w:val="000000"/>
              </w:rPr>
              <w:t>mg/L</w:t>
            </w:r>
          </w:p>
        </w:tc>
        <w:tc>
          <w:tcPr>
            <w:tcW w:w="878" w:type="dxa"/>
            <w:shd w:val="clear" w:color="auto" w:fill="auto"/>
            <w:vAlign w:val="center"/>
          </w:tcPr>
          <w:p w14:paraId="20CC44B1">
            <w:pPr>
              <w:pStyle w:val="185"/>
              <w:rPr>
                <w:color w:val="000000"/>
              </w:rPr>
            </w:pPr>
            <w:r>
              <w:rPr>
                <w:rFonts w:hint="eastAsia"/>
                <w:color w:val="000000"/>
              </w:rPr>
              <w:t>≤0.02</w:t>
            </w:r>
          </w:p>
        </w:tc>
        <w:tc>
          <w:tcPr>
            <w:tcW w:w="569" w:type="dxa"/>
            <w:shd w:val="clear" w:color="auto" w:fill="auto"/>
            <w:vAlign w:val="center"/>
          </w:tcPr>
          <w:p w14:paraId="57740EE5">
            <w:pPr>
              <w:pStyle w:val="185"/>
              <w:rPr>
                <w:color w:val="000000"/>
              </w:rPr>
            </w:pPr>
            <w:r>
              <w:rPr>
                <w:rFonts w:hint="eastAsia"/>
                <w:color w:val="000000"/>
              </w:rPr>
              <w:t>38</w:t>
            </w:r>
          </w:p>
        </w:tc>
        <w:tc>
          <w:tcPr>
            <w:tcW w:w="1654" w:type="dxa"/>
            <w:shd w:val="clear" w:color="auto" w:fill="auto"/>
            <w:vAlign w:val="center"/>
          </w:tcPr>
          <w:p w14:paraId="1A6C43CE">
            <w:pPr>
              <w:pStyle w:val="185"/>
              <w:rPr>
                <w:color w:val="000000"/>
              </w:rPr>
            </w:pPr>
            <w:r>
              <w:rPr>
                <w:rFonts w:hint="eastAsia"/>
                <w:color w:val="000000"/>
              </w:rPr>
              <w:t>石油烃（C</w:t>
            </w:r>
            <w:r>
              <w:rPr>
                <w:rFonts w:hint="eastAsia"/>
                <w:color w:val="000000"/>
                <w:vertAlign w:val="subscript"/>
              </w:rPr>
              <w:t>10</w:t>
            </w:r>
            <w:r>
              <w:rPr>
                <w:rFonts w:hint="eastAsia"/>
                <w:color w:val="000000"/>
              </w:rPr>
              <w:t>-C</w:t>
            </w:r>
            <w:r>
              <w:rPr>
                <w:rFonts w:hint="eastAsia"/>
                <w:color w:val="000000"/>
                <w:vertAlign w:val="subscript"/>
              </w:rPr>
              <w:t>40</w:t>
            </w:r>
            <w:r>
              <w:rPr>
                <w:rFonts w:hint="eastAsia"/>
                <w:color w:val="000000"/>
              </w:rPr>
              <w:t>）</w:t>
            </w:r>
          </w:p>
        </w:tc>
        <w:tc>
          <w:tcPr>
            <w:tcW w:w="922" w:type="dxa"/>
            <w:shd w:val="clear" w:color="auto" w:fill="auto"/>
            <w:vAlign w:val="center"/>
          </w:tcPr>
          <w:p w14:paraId="4671FCCB">
            <w:pPr>
              <w:pStyle w:val="185"/>
              <w:rPr>
                <w:color w:val="000000"/>
              </w:rPr>
            </w:pPr>
            <w:r>
              <w:rPr>
                <w:rFonts w:hint="eastAsia"/>
                <w:color w:val="000000"/>
              </w:rPr>
              <w:t>mg/L</w:t>
            </w:r>
          </w:p>
        </w:tc>
        <w:tc>
          <w:tcPr>
            <w:tcW w:w="875" w:type="dxa"/>
            <w:shd w:val="clear" w:color="auto" w:fill="auto"/>
            <w:vAlign w:val="center"/>
          </w:tcPr>
          <w:p w14:paraId="1DFBD21D">
            <w:pPr>
              <w:pStyle w:val="185"/>
              <w:rPr>
                <w:color w:val="000000"/>
              </w:rPr>
            </w:pPr>
            <w:r>
              <w:rPr>
                <w:rFonts w:hint="eastAsia"/>
                <w:color w:val="000000"/>
              </w:rPr>
              <w:t>—</w:t>
            </w:r>
          </w:p>
        </w:tc>
      </w:tr>
      <w:tr w14:paraId="5C9B7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1B1EBEE2">
            <w:pPr>
              <w:pStyle w:val="185"/>
              <w:rPr>
                <w:color w:val="000000"/>
              </w:rPr>
            </w:pPr>
            <w:r>
              <w:rPr>
                <w:rFonts w:hint="eastAsia"/>
                <w:color w:val="000000"/>
              </w:rPr>
              <w:t>19</w:t>
            </w:r>
          </w:p>
        </w:tc>
        <w:tc>
          <w:tcPr>
            <w:tcW w:w="1835" w:type="dxa"/>
            <w:shd w:val="clear" w:color="auto" w:fill="auto"/>
            <w:noWrap/>
            <w:vAlign w:val="center"/>
          </w:tcPr>
          <w:p w14:paraId="058DB4F4">
            <w:pPr>
              <w:pStyle w:val="185"/>
              <w:rPr>
                <w:color w:val="000000"/>
              </w:rPr>
            </w:pPr>
            <w:r>
              <w:rPr>
                <w:rFonts w:hint="eastAsia"/>
                <w:color w:val="000000"/>
              </w:rPr>
              <w:t>阴离子表面活性剂</w:t>
            </w:r>
          </w:p>
        </w:tc>
        <w:tc>
          <w:tcPr>
            <w:tcW w:w="851" w:type="dxa"/>
            <w:shd w:val="clear" w:color="auto" w:fill="auto"/>
            <w:noWrap/>
            <w:vAlign w:val="center"/>
          </w:tcPr>
          <w:p w14:paraId="2863A7BE">
            <w:pPr>
              <w:pStyle w:val="185"/>
              <w:rPr>
                <w:color w:val="000000"/>
              </w:rPr>
            </w:pPr>
            <w:r>
              <w:rPr>
                <w:rFonts w:hint="eastAsia"/>
                <w:color w:val="000000"/>
              </w:rPr>
              <w:t>mg/L</w:t>
            </w:r>
          </w:p>
        </w:tc>
        <w:tc>
          <w:tcPr>
            <w:tcW w:w="878" w:type="dxa"/>
            <w:shd w:val="clear" w:color="auto" w:fill="auto"/>
            <w:vAlign w:val="center"/>
          </w:tcPr>
          <w:p w14:paraId="1226F938">
            <w:pPr>
              <w:pStyle w:val="185"/>
              <w:rPr>
                <w:color w:val="000000"/>
              </w:rPr>
            </w:pPr>
            <w:r>
              <w:rPr>
                <w:rFonts w:hint="eastAsia"/>
                <w:color w:val="000000"/>
              </w:rPr>
              <w:t>≤0.3</w:t>
            </w:r>
          </w:p>
        </w:tc>
        <w:tc>
          <w:tcPr>
            <w:tcW w:w="569" w:type="dxa"/>
            <w:shd w:val="clear" w:color="auto" w:fill="auto"/>
            <w:vAlign w:val="center"/>
          </w:tcPr>
          <w:p w14:paraId="7C33A0F9">
            <w:pPr>
              <w:pStyle w:val="185"/>
              <w:rPr>
                <w:color w:val="000000"/>
              </w:rPr>
            </w:pPr>
          </w:p>
        </w:tc>
        <w:tc>
          <w:tcPr>
            <w:tcW w:w="1654" w:type="dxa"/>
            <w:shd w:val="clear" w:color="auto" w:fill="auto"/>
            <w:vAlign w:val="center"/>
          </w:tcPr>
          <w:p w14:paraId="63B3632C">
            <w:pPr>
              <w:pStyle w:val="185"/>
              <w:rPr>
                <w:color w:val="000000"/>
              </w:rPr>
            </w:pPr>
          </w:p>
        </w:tc>
        <w:tc>
          <w:tcPr>
            <w:tcW w:w="922" w:type="dxa"/>
            <w:shd w:val="clear" w:color="auto" w:fill="auto"/>
            <w:vAlign w:val="center"/>
          </w:tcPr>
          <w:p w14:paraId="73F06C6B">
            <w:pPr>
              <w:pStyle w:val="185"/>
              <w:rPr>
                <w:color w:val="000000"/>
              </w:rPr>
            </w:pPr>
          </w:p>
        </w:tc>
        <w:tc>
          <w:tcPr>
            <w:tcW w:w="875" w:type="dxa"/>
            <w:shd w:val="clear" w:color="auto" w:fill="auto"/>
            <w:vAlign w:val="center"/>
          </w:tcPr>
          <w:p w14:paraId="697C321D">
            <w:pPr>
              <w:pStyle w:val="185"/>
              <w:rPr>
                <w:color w:val="000000"/>
              </w:rPr>
            </w:pPr>
          </w:p>
        </w:tc>
      </w:tr>
      <w:tr w14:paraId="386D4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9" w:hRule="atLeast"/>
        </w:trPr>
        <w:tc>
          <w:tcPr>
            <w:tcW w:w="563" w:type="dxa"/>
            <w:shd w:val="clear" w:color="auto" w:fill="auto"/>
            <w:noWrap/>
            <w:vAlign w:val="center"/>
          </w:tcPr>
          <w:p w14:paraId="5401E932">
            <w:pPr>
              <w:pStyle w:val="185"/>
              <w:rPr>
                <w:color w:val="000000"/>
              </w:rPr>
            </w:pPr>
            <w:r>
              <w:rPr>
                <w:rFonts w:hint="eastAsia"/>
                <w:color w:val="000000"/>
              </w:rPr>
              <w:t>20</w:t>
            </w:r>
          </w:p>
        </w:tc>
        <w:tc>
          <w:tcPr>
            <w:tcW w:w="1835" w:type="dxa"/>
            <w:shd w:val="clear" w:color="auto" w:fill="auto"/>
            <w:noWrap/>
            <w:vAlign w:val="center"/>
          </w:tcPr>
          <w:p w14:paraId="685BFD73">
            <w:pPr>
              <w:pStyle w:val="185"/>
              <w:rPr>
                <w:color w:val="000000"/>
              </w:rPr>
            </w:pPr>
            <w:r>
              <w:rPr>
                <w:rFonts w:hint="eastAsia"/>
                <w:color w:val="000000"/>
              </w:rPr>
              <w:t>挥发酚</w:t>
            </w:r>
          </w:p>
        </w:tc>
        <w:tc>
          <w:tcPr>
            <w:tcW w:w="851" w:type="dxa"/>
            <w:shd w:val="clear" w:color="auto" w:fill="auto"/>
            <w:noWrap/>
            <w:vAlign w:val="center"/>
          </w:tcPr>
          <w:p w14:paraId="2C172043">
            <w:pPr>
              <w:pStyle w:val="185"/>
              <w:rPr>
                <w:color w:val="000000"/>
              </w:rPr>
            </w:pPr>
            <w:r>
              <w:rPr>
                <w:rFonts w:hint="eastAsia"/>
                <w:color w:val="000000"/>
              </w:rPr>
              <w:t>mg/L</w:t>
            </w:r>
          </w:p>
        </w:tc>
        <w:tc>
          <w:tcPr>
            <w:tcW w:w="878" w:type="dxa"/>
            <w:shd w:val="clear" w:color="auto" w:fill="auto"/>
            <w:vAlign w:val="center"/>
          </w:tcPr>
          <w:p w14:paraId="0E3D6B02">
            <w:pPr>
              <w:pStyle w:val="185"/>
              <w:rPr>
                <w:color w:val="000000"/>
              </w:rPr>
            </w:pPr>
            <w:r>
              <w:rPr>
                <w:rFonts w:hint="eastAsia"/>
                <w:color w:val="000000"/>
              </w:rPr>
              <w:t>≤0.002</w:t>
            </w:r>
          </w:p>
        </w:tc>
        <w:tc>
          <w:tcPr>
            <w:tcW w:w="569" w:type="dxa"/>
            <w:shd w:val="clear" w:color="auto" w:fill="auto"/>
            <w:vAlign w:val="center"/>
          </w:tcPr>
          <w:p w14:paraId="653ED5D6">
            <w:pPr>
              <w:pStyle w:val="185"/>
              <w:rPr>
                <w:color w:val="000000"/>
              </w:rPr>
            </w:pPr>
          </w:p>
        </w:tc>
        <w:tc>
          <w:tcPr>
            <w:tcW w:w="1654" w:type="dxa"/>
            <w:shd w:val="clear" w:color="auto" w:fill="auto"/>
            <w:vAlign w:val="center"/>
          </w:tcPr>
          <w:p w14:paraId="369E4FBB">
            <w:pPr>
              <w:pStyle w:val="185"/>
              <w:rPr>
                <w:color w:val="000000"/>
              </w:rPr>
            </w:pPr>
          </w:p>
        </w:tc>
        <w:tc>
          <w:tcPr>
            <w:tcW w:w="922" w:type="dxa"/>
            <w:shd w:val="clear" w:color="auto" w:fill="auto"/>
            <w:vAlign w:val="center"/>
          </w:tcPr>
          <w:p w14:paraId="72657C5E">
            <w:pPr>
              <w:pStyle w:val="185"/>
              <w:rPr>
                <w:color w:val="000000"/>
              </w:rPr>
            </w:pPr>
          </w:p>
        </w:tc>
        <w:tc>
          <w:tcPr>
            <w:tcW w:w="875" w:type="dxa"/>
            <w:shd w:val="clear" w:color="auto" w:fill="auto"/>
            <w:vAlign w:val="center"/>
          </w:tcPr>
          <w:p w14:paraId="3A610E45">
            <w:pPr>
              <w:pStyle w:val="185"/>
              <w:rPr>
                <w:color w:val="000000"/>
              </w:rPr>
            </w:pPr>
          </w:p>
        </w:tc>
      </w:tr>
    </w:tbl>
    <w:p w14:paraId="53E6FCB6">
      <w:pPr>
        <w:pStyle w:val="4"/>
        <w:ind w:firstLine="480" w:firstLineChars="200"/>
        <w:rPr>
          <w:color w:val="000000"/>
        </w:rPr>
      </w:pPr>
      <w:r>
        <w:rPr>
          <w:color w:val="000000"/>
        </w:rPr>
        <w:t>重点监测单元的识别与分类</w:t>
      </w:r>
    </w:p>
    <w:p w14:paraId="5F79AAE8">
      <w:pPr>
        <w:ind w:firstLine="480"/>
        <w:rPr>
          <w:color w:val="000000"/>
        </w:rPr>
      </w:pPr>
      <w:r>
        <w:rPr>
          <w:rFonts w:hint="eastAsia"/>
          <w:color w:val="000000"/>
        </w:rPr>
        <w:t>依据《重点监管单位土壤污染隐患排查指南（试行）》确定重点场所和重点设施设备，并结合《工业企业土壤和地下水自行监测技术指南（试行）》（HJ1209—2021）要求</w:t>
      </w:r>
      <w:r>
        <w:rPr>
          <w:color w:val="000000"/>
        </w:rPr>
        <w:t>将其中可能通过渗漏、流失、扬散等途径导致土壤或地下水污染的场所或设施设备识别为重点监测单元。将</w:t>
      </w:r>
      <w:r>
        <w:rPr>
          <w:rFonts w:hint="eastAsia"/>
          <w:color w:val="000000"/>
        </w:rPr>
        <w:t>桩西采油厂</w:t>
      </w:r>
      <w:r>
        <w:rPr>
          <w:color w:val="000000"/>
        </w:rPr>
        <w:t>各站库进行识别分类，详见下表</w:t>
      </w:r>
      <w:r>
        <w:rPr>
          <w:rFonts w:hint="eastAsia"/>
          <w:color w:val="000000"/>
        </w:rPr>
        <w:t>。</w:t>
      </w:r>
    </w:p>
    <w:p w14:paraId="599E697C">
      <w:pPr>
        <w:pStyle w:val="96"/>
        <w:spacing w:before="156"/>
        <w:rPr>
          <w:color w:val="000000"/>
        </w:rPr>
      </w:pPr>
      <w:r>
        <w:rPr>
          <w:rFonts w:hint="eastAsia"/>
          <w:color w:val="000000"/>
        </w:rPr>
        <w:t xml:space="preserve">表 </w:t>
      </w:r>
      <w:r>
        <w:rPr>
          <w:color w:val="000000"/>
        </w:rPr>
        <w:fldChar w:fldCharType="begin"/>
      </w:r>
      <w:r>
        <w:rPr>
          <w:rFonts w:hint="eastAsia"/>
          <w:color w:val="000000"/>
        </w:rPr>
        <w:instrText xml:space="preserve">SEQ 表 \* ARABIC</w:instrText>
      </w:r>
      <w:r>
        <w:rPr>
          <w:color w:val="000000"/>
        </w:rPr>
        <w:fldChar w:fldCharType="separate"/>
      </w:r>
      <w:r>
        <w:rPr>
          <w:color w:val="000000"/>
        </w:rPr>
        <w:t>13</w:t>
      </w:r>
      <w:r>
        <w:rPr>
          <w:color w:val="000000"/>
        </w:rPr>
        <w:fldChar w:fldCharType="end"/>
      </w:r>
      <w:r>
        <w:rPr>
          <w:color w:val="000000"/>
        </w:rPr>
        <w:t xml:space="preserve"> </w:t>
      </w:r>
      <w:r>
        <w:rPr>
          <w:rFonts w:hint="eastAsia"/>
          <w:color w:val="000000"/>
        </w:rPr>
        <w:t>桩西采油厂各站点重点监测单元划分</w:t>
      </w:r>
    </w:p>
    <w:tbl>
      <w:tblPr>
        <w:tblStyle w:val="37"/>
        <w:tblW w:w="49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33"/>
        <w:gridCol w:w="2050"/>
        <w:gridCol w:w="1645"/>
        <w:gridCol w:w="3494"/>
      </w:tblGrid>
      <w:tr w14:paraId="31926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tblHeader/>
          <w:jc w:val="center"/>
        </w:trPr>
        <w:tc>
          <w:tcPr>
            <w:tcW w:w="519" w:type="pct"/>
            <w:shd w:val="clear" w:color="auto" w:fill="auto"/>
            <w:vAlign w:val="center"/>
          </w:tcPr>
          <w:p w14:paraId="2D41A6C5">
            <w:pPr>
              <w:pStyle w:val="185"/>
              <w:rPr>
                <w:color w:val="000000"/>
              </w:rPr>
            </w:pPr>
            <w:r>
              <w:rPr>
                <w:rFonts w:hint="eastAsia"/>
                <w:color w:val="000000"/>
              </w:rPr>
              <w:t>序号</w:t>
            </w:r>
          </w:p>
        </w:tc>
        <w:tc>
          <w:tcPr>
            <w:tcW w:w="1278" w:type="pct"/>
            <w:shd w:val="clear" w:color="auto" w:fill="auto"/>
            <w:vAlign w:val="center"/>
          </w:tcPr>
          <w:p w14:paraId="4AA79C8C">
            <w:pPr>
              <w:pStyle w:val="185"/>
              <w:rPr>
                <w:color w:val="000000"/>
              </w:rPr>
            </w:pPr>
            <w:r>
              <w:rPr>
                <w:rFonts w:hint="eastAsia"/>
                <w:color w:val="000000"/>
              </w:rPr>
              <w:t>站所</w:t>
            </w:r>
          </w:p>
        </w:tc>
        <w:tc>
          <w:tcPr>
            <w:tcW w:w="1025" w:type="pct"/>
            <w:shd w:val="clear" w:color="auto" w:fill="auto"/>
            <w:vAlign w:val="center"/>
          </w:tcPr>
          <w:p w14:paraId="1B2D7D8E">
            <w:pPr>
              <w:pStyle w:val="185"/>
              <w:rPr>
                <w:color w:val="000000"/>
              </w:rPr>
            </w:pPr>
            <w:r>
              <w:rPr>
                <w:rFonts w:hint="eastAsia"/>
                <w:color w:val="000000"/>
              </w:rPr>
              <w:t>划分单元</w:t>
            </w:r>
          </w:p>
        </w:tc>
        <w:tc>
          <w:tcPr>
            <w:tcW w:w="2178" w:type="pct"/>
            <w:shd w:val="clear" w:color="auto" w:fill="auto"/>
            <w:vAlign w:val="center"/>
          </w:tcPr>
          <w:p w14:paraId="3B366A22">
            <w:pPr>
              <w:pStyle w:val="185"/>
              <w:rPr>
                <w:color w:val="000000"/>
              </w:rPr>
            </w:pPr>
            <w:r>
              <w:rPr>
                <w:rFonts w:hint="eastAsia"/>
                <w:color w:val="000000"/>
              </w:rPr>
              <w:t>设施名称</w:t>
            </w:r>
          </w:p>
        </w:tc>
      </w:tr>
      <w:tr w14:paraId="53509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restart"/>
            <w:shd w:val="clear" w:color="auto" w:fill="auto"/>
            <w:vAlign w:val="center"/>
          </w:tcPr>
          <w:p w14:paraId="57A06E94">
            <w:pPr>
              <w:pStyle w:val="185"/>
              <w:rPr>
                <w:color w:val="000000"/>
              </w:rPr>
            </w:pPr>
            <w:r>
              <w:rPr>
                <w:rFonts w:hint="eastAsia"/>
                <w:color w:val="000000"/>
              </w:rPr>
              <w:t>1</w:t>
            </w:r>
          </w:p>
        </w:tc>
        <w:tc>
          <w:tcPr>
            <w:tcW w:w="1278" w:type="pct"/>
            <w:vMerge w:val="restart"/>
            <w:shd w:val="clear" w:color="auto" w:fill="auto"/>
            <w:vAlign w:val="center"/>
          </w:tcPr>
          <w:p w14:paraId="40BF1056">
            <w:pPr>
              <w:pStyle w:val="185"/>
              <w:rPr>
                <w:color w:val="000000"/>
              </w:rPr>
            </w:pPr>
            <w:r>
              <w:rPr>
                <w:rFonts w:hint="eastAsia"/>
                <w:color w:val="000000"/>
              </w:rPr>
              <w:t>桩西联合站</w:t>
            </w:r>
          </w:p>
        </w:tc>
        <w:tc>
          <w:tcPr>
            <w:tcW w:w="1025" w:type="pct"/>
            <w:shd w:val="clear" w:color="auto" w:fill="auto"/>
            <w:vAlign w:val="center"/>
          </w:tcPr>
          <w:p w14:paraId="7CE294A5">
            <w:pPr>
              <w:pStyle w:val="185"/>
              <w:rPr>
                <w:color w:val="000000"/>
              </w:rPr>
            </w:pPr>
            <w:r>
              <w:rPr>
                <w:rFonts w:hint="eastAsia"/>
                <w:color w:val="000000"/>
              </w:rPr>
              <w:t>一类单元</w:t>
            </w:r>
          </w:p>
        </w:tc>
        <w:tc>
          <w:tcPr>
            <w:tcW w:w="2178" w:type="pct"/>
            <w:shd w:val="clear" w:color="auto" w:fill="auto"/>
            <w:vAlign w:val="center"/>
          </w:tcPr>
          <w:p w14:paraId="1B6D833E">
            <w:pPr>
              <w:pStyle w:val="185"/>
              <w:rPr>
                <w:color w:val="000000"/>
              </w:rPr>
            </w:pPr>
            <w:r>
              <w:rPr>
                <w:rFonts w:hint="eastAsia"/>
                <w:color w:val="000000"/>
              </w:rPr>
              <w:t>罐区</w:t>
            </w:r>
          </w:p>
        </w:tc>
      </w:tr>
      <w:tr w14:paraId="4F24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continue"/>
            <w:shd w:val="clear" w:color="auto" w:fill="auto"/>
            <w:vAlign w:val="center"/>
          </w:tcPr>
          <w:p w14:paraId="563FE95C">
            <w:pPr>
              <w:pStyle w:val="185"/>
              <w:rPr>
                <w:color w:val="000000"/>
              </w:rPr>
            </w:pPr>
          </w:p>
        </w:tc>
        <w:tc>
          <w:tcPr>
            <w:tcW w:w="1278" w:type="pct"/>
            <w:vMerge w:val="continue"/>
            <w:shd w:val="clear" w:color="auto" w:fill="auto"/>
            <w:vAlign w:val="center"/>
          </w:tcPr>
          <w:p w14:paraId="6CE85200">
            <w:pPr>
              <w:pStyle w:val="185"/>
              <w:rPr>
                <w:color w:val="000000"/>
              </w:rPr>
            </w:pPr>
          </w:p>
        </w:tc>
        <w:tc>
          <w:tcPr>
            <w:tcW w:w="1025" w:type="pct"/>
            <w:shd w:val="clear" w:color="auto" w:fill="auto"/>
            <w:vAlign w:val="center"/>
          </w:tcPr>
          <w:p w14:paraId="279EB333">
            <w:pPr>
              <w:pStyle w:val="185"/>
              <w:rPr>
                <w:color w:val="000000"/>
              </w:rPr>
            </w:pPr>
            <w:r>
              <w:rPr>
                <w:rFonts w:hint="eastAsia"/>
                <w:color w:val="000000"/>
              </w:rPr>
              <w:t>一类单元</w:t>
            </w:r>
          </w:p>
        </w:tc>
        <w:tc>
          <w:tcPr>
            <w:tcW w:w="2178" w:type="pct"/>
            <w:shd w:val="clear" w:color="auto" w:fill="auto"/>
            <w:vAlign w:val="center"/>
          </w:tcPr>
          <w:p w14:paraId="0E4D8645">
            <w:pPr>
              <w:pStyle w:val="185"/>
              <w:rPr>
                <w:color w:val="000000"/>
              </w:rPr>
            </w:pPr>
            <w:r>
              <w:rPr>
                <w:rFonts w:hint="eastAsia"/>
                <w:color w:val="000000"/>
              </w:rPr>
              <w:t>输油管线</w:t>
            </w:r>
          </w:p>
        </w:tc>
      </w:tr>
      <w:tr w14:paraId="04907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continue"/>
            <w:shd w:val="clear" w:color="auto" w:fill="auto"/>
            <w:vAlign w:val="center"/>
          </w:tcPr>
          <w:p w14:paraId="4E97A05E">
            <w:pPr>
              <w:pStyle w:val="185"/>
              <w:rPr>
                <w:color w:val="000000"/>
              </w:rPr>
            </w:pPr>
          </w:p>
        </w:tc>
        <w:tc>
          <w:tcPr>
            <w:tcW w:w="1278" w:type="pct"/>
            <w:vMerge w:val="continue"/>
            <w:shd w:val="clear" w:color="auto" w:fill="auto"/>
            <w:vAlign w:val="center"/>
          </w:tcPr>
          <w:p w14:paraId="29F008DF">
            <w:pPr>
              <w:pStyle w:val="185"/>
              <w:rPr>
                <w:color w:val="000000"/>
              </w:rPr>
            </w:pPr>
          </w:p>
        </w:tc>
        <w:tc>
          <w:tcPr>
            <w:tcW w:w="1025" w:type="pct"/>
            <w:shd w:val="clear" w:color="auto" w:fill="auto"/>
            <w:vAlign w:val="center"/>
          </w:tcPr>
          <w:p w14:paraId="78911ADD">
            <w:pPr>
              <w:pStyle w:val="185"/>
              <w:rPr>
                <w:color w:val="000000"/>
              </w:rPr>
            </w:pPr>
            <w:r>
              <w:rPr>
                <w:rFonts w:hint="eastAsia"/>
                <w:color w:val="000000"/>
              </w:rPr>
              <w:t>二类单元</w:t>
            </w:r>
          </w:p>
        </w:tc>
        <w:tc>
          <w:tcPr>
            <w:tcW w:w="2178" w:type="pct"/>
            <w:shd w:val="clear" w:color="auto" w:fill="auto"/>
            <w:vAlign w:val="center"/>
          </w:tcPr>
          <w:p w14:paraId="71C097E7">
            <w:pPr>
              <w:pStyle w:val="185"/>
              <w:rPr>
                <w:color w:val="000000"/>
              </w:rPr>
            </w:pPr>
            <w:r>
              <w:rPr>
                <w:rFonts w:hint="eastAsia"/>
                <w:color w:val="000000"/>
              </w:rPr>
              <w:t>三相分离器</w:t>
            </w:r>
          </w:p>
        </w:tc>
      </w:tr>
      <w:tr w14:paraId="1A6B6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restart"/>
            <w:shd w:val="clear" w:color="auto" w:fill="auto"/>
            <w:vAlign w:val="center"/>
          </w:tcPr>
          <w:p w14:paraId="3435FB03">
            <w:pPr>
              <w:pStyle w:val="185"/>
              <w:rPr>
                <w:color w:val="000000"/>
              </w:rPr>
            </w:pPr>
            <w:r>
              <w:rPr>
                <w:rFonts w:hint="eastAsia"/>
                <w:color w:val="000000"/>
              </w:rPr>
              <w:t>2</w:t>
            </w:r>
          </w:p>
        </w:tc>
        <w:tc>
          <w:tcPr>
            <w:tcW w:w="1278" w:type="pct"/>
            <w:vMerge w:val="restart"/>
            <w:shd w:val="clear" w:color="auto" w:fill="auto"/>
            <w:vAlign w:val="center"/>
          </w:tcPr>
          <w:p w14:paraId="15EB6DC5">
            <w:pPr>
              <w:pStyle w:val="185"/>
              <w:rPr>
                <w:color w:val="000000"/>
              </w:rPr>
            </w:pPr>
            <w:r>
              <w:rPr>
                <w:rFonts w:hint="eastAsia"/>
              </w:rPr>
              <w:t>桩74接转站</w:t>
            </w:r>
          </w:p>
        </w:tc>
        <w:tc>
          <w:tcPr>
            <w:tcW w:w="1025" w:type="pct"/>
            <w:shd w:val="clear" w:color="auto" w:fill="auto"/>
            <w:vAlign w:val="center"/>
          </w:tcPr>
          <w:p w14:paraId="03DEE394">
            <w:pPr>
              <w:pStyle w:val="185"/>
              <w:rPr>
                <w:color w:val="000000"/>
              </w:rPr>
            </w:pPr>
            <w:r>
              <w:rPr>
                <w:rFonts w:hint="eastAsia"/>
                <w:color w:val="000000"/>
              </w:rPr>
              <w:t>一类单元</w:t>
            </w:r>
          </w:p>
        </w:tc>
        <w:tc>
          <w:tcPr>
            <w:tcW w:w="2178" w:type="pct"/>
            <w:shd w:val="clear" w:color="auto" w:fill="auto"/>
            <w:vAlign w:val="center"/>
          </w:tcPr>
          <w:p w14:paraId="18CD6369">
            <w:pPr>
              <w:pStyle w:val="185"/>
              <w:rPr>
                <w:color w:val="000000"/>
              </w:rPr>
            </w:pPr>
            <w:r>
              <w:rPr>
                <w:rFonts w:hint="eastAsia"/>
                <w:color w:val="000000"/>
              </w:rPr>
              <w:t>罐区</w:t>
            </w:r>
          </w:p>
        </w:tc>
      </w:tr>
      <w:tr w14:paraId="52DCD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continue"/>
            <w:shd w:val="clear" w:color="auto" w:fill="auto"/>
            <w:vAlign w:val="center"/>
          </w:tcPr>
          <w:p w14:paraId="24723D44">
            <w:pPr>
              <w:pStyle w:val="185"/>
              <w:rPr>
                <w:color w:val="000000"/>
              </w:rPr>
            </w:pPr>
          </w:p>
        </w:tc>
        <w:tc>
          <w:tcPr>
            <w:tcW w:w="1278" w:type="pct"/>
            <w:vMerge w:val="continue"/>
            <w:shd w:val="clear" w:color="auto" w:fill="auto"/>
            <w:vAlign w:val="center"/>
          </w:tcPr>
          <w:p w14:paraId="4DA51306">
            <w:pPr>
              <w:pStyle w:val="185"/>
              <w:rPr>
                <w:color w:val="000000"/>
              </w:rPr>
            </w:pPr>
          </w:p>
        </w:tc>
        <w:tc>
          <w:tcPr>
            <w:tcW w:w="1025" w:type="pct"/>
            <w:shd w:val="clear" w:color="auto" w:fill="auto"/>
            <w:vAlign w:val="center"/>
          </w:tcPr>
          <w:p w14:paraId="50D7A54B">
            <w:pPr>
              <w:pStyle w:val="185"/>
              <w:rPr>
                <w:color w:val="000000"/>
              </w:rPr>
            </w:pPr>
            <w:r>
              <w:rPr>
                <w:rFonts w:hint="eastAsia"/>
                <w:color w:val="000000"/>
              </w:rPr>
              <w:t>二类单元</w:t>
            </w:r>
          </w:p>
        </w:tc>
        <w:tc>
          <w:tcPr>
            <w:tcW w:w="2178" w:type="pct"/>
            <w:shd w:val="clear" w:color="auto" w:fill="auto"/>
            <w:vAlign w:val="center"/>
          </w:tcPr>
          <w:p w14:paraId="7BED1F76">
            <w:pPr>
              <w:pStyle w:val="185"/>
              <w:rPr>
                <w:color w:val="000000"/>
              </w:rPr>
            </w:pPr>
            <w:r>
              <w:rPr>
                <w:rFonts w:hint="eastAsia"/>
                <w:color w:val="000000"/>
              </w:rPr>
              <w:t>三相分离器</w:t>
            </w:r>
          </w:p>
        </w:tc>
      </w:tr>
      <w:tr w14:paraId="03116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restart"/>
            <w:shd w:val="clear" w:color="auto" w:fill="auto"/>
            <w:vAlign w:val="center"/>
          </w:tcPr>
          <w:p w14:paraId="7E23322E">
            <w:pPr>
              <w:pStyle w:val="185"/>
              <w:rPr>
                <w:color w:val="000000"/>
              </w:rPr>
            </w:pPr>
            <w:r>
              <w:rPr>
                <w:rFonts w:hint="eastAsia"/>
                <w:color w:val="000000"/>
              </w:rPr>
              <w:t>3</w:t>
            </w:r>
          </w:p>
        </w:tc>
        <w:tc>
          <w:tcPr>
            <w:tcW w:w="1278" w:type="pct"/>
            <w:vMerge w:val="restart"/>
            <w:shd w:val="clear" w:color="auto" w:fill="auto"/>
            <w:vAlign w:val="center"/>
          </w:tcPr>
          <w:p w14:paraId="27491309">
            <w:pPr>
              <w:pStyle w:val="185"/>
              <w:rPr>
                <w:color w:val="000000"/>
              </w:rPr>
            </w:pPr>
            <w:r>
              <w:rPr>
                <w:rFonts w:hint="eastAsia"/>
              </w:rPr>
              <w:t>桩52接转站</w:t>
            </w:r>
          </w:p>
        </w:tc>
        <w:tc>
          <w:tcPr>
            <w:tcW w:w="1025" w:type="pct"/>
            <w:shd w:val="clear" w:color="auto" w:fill="auto"/>
            <w:vAlign w:val="center"/>
          </w:tcPr>
          <w:p w14:paraId="396C11B8">
            <w:pPr>
              <w:pStyle w:val="185"/>
              <w:rPr>
                <w:color w:val="000000"/>
              </w:rPr>
            </w:pPr>
            <w:r>
              <w:rPr>
                <w:rFonts w:hint="eastAsia"/>
                <w:color w:val="000000"/>
              </w:rPr>
              <w:t>一类单元</w:t>
            </w:r>
          </w:p>
        </w:tc>
        <w:tc>
          <w:tcPr>
            <w:tcW w:w="2178" w:type="pct"/>
            <w:shd w:val="clear" w:color="auto" w:fill="auto"/>
            <w:vAlign w:val="center"/>
          </w:tcPr>
          <w:p w14:paraId="01F08455">
            <w:pPr>
              <w:pStyle w:val="185"/>
              <w:rPr>
                <w:color w:val="000000"/>
              </w:rPr>
            </w:pPr>
            <w:r>
              <w:rPr>
                <w:rFonts w:hint="eastAsia"/>
                <w:color w:val="000000"/>
              </w:rPr>
              <w:t>罐区</w:t>
            </w:r>
          </w:p>
        </w:tc>
      </w:tr>
      <w:tr w14:paraId="16A38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continue"/>
            <w:shd w:val="clear" w:color="auto" w:fill="auto"/>
            <w:vAlign w:val="center"/>
          </w:tcPr>
          <w:p w14:paraId="4D608770">
            <w:pPr>
              <w:pStyle w:val="185"/>
              <w:rPr>
                <w:color w:val="000000"/>
              </w:rPr>
            </w:pPr>
          </w:p>
        </w:tc>
        <w:tc>
          <w:tcPr>
            <w:tcW w:w="1278" w:type="pct"/>
            <w:vMerge w:val="continue"/>
            <w:shd w:val="clear" w:color="auto" w:fill="auto"/>
            <w:vAlign w:val="center"/>
          </w:tcPr>
          <w:p w14:paraId="0B38C13B">
            <w:pPr>
              <w:pStyle w:val="185"/>
              <w:rPr>
                <w:color w:val="000000"/>
              </w:rPr>
            </w:pPr>
          </w:p>
        </w:tc>
        <w:tc>
          <w:tcPr>
            <w:tcW w:w="1025" w:type="pct"/>
            <w:shd w:val="clear" w:color="auto" w:fill="auto"/>
            <w:vAlign w:val="center"/>
          </w:tcPr>
          <w:p w14:paraId="1B59B5B3">
            <w:pPr>
              <w:pStyle w:val="185"/>
              <w:rPr>
                <w:color w:val="000000"/>
              </w:rPr>
            </w:pPr>
            <w:r>
              <w:rPr>
                <w:rFonts w:hint="eastAsia"/>
                <w:color w:val="000000"/>
              </w:rPr>
              <w:t>二类单元</w:t>
            </w:r>
          </w:p>
        </w:tc>
        <w:tc>
          <w:tcPr>
            <w:tcW w:w="2178" w:type="pct"/>
            <w:shd w:val="clear" w:color="auto" w:fill="auto"/>
            <w:vAlign w:val="center"/>
          </w:tcPr>
          <w:p w14:paraId="5B9C4F85">
            <w:pPr>
              <w:pStyle w:val="185"/>
              <w:rPr>
                <w:color w:val="000000"/>
              </w:rPr>
            </w:pPr>
            <w:r>
              <w:rPr>
                <w:rFonts w:hint="eastAsia"/>
                <w:color w:val="000000"/>
              </w:rPr>
              <w:t>三相分离器</w:t>
            </w:r>
          </w:p>
        </w:tc>
      </w:tr>
      <w:tr w14:paraId="7BE02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restart"/>
            <w:shd w:val="clear" w:color="auto" w:fill="auto"/>
            <w:vAlign w:val="center"/>
          </w:tcPr>
          <w:p w14:paraId="1A003076">
            <w:pPr>
              <w:pStyle w:val="185"/>
              <w:rPr>
                <w:color w:val="000000"/>
              </w:rPr>
            </w:pPr>
            <w:r>
              <w:rPr>
                <w:rFonts w:hint="eastAsia"/>
                <w:color w:val="000000"/>
              </w:rPr>
              <w:t>4</w:t>
            </w:r>
          </w:p>
        </w:tc>
        <w:tc>
          <w:tcPr>
            <w:tcW w:w="1278" w:type="pct"/>
            <w:vMerge w:val="restart"/>
            <w:shd w:val="clear" w:color="auto" w:fill="auto"/>
            <w:vAlign w:val="center"/>
          </w:tcPr>
          <w:p w14:paraId="144FEED2">
            <w:pPr>
              <w:pStyle w:val="185"/>
              <w:rPr>
                <w:color w:val="000000"/>
              </w:rPr>
            </w:pPr>
            <w:r>
              <w:rPr>
                <w:rFonts w:hint="eastAsia"/>
              </w:rPr>
              <w:t>桩89接转站</w:t>
            </w:r>
          </w:p>
        </w:tc>
        <w:tc>
          <w:tcPr>
            <w:tcW w:w="1025" w:type="pct"/>
            <w:shd w:val="clear" w:color="auto" w:fill="auto"/>
            <w:vAlign w:val="center"/>
          </w:tcPr>
          <w:p w14:paraId="59899A7F">
            <w:pPr>
              <w:pStyle w:val="185"/>
              <w:rPr>
                <w:color w:val="000000"/>
              </w:rPr>
            </w:pPr>
            <w:r>
              <w:rPr>
                <w:rFonts w:hint="eastAsia"/>
                <w:color w:val="000000"/>
              </w:rPr>
              <w:t>一类单元</w:t>
            </w:r>
          </w:p>
        </w:tc>
        <w:tc>
          <w:tcPr>
            <w:tcW w:w="2178" w:type="pct"/>
            <w:shd w:val="clear" w:color="auto" w:fill="auto"/>
            <w:vAlign w:val="center"/>
          </w:tcPr>
          <w:p w14:paraId="0EF8DA6C">
            <w:pPr>
              <w:pStyle w:val="185"/>
              <w:rPr>
                <w:color w:val="000000"/>
              </w:rPr>
            </w:pPr>
            <w:r>
              <w:rPr>
                <w:rFonts w:hint="eastAsia"/>
                <w:color w:val="000000"/>
              </w:rPr>
              <w:t>罐区</w:t>
            </w:r>
          </w:p>
        </w:tc>
      </w:tr>
      <w:tr w14:paraId="0381B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continue"/>
            <w:shd w:val="clear" w:color="auto" w:fill="auto"/>
            <w:vAlign w:val="center"/>
          </w:tcPr>
          <w:p w14:paraId="60E020C2">
            <w:pPr>
              <w:pStyle w:val="185"/>
              <w:rPr>
                <w:color w:val="000000"/>
              </w:rPr>
            </w:pPr>
          </w:p>
        </w:tc>
        <w:tc>
          <w:tcPr>
            <w:tcW w:w="1278" w:type="pct"/>
            <w:vMerge w:val="continue"/>
            <w:shd w:val="clear" w:color="auto" w:fill="auto"/>
            <w:vAlign w:val="center"/>
          </w:tcPr>
          <w:p w14:paraId="1155A100">
            <w:pPr>
              <w:pStyle w:val="185"/>
              <w:rPr>
                <w:color w:val="000000"/>
              </w:rPr>
            </w:pPr>
          </w:p>
        </w:tc>
        <w:tc>
          <w:tcPr>
            <w:tcW w:w="1025" w:type="pct"/>
            <w:shd w:val="clear" w:color="auto" w:fill="auto"/>
            <w:vAlign w:val="center"/>
          </w:tcPr>
          <w:p w14:paraId="1D0E2D68">
            <w:pPr>
              <w:pStyle w:val="185"/>
              <w:rPr>
                <w:color w:val="000000"/>
              </w:rPr>
            </w:pPr>
            <w:r>
              <w:rPr>
                <w:rFonts w:hint="eastAsia"/>
                <w:color w:val="000000"/>
              </w:rPr>
              <w:t>二类单元</w:t>
            </w:r>
          </w:p>
        </w:tc>
        <w:tc>
          <w:tcPr>
            <w:tcW w:w="2178" w:type="pct"/>
            <w:shd w:val="clear" w:color="auto" w:fill="auto"/>
            <w:vAlign w:val="center"/>
          </w:tcPr>
          <w:p w14:paraId="43F0AF4B">
            <w:pPr>
              <w:pStyle w:val="185"/>
              <w:rPr>
                <w:color w:val="000000"/>
              </w:rPr>
            </w:pPr>
            <w:r>
              <w:rPr>
                <w:rFonts w:hint="eastAsia"/>
                <w:color w:val="000000"/>
              </w:rPr>
              <w:t>三相分离器</w:t>
            </w:r>
          </w:p>
        </w:tc>
      </w:tr>
      <w:tr w14:paraId="5E8D1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restart"/>
            <w:shd w:val="clear" w:color="auto" w:fill="auto"/>
            <w:vAlign w:val="center"/>
          </w:tcPr>
          <w:p w14:paraId="22A8A5AC">
            <w:pPr>
              <w:pStyle w:val="185"/>
              <w:rPr>
                <w:color w:val="000000"/>
              </w:rPr>
            </w:pPr>
            <w:r>
              <w:rPr>
                <w:rFonts w:hint="eastAsia"/>
                <w:color w:val="000000"/>
              </w:rPr>
              <w:t>5</w:t>
            </w:r>
          </w:p>
        </w:tc>
        <w:tc>
          <w:tcPr>
            <w:tcW w:w="1278" w:type="pct"/>
            <w:vMerge w:val="restart"/>
            <w:shd w:val="clear" w:color="auto" w:fill="auto"/>
            <w:vAlign w:val="center"/>
          </w:tcPr>
          <w:p w14:paraId="3AE87A2C">
            <w:pPr>
              <w:pStyle w:val="185"/>
              <w:rPr>
                <w:color w:val="000000"/>
              </w:rPr>
            </w:pPr>
            <w:r>
              <w:rPr>
                <w:rFonts w:hint="eastAsia"/>
              </w:rPr>
              <w:t>桩1接转站</w:t>
            </w:r>
          </w:p>
        </w:tc>
        <w:tc>
          <w:tcPr>
            <w:tcW w:w="1025" w:type="pct"/>
            <w:shd w:val="clear" w:color="auto" w:fill="auto"/>
            <w:vAlign w:val="center"/>
          </w:tcPr>
          <w:p w14:paraId="03A3B6CA">
            <w:pPr>
              <w:pStyle w:val="185"/>
              <w:rPr>
                <w:color w:val="000000"/>
              </w:rPr>
            </w:pPr>
            <w:r>
              <w:rPr>
                <w:rFonts w:hint="eastAsia"/>
                <w:color w:val="000000"/>
              </w:rPr>
              <w:t>一类单元</w:t>
            </w:r>
          </w:p>
        </w:tc>
        <w:tc>
          <w:tcPr>
            <w:tcW w:w="2178" w:type="pct"/>
            <w:shd w:val="clear" w:color="auto" w:fill="auto"/>
            <w:vAlign w:val="center"/>
          </w:tcPr>
          <w:p w14:paraId="3AA81DD4">
            <w:pPr>
              <w:pStyle w:val="185"/>
              <w:rPr>
                <w:color w:val="000000"/>
              </w:rPr>
            </w:pPr>
            <w:r>
              <w:rPr>
                <w:rFonts w:hint="eastAsia"/>
                <w:color w:val="000000"/>
              </w:rPr>
              <w:t>罐区</w:t>
            </w:r>
          </w:p>
        </w:tc>
      </w:tr>
      <w:tr w14:paraId="5FA5D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continue"/>
            <w:shd w:val="clear" w:color="auto" w:fill="auto"/>
            <w:vAlign w:val="center"/>
          </w:tcPr>
          <w:p w14:paraId="66676370">
            <w:pPr>
              <w:pStyle w:val="185"/>
              <w:rPr>
                <w:color w:val="000000"/>
              </w:rPr>
            </w:pPr>
          </w:p>
        </w:tc>
        <w:tc>
          <w:tcPr>
            <w:tcW w:w="1278" w:type="pct"/>
            <w:vMerge w:val="continue"/>
            <w:shd w:val="clear" w:color="auto" w:fill="auto"/>
            <w:vAlign w:val="center"/>
          </w:tcPr>
          <w:p w14:paraId="275EB0C2">
            <w:pPr>
              <w:pStyle w:val="185"/>
              <w:rPr>
                <w:color w:val="000000"/>
              </w:rPr>
            </w:pPr>
          </w:p>
        </w:tc>
        <w:tc>
          <w:tcPr>
            <w:tcW w:w="1025" w:type="pct"/>
            <w:shd w:val="clear" w:color="auto" w:fill="auto"/>
            <w:vAlign w:val="center"/>
          </w:tcPr>
          <w:p w14:paraId="76AFB99F">
            <w:pPr>
              <w:pStyle w:val="185"/>
              <w:rPr>
                <w:color w:val="000000"/>
              </w:rPr>
            </w:pPr>
            <w:r>
              <w:rPr>
                <w:rFonts w:hint="eastAsia"/>
                <w:color w:val="000000"/>
              </w:rPr>
              <w:t>二类单元</w:t>
            </w:r>
          </w:p>
        </w:tc>
        <w:tc>
          <w:tcPr>
            <w:tcW w:w="2178" w:type="pct"/>
            <w:shd w:val="clear" w:color="auto" w:fill="auto"/>
            <w:vAlign w:val="center"/>
          </w:tcPr>
          <w:p w14:paraId="4E70FCFA">
            <w:pPr>
              <w:pStyle w:val="185"/>
              <w:rPr>
                <w:color w:val="000000"/>
              </w:rPr>
            </w:pPr>
            <w:r>
              <w:rPr>
                <w:rFonts w:hint="eastAsia"/>
                <w:color w:val="000000"/>
              </w:rPr>
              <w:t>三相分离器</w:t>
            </w:r>
          </w:p>
        </w:tc>
      </w:tr>
      <w:tr w14:paraId="722D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restart"/>
            <w:shd w:val="clear" w:color="auto" w:fill="auto"/>
            <w:vAlign w:val="center"/>
          </w:tcPr>
          <w:p w14:paraId="777CA32B">
            <w:pPr>
              <w:pStyle w:val="185"/>
              <w:rPr>
                <w:color w:val="000000"/>
              </w:rPr>
            </w:pPr>
            <w:r>
              <w:rPr>
                <w:rFonts w:hint="eastAsia"/>
                <w:color w:val="000000"/>
              </w:rPr>
              <w:t>6</w:t>
            </w:r>
          </w:p>
        </w:tc>
        <w:tc>
          <w:tcPr>
            <w:tcW w:w="1278" w:type="pct"/>
            <w:vMerge w:val="restart"/>
            <w:shd w:val="clear" w:color="auto" w:fill="auto"/>
            <w:vAlign w:val="center"/>
          </w:tcPr>
          <w:p w14:paraId="038CA9E0">
            <w:pPr>
              <w:pStyle w:val="185"/>
              <w:rPr>
                <w:color w:val="000000"/>
              </w:rPr>
            </w:pPr>
            <w:r>
              <w:rPr>
                <w:rFonts w:hint="eastAsia"/>
              </w:rPr>
              <w:t>长堤接转站斜</w:t>
            </w:r>
          </w:p>
        </w:tc>
        <w:tc>
          <w:tcPr>
            <w:tcW w:w="1025" w:type="pct"/>
            <w:shd w:val="clear" w:color="auto" w:fill="auto"/>
            <w:vAlign w:val="center"/>
          </w:tcPr>
          <w:p w14:paraId="465DB697">
            <w:pPr>
              <w:pStyle w:val="185"/>
              <w:rPr>
                <w:color w:val="000000"/>
              </w:rPr>
            </w:pPr>
            <w:r>
              <w:rPr>
                <w:rFonts w:hint="eastAsia"/>
                <w:color w:val="000000"/>
              </w:rPr>
              <w:t>一类单元</w:t>
            </w:r>
          </w:p>
        </w:tc>
        <w:tc>
          <w:tcPr>
            <w:tcW w:w="2178" w:type="pct"/>
            <w:shd w:val="clear" w:color="auto" w:fill="auto"/>
            <w:vAlign w:val="center"/>
          </w:tcPr>
          <w:p w14:paraId="14328BE2">
            <w:pPr>
              <w:pStyle w:val="185"/>
              <w:rPr>
                <w:color w:val="000000"/>
              </w:rPr>
            </w:pPr>
            <w:r>
              <w:rPr>
                <w:rFonts w:hint="eastAsia"/>
                <w:color w:val="000000"/>
              </w:rPr>
              <w:t>罐区</w:t>
            </w:r>
          </w:p>
        </w:tc>
      </w:tr>
      <w:tr w14:paraId="3D0AD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continue"/>
            <w:shd w:val="clear" w:color="auto" w:fill="auto"/>
            <w:vAlign w:val="center"/>
          </w:tcPr>
          <w:p w14:paraId="4A0F1F54">
            <w:pPr>
              <w:pStyle w:val="185"/>
              <w:rPr>
                <w:color w:val="000000"/>
              </w:rPr>
            </w:pPr>
          </w:p>
        </w:tc>
        <w:tc>
          <w:tcPr>
            <w:tcW w:w="1278" w:type="pct"/>
            <w:vMerge w:val="continue"/>
            <w:shd w:val="clear" w:color="auto" w:fill="auto"/>
            <w:vAlign w:val="center"/>
          </w:tcPr>
          <w:p w14:paraId="4131B48E">
            <w:pPr>
              <w:pStyle w:val="185"/>
              <w:rPr>
                <w:color w:val="000000"/>
              </w:rPr>
            </w:pPr>
          </w:p>
        </w:tc>
        <w:tc>
          <w:tcPr>
            <w:tcW w:w="1025" w:type="pct"/>
            <w:shd w:val="clear" w:color="auto" w:fill="auto"/>
            <w:vAlign w:val="center"/>
          </w:tcPr>
          <w:p w14:paraId="2AE879AA">
            <w:pPr>
              <w:pStyle w:val="185"/>
              <w:rPr>
                <w:color w:val="000000"/>
              </w:rPr>
            </w:pPr>
            <w:r>
              <w:rPr>
                <w:rFonts w:hint="eastAsia"/>
                <w:color w:val="000000"/>
              </w:rPr>
              <w:t>二类单元</w:t>
            </w:r>
          </w:p>
        </w:tc>
        <w:tc>
          <w:tcPr>
            <w:tcW w:w="2178" w:type="pct"/>
            <w:shd w:val="clear" w:color="auto" w:fill="auto"/>
            <w:vAlign w:val="center"/>
          </w:tcPr>
          <w:p w14:paraId="33902C93">
            <w:pPr>
              <w:pStyle w:val="185"/>
              <w:rPr>
                <w:color w:val="000000"/>
              </w:rPr>
            </w:pPr>
            <w:r>
              <w:rPr>
                <w:rFonts w:hint="eastAsia"/>
                <w:color w:val="000000"/>
              </w:rPr>
              <w:t>三相分离器</w:t>
            </w:r>
          </w:p>
        </w:tc>
      </w:tr>
      <w:tr w14:paraId="4312B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restart"/>
            <w:shd w:val="clear" w:color="auto" w:fill="auto"/>
            <w:vAlign w:val="center"/>
          </w:tcPr>
          <w:p w14:paraId="63FECEE5">
            <w:pPr>
              <w:pStyle w:val="185"/>
              <w:rPr>
                <w:color w:val="000000"/>
              </w:rPr>
            </w:pPr>
            <w:r>
              <w:rPr>
                <w:color w:val="000000"/>
              </w:rPr>
              <w:t>7</w:t>
            </w:r>
          </w:p>
        </w:tc>
        <w:tc>
          <w:tcPr>
            <w:tcW w:w="1278" w:type="pct"/>
            <w:vMerge w:val="restart"/>
            <w:shd w:val="clear" w:color="auto" w:fill="auto"/>
            <w:vAlign w:val="center"/>
          </w:tcPr>
          <w:p w14:paraId="415402C1">
            <w:pPr>
              <w:pStyle w:val="185"/>
              <w:rPr>
                <w:color w:val="000000"/>
              </w:rPr>
            </w:pPr>
            <w:r>
              <w:rPr>
                <w:rFonts w:hint="eastAsia"/>
              </w:rPr>
              <w:t>桩82接转站</w:t>
            </w:r>
          </w:p>
        </w:tc>
        <w:tc>
          <w:tcPr>
            <w:tcW w:w="1025" w:type="pct"/>
            <w:shd w:val="clear" w:color="auto" w:fill="auto"/>
            <w:vAlign w:val="center"/>
          </w:tcPr>
          <w:p w14:paraId="4EFA7E9A">
            <w:pPr>
              <w:pStyle w:val="185"/>
              <w:rPr>
                <w:color w:val="000000"/>
              </w:rPr>
            </w:pPr>
            <w:r>
              <w:rPr>
                <w:rFonts w:hint="eastAsia"/>
                <w:color w:val="000000"/>
              </w:rPr>
              <w:t>一类单元</w:t>
            </w:r>
          </w:p>
        </w:tc>
        <w:tc>
          <w:tcPr>
            <w:tcW w:w="2178" w:type="pct"/>
            <w:shd w:val="clear" w:color="auto" w:fill="auto"/>
            <w:vAlign w:val="center"/>
          </w:tcPr>
          <w:p w14:paraId="7AD7C7A3">
            <w:pPr>
              <w:pStyle w:val="185"/>
              <w:rPr>
                <w:color w:val="000000"/>
              </w:rPr>
            </w:pPr>
            <w:r>
              <w:rPr>
                <w:rFonts w:hint="eastAsia"/>
                <w:color w:val="000000"/>
              </w:rPr>
              <w:t>罐区</w:t>
            </w:r>
          </w:p>
        </w:tc>
      </w:tr>
      <w:tr w14:paraId="6F7F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continue"/>
            <w:shd w:val="clear" w:color="auto" w:fill="auto"/>
            <w:vAlign w:val="center"/>
          </w:tcPr>
          <w:p w14:paraId="3FC6B7CB">
            <w:pPr>
              <w:pStyle w:val="185"/>
              <w:rPr>
                <w:color w:val="000000"/>
              </w:rPr>
            </w:pPr>
          </w:p>
        </w:tc>
        <w:tc>
          <w:tcPr>
            <w:tcW w:w="1278" w:type="pct"/>
            <w:vMerge w:val="continue"/>
            <w:shd w:val="clear" w:color="auto" w:fill="auto"/>
            <w:vAlign w:val="center"/>
          </w:tcPr>
          <w:p w14:paraId="4585AC21">
            <w:pPr>
              <w:pStyle w:val="185"/>
              <w:rPr>
                <w:color w:val="000000"/>
              </w:rPr>
            </w:pPr>
          </w:p>
        </w:tc>
        <w:tc>
          <w:tcPr>
            <w:tcW w:w="1025" w:type="pct"/>
            <w:shd w:val="clear" w:color="auto" w:fill="auto"/>
            <w:vAlign w:val="center"/>
          </w:tcPr>
          <w:p w14:paraId="34294F79">
            <w:pPr>
              <w:pStyle w:val="185"/>
              <w:rPr>
                <w:color w:val="000000"/>
              </w:rPr>
            </w:pPr>
            <w:r>
              <w:rPr>
                <w:rFonts w:hint="eastAsia"/>
                <w:color w:val="000000"/>
              </w:rPr>
              <w:t>二类单元</w:t>
            </w:r>
          </w:p>
        </w:tc>
        <w:tc>
          <w:tcPr>
            <w:tcW w:w="2178" w:type="pct"/>
            <w:shd w:val="clear" w:color="auto" w:fill="auto"/>
            <w:vAlign w:val="center"/>
          </w:tcPr>
          <w:p w14:paraId="2FDA947F">
            <w:pPr>
              <w:pStyle w:val="185"/>
              <w:rPr>
                <w:color w:val="000000"/>
              </w:rPr>
            </w:pPr>
            <w:r>
              <w:rPr>
                <w:rFonts w:hint="eastAsia"/>
                <w:color w:val="000000"/>
              </w:rPr>
              <w:t>三相分离器</w:t>
            </w:r>
          </w:p>
        </w:tc>
      </w:tr>
      <w:tr w14:paraId="2B550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restart"/>
            <w:shd w:val="clear" w:color="auto" w:fill="auto"/>
            <w:vAlign w:val="center"/>
          </w:tcPr>
          <w:p w14:paraId="0F3D376D">
            <w:pPr>
              <w:pStyle w:val="185"/>
              <w:rPr>
                <w:color w:val="000000"/>
              </w:rPr>
            </w:pPr>
            <w:r>
              <w:rPr>
                <w:rFonts w:hint="eastAsia"/>
                <w:color w:val="000000"/>
              </w:rPr>
              <w:t>8</w:t>
            </w:r>
          </w:p>
        </w:tc>
        <w:tc>
          <w:tcPr>
            <w:tcW w:w="1278" w:type="pct"/>
            <w:vMerge w:val="restart"/>
            <w:shd w:val="clear" w:color="auto" w:fill="auto"/>
            <w:vAlign w:val="center"/>
          </w:tcPr>
          <w:p w14:paraId="3A840E90">
            <w:pPr>
              <w:pStyle w:val="185"/>
              <w:rPr>
                <w:color w:val="000000"/>
              </w:rPr>
            </w:pPr>
            <w:r>
              <w:rPr>
                <w:rFonts w:hint="eastAsia"/>
              </w:rPr>
              <w:t>桩104接转站</w:t>
            </w:r>
          </w:p>
        </w:tc>
        <w:tc>
          <w:tcPr>
            <w:tcW w:w="1025" w:type="pct"/>
            <w:shd w:val="clear" w:color="auto" w:fill="auto"/>
            <w:vAlign w:val="center"/>
          </w:tcPr>
          <w:p w14:paraId="772F8C77">
            <w:pPr>
              <w:pStyle w:val="185"/>
              <w:rPr>
                <w:color w:val="000000"/>
              </w:rPr>
            </w:pPr>
            <w:r>
              <w:rPr>
                <w:rFonts w:hint="eastAsia"/>
                <w:color w:val="000000"/>
              </w:rPr>
              <w:t>一类单元</w:t>
            </w:r>
          </w:p>
        </w:tc>
        <w:tc>
          <w:tcPr>
            <w:tcW w:w="2178" w:type="pct"/>
            <w:shd w:val="clear" w:color="auto" w:fill="auto"/>
            <w:vAlign w:val="center"/>
          </w:tcPr>
          <w:p w14:paraId="762CAF7B">
            <w:pPr>
              <w:pStyle w:val="185"/>
              <w:rPr>
                <w:color w:val="000000"/>
              </w:rPr>
            </w:pPr>
            <w:r>
              <w:rPr>
                <w:rFonts w:hint="eastAsia"/>
                <w:color w:val="000000"/>
              </w:rPr>
              <w:t>罐区</w:t>
            </w:r>
          </w:p>
        </w:tc>
      </w:tr>
      <w:tr w14:paraId="77F12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continue"/>
            <w:shd w:val="clear" w:color="auto" w:fill="auto"/>
            <w:vAlign w:val="center"/>
          </w:tcPr>
          <w:p w14:paraId="7797EED0">
            <w:pPr>
              <w:pStyle w:val="185"/>
              <w:rPr>
                <w:color w:val="000000"/>
              </w:rPr>
            </w:pPr>
          </w:p>
        </w:tc>
        <w:tc>
          <w:tcPr>
            <w:tcW w:w="1278" w:type="pct"/>
            <w:vMerge w:val="continue"/>
            <w:shd w:val="clear" w:color="auto" w:fill="auto"/>
            <w:vAlign w:val="center"/>
          </w:tcPr>
          <w:p w14:paraId="1AB18F43">
            <w:pPr>
              <w:pStyle w:val="185"/>
              <w:rPr>
                <w:color w:val="000000"/>
              </w:rPr>
            </w:pPr>
          </w:p>
        </w:tc>
        <w:tc>
          <w:tcPr>
            <w:tcW w:w="1025" w:type="pct"/>
            <w:shd w:val="clear" w:color="auto" w:fill="auto"/>
            <w:vAlign w:val="center"/>
          </w:tcPr>
          <w:p w14:paraId="28D1ADD2">
            <w:pPr>
              <w:pStyle w:val="185"/>
              <w:rPr>
                <w:color w:val="000000"/>
              </w:rPr>
            </w:pPr>
            <w:r>
              <w:rPr>
                <w:rFonts w:hint="eastAsia"/>
                <w:color w:val="000000"/>
              </w:rPr>
              <w:t>二类单元</w:t>
            </w:r>
          </w:p>
        </w:tc>
        <w:tc>
          <w:tcPr>
            <w:tcW w:w="2178" w:type="pct"/>
            <w:shd w:val="clear" w:color="auto" w:fill="auto"/>
            <w:vAlign w:val="center"/>
          </w:tcPr>
          <w:p w14:paraId="0F0618C6">
            <w:pPr>
              <w:pStyle w:val="185"/>
              <w:rPr>
                <w:color w:val="000000"/>
              </w:rPr>
            </w:pPr>
            <w:r>
              <w:rPr>
                <w:rFonts w:hint="eastAsia"/>
                <w:color w:val="000000"/>
              </w:rPr>
              <w:t>三相分离器</w:t>
            </w:r>
          </w:p>
        </w:tc>
      </w:tr>
      <w:tr w14:paraId="7E079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restart"/>
            <w:shd w:val="clear" w:color="auto" w:fill="auto"/>
            <w:vAlign w:val="center"/>
          </w:tcPr>
          <w:p w14:paraId="78BF6F92">
            <w:pPr>
              <w:pStyle w:val="185"/>
              <w:rPr>
                <w:color w:val="000000"/>
              </w:rPr>
            </w:pPr>
            <w:r>
              <w:rPr>
                <w:rFonts w:hint="eastAsia"/>
                <w:color w:val="000000"/>
              </w:rPr>
              <w:t>9</w:t>
            </w:r>
          </w:p>
        </w:tc>
        <w:tc>
          <w:tcPr>
            <w:tcW w:w="1278" w:type="pct"/>
            <w:vMerge w:val="restart"/>
            <w:shd w:val="clear" w:color="auto" w:fill="auto"/>
            <w:vAlign w:val="center"/>
          </w:tcPr>
          <w:p w14:paraId="63281991">
            <w:pPr>
              <w:pStyle w:val="185"/>
              <w:rPr>
                <w:color w:val="000000"/>
              </w:rPr>
            </w:pPr>
            <w:r>
              <w:rPr>
                <w:rFonts w:hint="eastAsia"/>
              </w:rPr>
              <w:t>桩106接转站</w:t>
            </w:r>
          </w:p>
        </w:tc>
        <w:tc>
          <w:tcPr>
            <w:tcW w:w="1025" w:type="pct"/>
            <w:shd w:val="clear" w:color="auto" w:fill="auto"/>
            <w:vAlign w:val="center"/>
          </w:tcPr>
          <w:p w14:paraId="1469AE50">
            <w:pPr>
              <w:pStyle w:val="185"/>
              <w:rPr>
                <w:color w:val="000000"/>
              </w:rPr>
            </w:pPr>
            <w:r>
              <w:rPr>
                <w:rFonts w:hint="eastAsia"/>
                <w:color w:val="000000"/>
              </w:rPr>
              <w:t>一类单元</w:t>
            </w:r>
          </w:p>
        </w:tc>
        <w:tc>
          <w:tcPr>
            <w:tcW w:w="2178" w:type="pct"/>
            <w:shd w:val="clear" w:color="auto" w:fill="auto"/>
            <w:vAlign w:val="center"/>
          </w:tcPr>
          <w:p w14:paraId="3550F659">
            <w:pPr>
              <w:pStyle w:val="185"/>
              <w:rPr>
                <w:color w:val="000000"/>
              </w:rPr>
            </w:pPr>
            <w:r>
              <w:rPr>
                <w:rFonts w:hint="eastAsia"/>
                <w:color w:val="000000"/>
              </w:rPr>
              <w:t>罐区</w:t>
            </w:r>
          </w:p>
        </w:tc>
      </w:tr>
      <w:tr w14:paraId="4BD60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vMerge w:val="continue"/>
            <w:shd w:val="clear" w:color="auto" w:fill="auto"/>
            <w:vAlign w:val="center"/>
          </w:tcPr>
          <w:p w14:paraId="038CB829">
            <w:pPr>
              <w:pStyle w:val="185"/>
              <w:rPr>
                <w:color w:val="000000"/>
              </w:rPr>
            </w:pPr>
          </w:p>
        </w:tc>
        <w:tc>
          <w:tcPr>
            <w:tcW w:w="1278" w:type="pct"/>
            <w:vMerge w:val="continue"/>
            <w:shd w:val="clear" w:color="auto" w:fill="auto"/>
            <w:vAlign w:val="center"/>
          </w:tcPr>
          <w:p w14:paraId="4881A714">
            <w:pPr>
              <w:pStyle w:val="185"/>
              <w:rPr>
                <w:color w:val="000000"/>
              </w:rPr>
            </w:pPr>
          </w:p>
        </w:tc>
        <w:tc>
          <w:tcPr>
            <w:tcW w:w="1025" w:type="pct"/>
            <w:shd w:val="clear" w:color="auto" w:fill="auto"/>
            <w:vAlign w:val="center"/>
          </w:tcPr>
          <w:p w14:paraId="30F38E39">
            <w:pPr>
              <w:pStyle w:val="185"/>
              <w:rPr>
                <w:color w:val="000000"/>
              </w:rPr>
            </w:pPr>
            <w:r>
              <w:rPr>
                <w:rFonts w:hint="eastAsia"/>
                <w:color w:val="000000"/>
              </w:rPr>
              <w:t>二类单元</w:t>
            </w:r>
          </w:p>
        </w:tc>
        <w:tc>
          <w:tcPr>
            <w:tcW w:w="2178" w:type="pct"/>
            <w:shd w:val="clear" w:color="auto" w:fill="auto"/>
            <w:vAlign w:val="center"/>
          </w:tcPr>
          <w:p w14:paraId="0AA3E006">
            <w:pPr>
              <w:pStyle w:val="185"/>
              <w:rPr>
                <w:color w:val="000000"/>
              </w:rPr>
            </w:pPr>
            <w:r>
              <w:rPr>
                <w:rFonts w:hint="eastAsia"/>
                <w:color w:val="000000"/>
              </w:rPr>
              <w:t>三相分离器</w:t>
            </w:r>
          </w:p>
        </w:tc>
      </w:tr>
      <w:tr w14:paraId="55FF5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519" w:type="pct"/>
            <w:shd w:val="clear" w:color="auto" w:fill="auto"/>
            <w:vAlign w:val="center"/>
          </w:tcPr>
          <w:p w14:paraId="6DA33380">
            <w:pPr>
              <w:pStyle w:val="185"/>
              <w:rPr>
                <w:color w:val="000000"/>
              </w:rPr>
            </w:pPr>
            <w:r>
              <w:rPr>
                <w:rFonts w:hint="eastAsia"/>
                <w:color w:val="000000"/>
              </w:rPr>
              <w:t>1</w:t>
            </w:r>
            <w:r>
              <w:rPr>
                <w:color w:val="000000"/>
              </w:rPr>
              <w:t>0</w:t>
            </w:r>
          </w:p>
        </w:tc>
        <w:tc>
          <w:tcPr>
            <w:tcW w:w="1278" w:type="pct"/>
            <w:shd w:val="clear" w:color="auto" w:fill="auto"/>
            <w:vAlign w:val="center"/>
          </w:tcPr>
          <w:p w14:paraId="28FB988F">
            <w:pPr>
              <w:pStyle w:val="185"/>
              <w:rPr>
                <w:color w:val="000000"/>
              </w:rPr>
            </w:pPr>
            <w:r>
              <w:rPr>
                <w:rFonts w:hint="eastAsia"/>
                <w:color w:val="000000"/>
              </w:rPr>
              <w:t>桩西油泥砂贮存场</w:t>
            </w:r>
          </w:p>
        </w:tc>
        <w:tc>
          <w:tcPr>
            <w:tcW w:w="1025" w:type="pct"/>
            <w:shd w:val="clear" w:color="auto" w:fill="auto"/>
            <w:vAlign w:val="center"/>
          </w:tcPr>
          <w:p w14:paraId="57185E85">
            <w:pPr>
              <w:pStyle w:val="185"/>
              <w:rPr>
                <w:color w:val="000000"/>
              </w:rPr>
            </w:pPr>
            <w:r>
              <w:rPr>
                <w:rFonts w:hint="eastAsia"/>
                <w:color w:val="000000"/>
              </w:rPr>
              <w:t>一类单元</w:t>
            </w:r>
          </w:p>
        </w:tc>
        <w:tc>
          <w:tcPr>
            <w:tcW w:w="2178" w:type="pct"/>
            <w:shd w:val="clear" w:color="auto" w:fill="auto"/>
            <w:vAlign w:val="center"/>
          </w:tcPr>
          <w:p w14:paraId="5CEEF379">
            <w:pPr>
              <w:pStyle w:val="185"/>
              <w:rPr>
                <w:color w:val="000000"/>
              </w:rPr>
            </w:pPr>
            <w:r>
              <w:rPr>
                <w:rFonts w:hint="eastAsia"/>
                <w:color w:val="000000"/>
              </w:rPr>
              <w:t>沉积物贮存池</w:t>
            </w:r>
          </w:p>
        </w:tc>
      </w:tr>
    </w:tbl>
    <w:p w14:paraId="40A07084">
      <w:pPr>
        <w:pStyle w:val="4"/>
        <w:ind w:firstLine="480" w:firstLineChars="200"/>
        <w:rPr>
          <w:color w:val="000000"/>
        </w:rPr>
      </w:pPr>
      <w:r>
        <w:rPr>
          <w:rFonts w:hint="eastAsia"/>
          <w:color w:val="000000"/>
        </w:rPr>
        <w:t xml:space="preserve">监测点位及示意图 </w:t>
      </w:r>
    </w:p>
    <w:p w14:paraId="660960C7">
      <w:pPr>
        <w:ind w:firstLine="480"/>
        <w:rPr>
          <w:color w:val="000000"/>
        </w:rPr>
      </w:pPr>
      <w:bookmarkStart w:id="34" w:name="OLE_LINK2"/>
      <w:r>
        <w:rPr>
          <w:rFonts w:hint="eastAsia"/>
          <w:color w:val="000000"/>
        </w:rPr>
        <w:t>根据《工业企业土壤和地下水自行监测技术指南（试行）》（HJ1209—2021）和油田环境监测管理</w:t>
      </w:r>
      <w:r>
        <w:rPr>
          <w:rFonts w:hint="eastAsia"/>
          <w:color w:val="000000"/>
          <w:lang w:eastAsia="zh-CN"/>
        </w:rPr>
        <w:t>方案</w:t>
      </w:r>
      <w:bookmarkStart w:id="39" w:name="_GoBack"/>
      <w:bookmarkEnd w:id="39"/>
      <w:r>
        <w:rPr>
          <w:rFonts w:hint="eastAsia"/>
          <w:color w:val="000000"/>
        </w:rPr>
        <w:t>要求</w:t>
      </w:r>
      <w:bookmarkEnd w:id="34"/>
      <w:r>
        <w:rPr>
          <w:rFonts w:hint="eastAsia"/>
          <w:color w:val="000000"/>
        </w:rPr>
        <w:t>，在场站土壤地下水重点监测单元布设土壤和地下水监测点位，详见</w:t>
      </w:r>
      <w:r>
        <w:rPr>
          <w:color w:val="000000"/>
        </w:rPr>
        <w:fldChar w:fldCharType="begin"/>
      </w:r>
      <w:r>
        <w:rPr>
          <w:color w:val="000000"/>
        </w:rPr>
        <w:instrText xml:space="preserve"> </w:instrText>
      </w:r>
      <w:r>
        <w:rPr>
          <w:rFonts w:hint="eastAsia"/>
          <w:color w:val="000000"/>
        </w:rPr>
        <w:instrText xml:space="preserve">REF _Ref174696570 \h</w:instrText>
      </w:r>
      <w:r>
        <w:rPr>
          <w:color w:val="000000"/>
        </w:rPr>
        <w:instrText xml:space="preserve"> </w:instrText>
      </w:r>
      <w:r>
        <w:rPr>
          <w:color w:val="000000"/>
        </w:rPr>
        <w:fldChar w:fldCharType="separate"/>
      </w:r>
      <w:r>
        <w:rPr>
          <w:rFonts w:hint="eastAsia"/>
          <w:color w:val="000000"/>
        </w:rPr>
        <w:t xml:space="preserve">表 </w:t>
      </w:r>
      <w:r>
        <w:rPr>
          <w:color w:val="000000"/>
        </w:rPr>
        <w:t>14</w:t>
      </w:r>
      <w:r>
        <w:rPr>
          <w:color w:val="000000"/>
        </w:rPr>
        <w:fldChar w:fldCharType="end"/>
      </w:r>
      <w:r>
        <w:rPr>
          <w:rFonts w:hint="eastAsia"/>
          <w:color w:val="000000"/>
        </w:rPr>
        <w:t>和</w:t>
      </w:r>
      <w:r>
        <w:rPr>
          <w:color w:val="000000"/>
        </w:rPr>
        <w:fldChar w:fldCharType="begin"/>
      </w:r>
      <w:r>
        <w:rPr>
          <w:color w:val="000000"/>
        </w:rPr>
        <w:instrText xml:space="preserve"> </w:instrText>
      </w:r>
      <w:r>
        <w:rPr>
          <w:rFonts w:hint="eastAsia"/>
          <w:color w:val="000000"/>
        </w:rPr>
        <w:instrText xml:space="preserve">REF _Ref174696574 \h</w:instrText>
      </w:r>
      <w:r>
        <w:rPr>
          <w:color w:val="000000"/>
        </w:rPr>
        <w:instrText xml:space="preserve"> </w:instrText>
      </w:r>
      <w:r>
        <w:rPr>
          <w:color w:val="000000"/>
        </w:rPr>
        <w:fldChar w:fldCharType="separate"/>
      </w:r>
      <w:r>
        <w:rPr>
          <w:rFonts w:hint="eastAsia"/>
          <w:color w:val="000000"/>
        </w:rPr>
        <w:t xml:space="preserve">图 </w:t>
      </w:r>
      <w:r>
        <w:rPr>
          <w:color w:val="000000"/>
        </w:rPr>
        <w:t>6</w:t>
      </w:r>
      <w:r>
        <w:rPr>
          <w:color w:val="000000"/>
        </w:rPr>
        <w:fldChar w:fldCharType="end"/>
      </w:r>
      <w:r>
        <w:rPr>
          <w:rFonts w:hint="eastAsia"/>
          <w:color w:val="000000"/>
        </w:rPr>
        <w:t>。</w:t>
      </w:r>
    </w:p>
    <w:p w14:paraId="10D2908E">
      <w:pPr>
        <w:pStyle w:val="96"/>
        <w:spacing w:before="156"/>
        <w:rPr>
          <w:color w:val="000000"/>
        </w:rPr>
      </w:pPr>
      <w:bookmarkStart w:id="35" w:name="_Ref174696570"/>
      <w:r>
        <w:rPr>
          <w:rFonts w:hint="eastAsia"/>
          <w:color w:val="000000"/>
        </w:rPr>
        <w:t xml:space="preserve">表 </w:t>
      </w:r>
      <w:r>
        <w:rPr>
          <w:color w:val="000000"/>
        </w:rPr>
        <w:fldChar w:fldCharType="begin"/>
      </w:r>
      <w:r>
        <w:rPr>
          <w:rFonts w:hint="eastAsia"/>
          <w:color w:val="000000"/>
        </w:rPr>
        <w:instrText xml:space="preserve">SEQ 表 \* ARABIC</w:instrText>
      </w:r>
      <w:r>
        <w:rPr>
          <w:color w:val="000000"/>
        </w:rPr>
        <w:fldChar w:fldCharType="separate"/>
      </w:r>
      <w:r>
        <w:rPr>
          <w:color w:val="000000"/>
        </w:rPr>
        <w:t>1</w:t>
      </w:r>
      <w:r>
        <w:rPr>
          <w:color w:val="000000"/>
        </w:rPr>
        <w:fldChar w:fldCharType="end"/>
      </w:r>
      <w:bookmarkEnd w:id="35"/>
      <w:r>
        <w:rPr>
          <w:color w:val="000000"/>
        </w:rPr>
        <w:t xml:space="preserve">4  </w:t>
      </w:r>
      <w:r>
        <w:rPr>
          <w:rFonts w:hint="eastAsia"/>
          <w:color w:val="000000"/>
        </w:rPr>
        <w:t>土壤和地下水监测点位统计表</w:t>
      </w:r>
    </w:p>
    <w:tbl>
      <w:tblPr>
        <w:tblStyle w:val="38"/>
        <w:tblW w:w="49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020"/>
        <w:gridCol w:w="734"/>
        <w:gridCol w:w="1744"/>
        <w:gridCol w:w="1307"/>
        <w:gridCol w:w="2126"/>
        <w:gridCol w:w="1163"/>
      </w:tblGrid>
      <w:tr w14:paraId="07837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32" w:hRule="atLeast"/>
          <w:tblHeader/>
          <w:jc w:val="center"/>
        </w:trPr>
        <w:tc>
          <w:tcPr>
            <w:tcW w:w="704" w:type="pct"/>
            <w:vAlign w:val="center"/>
          </w:tcPr>
          <w:p w14:paraId="79005E64">
            <w:pPr>
              <w:pStyle w:val="99"/>
              <w:rPr>
                <w:rFonts w:ascii="宋体" w:hAnsi="宋体" w:eastAsia="宋体"/>
                <w:sz w:val="18"/>
                <w:szCs w:val="18"/>
              </w:rPr>
            </w:pPr>
            <w:r>
              <w:rPr>
                <w:rFonts w:hint="eastAsia" w:ascii="宋体" w:hAnsi="宋体" w:eastAsia="宋体"/>
                <w:sz w:val="18"/>
                <w:szCs w:val="18"/>
              </w:rPr>
              <w:t>站名</w:t>
            </w:r>
          </w:p>
        </w:tc>
        <w:tc>
          <w:tcPr>
            <w:tcW w:w="527" w:type="pct"/>
            <w:vAlign w:val="center"/>
          </w:tcPr>
          <w:p w14:paraId="1E32151F">
            <w:pPr>
              <w:pStyle w:val="99"/>
              <w:rPr>
                <w:rFonts w:ascii="宋体" w:hAnsi="宋体" w:eastAsia="宋体"/>
                <w:sz w:val="18"/>
                <w:szCs w:val="18"/>
              </w:rPr>
            </w:pPr>
            <w:r>
              <w:rPr>
                <w:rFonts w:hint="eastAsia" w:ascii="宋体" w:hAnsi="宋体" w:eastAsia="宋体"/>
                <w:sz w:val="18"/>
                <w:szCs w:val="18"/>
              </w:rPr>
              <w:t>类别</w:t>
            </w:r>
          </w:p>
        </w:tc>
        <w:tc>
          <w:tcPr>
            <w:tcW w:w="1151" w:type="pct"/>
            <w:vAlign w:val="center"/>
          </w:tcPr>
          <w:p w14:paraId="0261043B">
            <w:pPr>
              <w:pStyle w:val="99"/>
              <w:rPr>
                <w:rFonts w:ascii="宋体" w:hAnsi="宋体" w:eastAsia="宋体"/>
                <w:sz w:val="18"/>
                <w:szCs w:val="18"/>
              </w:rPr>
            </w:pPr>
            <w:r>
              <w:rPr>
                <w:rFonts w:hint="eastAsia" w:ascii="宋体" w:hAnsi="宋体" w:eastAsia="宋体"/>
                <w:sz w:val="18"/>
                <w:szCs w:val="18"/>
              </w:rPr>
              <w:t>点位编号</w:t>
            </w:r>
          </w:p>
        </w:tc>
        <w:tc>
          <w:tcPr>
            <w:tcW w:w="881" w:type="pct"/>
            <w:vAlign w:val="center"/>
          </w:tcPr>
          <w:p w14:paraId="5EEC073A">
            <w:pPr>
              <w:pStyle w:val="99"/>
              <w:rPr>
                <w:rFonts w:ascii="宋体" w:hAnsi="宋体" w:eastAsia="宋体"/>
                <w:sz w:val="18"/>
                <w:szCs w:val="18"/>
              </w:rPr>
            </w:pPr>
            <w:r>
              <w:rPr>
                <w:rFonts w:hint="eastAsia" w:ascii="宋体" w:hAnsi="宋体" w:eastAsia="宋体"/>
                <w:sz w:val="18"/>
                <w:szCs w:val="18"/>
              </w:rPr>
              <w:t>位置</w:t>
            </w:r>
          </w:p>
        </w:tc>
        <w:tc>
          <w:tcPr>
            <w:tcW w:w="945" w:type="pct"/>
            <w:vAlign w:val="center"/>
          </w:tcPr>
          <w:p w14:paraId="1FDE13F7">
            <w:pPr>
              <w:pStyle w:val="99"/>
              <w:rPr>
                <w:rFonts w:ascii="宋体" w:hAnsi="宋体" w:eastAsia="宋体"/>
                <w:sz w:val="18"/>
                <w:szCs w:val="18"/>
              </w:rPr>
            </w:pPr>
            <w:r>
              <w:rPr>
                <w:rFonts w:hint="eastAsia" w:ascii="宋体" w:hAnsi="宋体" w:eastAsia="宋体"/>
                <w:sz w:val="18"/>
                <w:szCs w:val="18"/>
              </w:rPr>
              <w:t>坐标</w:t>
            </w:r>
          </w:p>
        </w:tc>
        <w:tc>
          <w:tcPr>
            <w:tcW w:w="792" w:type="pct"/>
            <w:vAlign w:val="center"/>
          </w:tcPr>
          <w:p w14:paraId="25B0B7AF">
            <w:pPr>
              <w:pStyle w:val="99"/>
              <w:rPr>
                <w:rFonts w:ascii="宋体" w:hAnsi="宋体" w:eastAsia="宋体"/>
                <w:sz w:val="18"/>
                <w:szCs w:val="18"/>
              </w:rPr>
            </w:pPr>
            <w:r>
              <w:rPr>
                <w:rFonts w:hint="eastAsia" w:ascii="宋体" w:hAnsi="宋体" w:eastAsia="宋体"/>
                <w:sz w:val="18"/>
                <w:szCs w:val="18"/>
              </w:rPr>
              <w:t>备注</w:t>
            </w:r>
          </w:p>
        </w:tc>
      </w:tr>
      <w:tr w14:paraId="543D9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7" w:hRule="atLeast"/>
          <w:jc w:val="center"/>
        </w:trPr>
        <w:tc>
          <w:tcPr>
            <w:tcW w:w="704" w:type="pct"/>
            <w:vMerge w:val="restart"/>
            <w:vAlign w:val="center"/>
          </w:tcPr>
          <w:p w14:paraId="5A5D8850">
            <w:pPr>
              <w:pStyle w:val="182"/>
              <w:rPr>
                <w:rFonts w:ascii="宋体" w:hAnsi="宋体"/>
                <w:sz w:val="18"/>
                <w:szCs w:val="18"/>
              </w:rPr>
            </w:pPr>
            <w:r>
              <w:rPr>
                <w:rFonts w:hint="eastAsia" w:ascii="宋体" w:hAnsi="宋体"/>
                <w:sz w:val="18"/>
                <w:szCs w:val="18"/>
              </w:rPr>
              <w:t>桩西联合站</w:t>
            </w:r>
          </w:p>
        </w:tc>
        <w:tc>
          <w:tcPr>
            <w:tcW w:w="527" w:type="pct"/>
            <w:vAlign w:val="center"/>
          </w:tcPr>
          <w:p w14:paraId="51433F93">
            <w:pPr>
              <w:pStyle w:val="182"/>
              <w:rPr>
                <w:rFonts w:ascii="宋体" w:hAnsi="宋体"/>
                <w:sz w:val="18"/>
                <w:szCs w:val="18"/>
              </w:rPr>
            </w:pPr>
            <w:r>
              <w:rPr>
                <w:rFonts w:hint="eastAsia" w:ascii="宋体" w:hAnsi="宋体"/>
                <w:sz w:val="18"/>
                <w:szCs w:val="18"/>
              </w:rPr>
              <w:t>土壤</w:t>
            </w:r>
          </w:p>
        </w:tc>
        <w:tc>
          <w:tcPr>
            <w:tcW w:w="1151" w:type="pct"/>
            <w:vAlign w:val="center"/>
          </w:tcPr>
          <w:p w14:paraId="1BEAD46E">
            <w:pPr>
              <w:pStyle w:val="182"/>
              <w:rPr>
                <w:rFonts w:ascii="宋体" w:hAnsi="宋体"/>
                <w:sz w:val="18"/>
                <w:szCs w:val="18"/>
              </w:rPr>
            </w:pPr>
            <w:r>
              <w:rPr>
                <w:rFonts w:hint="eastAsia" w:ascii="宋体" w:hAnsi="宋体"/>
                <w:sz w:val="18"/>
                <w:szCs w:val="18"/>
              </w:rPr>
              <w:t>T1</w:t>
            </w:r>
          </w:p>
        </w:tc>
        <w:tc>
          <w:tcPr>
            <w:tcW w:w="881" w:type="pct"/>
            <w:vAlign w:val="center"/>
          </w:tcPr>
          <w:p w14:paraId="1AE43443">
            <w:pPr>
              <w:pStyle w:val="185"/>
              <w:rPr>
                <w:rFonts w:hAnsi="宋体"/>
                <w:sz w:val="18"/>
                <w:szCs w:val="18"/>
              </w:rPr>
            </w:pPr>
            <w:r>
              <w:rPr>
                <w:rFonts w:hint="eastAsia" w:hAnsi="宋体"/>
                <w:sz w:val="18"/>
                <w:szCs w:val="18"/>
              </w:rPr>
              <w:t>罐区</w:t>
            </w:r>
          </w:p>
        </w:tc>
        <w:tc>
          <w:tcPr>
            <w:tcW w:w="945" w:type="pct"/>
            <w:vAlign w:val="center"/>
          </w:tcPr>
          <w:p w14:paraId="3FB5BFF0">
            <w:pPr>
              <w:pStyle w:val="185"/>
              <w:rPr>
                <w:rFonts w:hAnsi="宋体"/>
                <w:sz w:val="18"/>
                <w:szCs w:val="18"/>
              </w:rPr>
            </w:pPr>
            <w:r>
              <w:rPr>
                <w:rFonts w:hAnsi="宋体"/>
                <w:sz w:val="18"/>
                <w:szCs w:val="18"/>
              </w:rPr>
              <w:t>118.873644°E</w:t>
            </w:r>
          </w:p>
          <w:p w14:paraId="3A912C9C">
            <w:pPr>
              <w:pStyle w:val="185"/>
              <w:rPr>
                <w:rFonts w:hAnsi="宋体"/>
                <w:sz w:val="18"/>
                <w:szCs w:val="18"/>
              </w:rPr>
            </w:pPr>
            <w:r>
              <w:rPr>
                <w:rFonts w:hAnsi="宋体"/>
                <w:sz w:val="18"/>
                <w:szCs w:val="18"/>
              </w:rPr>
              <w:t>38.005225°N</w:t>
            </w:r>
          </w:p>
        </w:tc>
        <w:tc>
          <w:tcPr>
            <w:tcW w:w="792" w:type="pct"/>
            <w:vAlign w:val="center"/>
          </w:tcPr>
          <w:p w14:paraId="6E692F04">
            <w:pPr>
              <w:pStyle w:val="182"/>
              <w:rPr>
                <w:rFonts w:ascii="宋体" w:hAnsi="宋体"/>
                <w:sz w:val="18"/>
                <w:szCs w:val="18"/>
              </w:rPr>
            </w:pPr>
            <w:r>
              <w:rPr>
                <w:rFonts w:hint="eastAsia" w:ascii="宋体" w:hAnsi="宋体"/>
                <w:sz w:val="18"/>
                <w:szCs w:val="18"/>
              </w:rPr>
              <w:t>浅层、深层</w:t>
            </w:r>
          </w:p>
        </w:tc>
      </w:tr>
      <w:tr w14:paraId="0FA10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5AEAB3D0">
            <w:pPr>
              <w:pStyle w:val="182"/>
              <w:rPr>
                <w:rFonts w:ascii="宋体" w:hAnsi="宋体"/>
                <w:sz w:val="18"/>
                <w:szCs w:val="18"/>
              </w:rPr>
            </w:pPr>
          </w:p>
        </w:tc>
        <w:tc>
          <w:tcPr>
            <w:tcW w:w="527" w:type="pct"/>
            <w:vAlign w:val="center"/>
          </w:tcPr>
          <w:p w14:paraId="79010F9F">
            <w:pPr>
              <w:pStyle w:val="182"/>
              <w:rPr>
                <w:rFonts w:ascii="宋体" w:hAnsi="宋体"/>
                <w:sz w:val="18"/>
                <w:szCs w:val="18"/>
              </w:rPr>
            </w:pPr>
            <w:r>
              <w:rPr>
                <w:rFonts w:hint="eastAsia" w:ascii="宋体" w:hAnsi="宋体"/>
                <w:sz w:val="18"/>
                <w:szCs w:val="18"/>
              </w:rPr>
              <w:t>土壤</w:t>
            </w:r>
          </w:p>
        </w:tc>
        <w:tc>
          <w:tcPr>
            <w:tcW w:w="1151" w:type="pct"/>
            <w:vAlign w:val="center"/>
          </w:tcPr>
          <w:p w14:paraId="38C13788">
            <w:pPr>
              <w:pStyle w:val="182"/>
              <w:rPr>
                <w:rFonts w:ascii="宋体" w:hAnsi="宋体"/>
                <w:sz w:val="18"/>
                <w:szCs w:val="18"/>
              </w:rPr>
            </w:pPr>
            <w:r>
              <w:rPr>
                <w:rFonts w:hint="eastAsia" w:ascii="宋体" w:hAnsi="宋体"/>
                <w:sz w:val="18"/>
                <w:szCs w:val="18"/>
              </w:rPr>
              <w:t>T2</w:t>
            </w:r>
          </w:p>
        </w:tc>
        <w:tc>
          <w:tcPr>
            <w:tcW w:w="881" w:type="pct"/>
            <w:vAlign w:val="center"/>
          </w:tcPr>
          <w:p w14:paraId="677C1E1E">
            <w:pPr>
              <w:pStyle w:val="185"/>
              <w:rPr>
                <w:rFonts w:hAnsi="宋体"/>
                <w:sz w:val="18"/>
                <w:szCs w:val="18"/>
              </w:rPr>
            </w:pPr>
            <w:r>
              <w:rPr>
                <w:rFonts w:hint="eastAsia" w:hAnsi="宋体"/>
                <w:sz w:val="18"/>
                <w:szCs w:val="18"/>
              </w:rPr>
              <w:t>输油管线</w:t>
            </w:r>
          </w:p>
        </w:tc>
        <w:tc>
          <w:tcPr>
            <w:tcW w:w="945" w:type="pct"/>
            <w:vAlign w:val="center"/>
          </w:tcPr>
          <w:p w14:paraId="1F9C4A34">
            <w:pPr>
              <w:pStyle w:val="185"/>
              <w:rPr>
                <w:rFonts w:hAnsi="宋体"/>
                <w:sz w:val="18"/>
                <w:szCs w:val="18"/>
              </w:rPr>
            </w:pPr>
            <w:r>
              <w:rPr>
                <w:rFonts w:hAnsi="宋体"/>
                <w:sz w:val="18"/>
                <w:szCs w:val="18"/>
              </w:rPr>
              <w:t>118.873644°E</w:t>
            </w:r>
          </w:p>
          <w:p w14:paraId="49D7768B">
            <w:pPr>
              <w:pStyle w:val="185"/>
              <w:rPr>
                <w:rFonts w:hAnsi="宋体"/>
                <w:sz w:val="18"/>
                <w:szCs w:val="18"/>
              </w:rPr>
            </w:pPr>
            <w:r>
              <w:rPr>
                <w:rFonts w:hAnsi="宋体"/>
                <w:sz w:val="18"/>
                <w:szCs w:val="18"/>
              </w:rPr>
              <w:t>38.005225°N</w:t>
            </w:r>
          </w:p>
        </w:tc>
        <w:tc>
          <w:tcPr>
            <w:tcW w:w="792" w:type="pct"/>
            <w:vAlign w:val="center"/>
          </w:tcPr>
          <w:p w14:paraId="69EBA18A">
            <w:pPr>
              <w:pStyle w:val="182"/>
              <w:rPr>
                <w:rFonts w:ascii="宋体" w:hAnsi="宋体"/>
                <w:sz w:val="18"/>
                <w:szCs w:val="18"/>
              </w:rPr>
            </w:pPr>
            <w:r>
              <w:rPr>
                <w:rFonts w:hint="eastAsia" w:ascii="宋体" w:hAnsi="宋体"/>
                <w:sz w:val="18"/>
                <w:szCs w:val="18"/>
              </w:rPr>
              <w:t>浅层、深层</w:t>
            </w:r>
          </w:p>
        </w:tc>
      </w:tr>
      <w:tr w14:paraId="56EE4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30624975">
            <w:pPr>
              <w:pStyle w:val="182"/>
              <w:rPr>
                <w:rFonts w:ascii="宋体" w:hAnsi="宋体"/>
                <w:sz w:val="18"/>
                <w:szCs w:val="18"/>
              </w:rPr>
            </w:pPr>
          </w:p>
        </w:tc>
        <w:tc>
          <w:tcPr>
            <w:tcW w:w="527" w:type="pct"/>
            <w:vAlign w:val="center"/>
          </w:tcPr>
          <w:p w14:paraId="45A8D2AA">
            <w:pPr>
              <w:pStyle w:val="182"/>
              <w:rPr>
                <w:rFonts w:ascii="宋体" w:hAnsi="宋体"/>
                <w:sz w:val="18"/>
                <w:szCs w:val="18"/>
              </w:rPr>
            </w:pPr>
            <w:r>
              <w:rPr>
                <w:rFonts w:hint="eastAsia" w:ascii="宋体" w:hAnsi="宋体"/>
                <w:sz w:val="18"/>
                <w:szCs w:val="18"/>
              </w:rPr>
              <w:t>土壤</w:t>
            </w:r>
          </w:p>
        </w:tc>
        <w:tc>
          <w:tcPr>
            <w:tcW w:w="1151" w:type="pct"/>
            <w:vAlign w:val="center"/>
          </w:tcPr>
          <w:p w14:paraId="78A69055">
            <w:pPr>
              <w:pStyle w:val="182"/>
              <w:rPr>
                <w:rFonts w:ascii="宋体" w:hAnsi="宋体"/>
                <w:sz w:val="18"/>
                <w:szCs w:val="18"/>
              </w:rPr>
            </w:pPr>
            <w:r>
              <w:rPr>
                <w:rFonts w:hint="eastAsia" w:ascii="宋体" w:hAnsi="宋体"/>
                <w:sz w:val="18"/>
                <w:szCs w:val="18"/>
              </w:rPr>
              <w:t>T3</w:t>
            </w:r>
          </w:p>
        </w:tc>
        <w:tc>
          <w:tcPr>
            <w:tcW w:w="881" w:type="pct"/>
            <w:vAlign w:val="center"/>
          </w:tcPr>
          <w:p w14:paraId="28FBFF25">
            <w:pPr>
              <w:pStyle w:val="185"/>
              <w:rPr>
                <w:rFonts w:hAnsi="宋体"/>
                <w:sz w:val="18"/>
                <w:szCs w:val="18"/>
              </w:rPr>
            </w:pPr>
            <w:r>
              <w:rPr>
                <w:rFonts w:hint="eastAsia" w:hAnsi="宋体"/>
                <w:sz w:val="18"/>
                <w:szCs w:val="18"/>
              </w:rPr>
              <w:t>三相分离器</w:t>
            </w:r>
          </w:p>
        </w:tc>
        <w:tc>
          <w:tcPr>
            <w:tcW w:w="945" w:type="pct"/>
            <w:vAlign w:val="center"/>
          </w:tcPr>
          <w:p w14:paraId="6678086E">
            <w:pPr>
              <w:pStyle w:val="185"/>
              <w:rPr>
                <w:rFonts w:hAnsi="宋体"/>
                <w:sz w:val="18"/>
                <w:szCs w:val="18"/>
              </w:rPr>
            </w:pPr>
            <w:r>
              <w:rPr>
                <w:rFonts w:hAnsi="宋体"/>
                <w:sz w:val="18"/>
                <w:szCs w:val="18"/>
              </w:rPr>
              <w:t>118.873644°E</w:t>
            </w:r>
          </w:p>
          <w:p w14:paraId="25E84392">
            <w:pPr>
              <w:pStyle w:val="185"/>
              <w:rPr>
                <w:rFonts w:hAnsi="宋体"/>
                <w:sz w:val="18"/>
                <w:szCs w:val="18"/>
              </w:rPr>
            </w:pPr>
            <w:r>
              <w:rPr>
                <w:rFonts w:hAnsi="宋体"/>
                <w:sz w:val="18"/>
                <w:szCs w:val="18"/>
              </w:rPr>
              <w:t>38.005225°N</w:t>
            </w:r>
          </w:p>
        </w:tc>
        <w:tc>
          <w:tcPr>
            <w:tcW w:w="792" w:type="pct"/>
            <w:vAlign w:val="center"/>
          </w:tcPr>
          <w:p w14:paraId="5A75092F">
            <w:pPr>
              <w:pStyle w:val="182"/>
              <w:rPr>
                <w:rFonts w:ascii="宋体" w:hAnsi="宋体"/>
                <w:sz w:val="18"/>
                <w:szCs w:val="18"/>
              </w:rPr>
            </w:pPr>
            <w:r>
              <w:rPr>
                <w:rFonts w:hint="eastAsia" w:ascii="宋体" w:hAnsi="宋体"/>
                <w:sz w:val="18"/>
                <w:szCs w:val="18"/>
              </w:rPr>
              <w:t>浅层、深层</w:t>
            </w:r>
          </w:p>
        </w:tc>
      </w:tr>
      <w:tr w14:paraId="62B80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0DE9B838">
            <w:pPr>
              <w:pStyle w:val="182"/>
              <w:rPr>
                <w:rFonts w:ascii="宋体" w:hAnsi="宋体"/>
                <w:sz w:val="18"/>
                <w:szCs w:val="18"/>
              </w:rPr>
            </w:pPr>
          </w:p>
        </w:tc>
        <w:tc>
          <w:tcPr>
            <w:tcW w:w="527" w:type="pct"/>
            <w:vAlign w:val="center"/>
          </w:tcPr>
          <w:p w14:paraId="5A4D0579">
            <w:pPr>
              <w:pStyle w:val="182"/>
              <w:rPr>
                <w:rFonts w:ascii="宋体" w:hAnsi="宋体"/>
                <w:sz w:val="18"/>
                <w:szCs w:val="18"/>
              </w:rPr>
            </w:pPr>
            <w:r>
              <w:rPr>
                <w:rFonts w:hint="eastAsia" w:ascii="宋体" w:hAnsi="宋体"/>
                <w:sz w:val="18"/>
                <w:szCs w:val="18"/>
              </w:rPr>
              <w:t>地下水</w:t>
            </w:r>
          </w:p>
        </w:tc>
        <w:tc>
          <w:tcPr>
            <w:tcW w:w="1151" w:type="pct"/>
            <w:vAlign w:val="center"/>
          </w:tcPr>
          <w:p w14:paraId="57D7D796">
            <w:pPr>
              <w:pStyle w:val="182"/>
              <w:rPr>
                <w:rFonts w:ascii="宋体" w:hAnsi="宋体"/>
                <w:sz w:val="18"/>
                <w:szCs w:val="18"/>
              </w:rPr>
            </w:pPr>
            <w:r>
              <w:rPr>
                <w:rFonts w:ascii="宋体" w:hAnsi="宋体"/>
                <w:sz w:val="18"/>
                <w:szCs w:val="18"/>
              </w:rPr>
              <w:t>SLYT-ZXCYC-ZC-001</w:t>
            </w:r>
          </w:p>
        </w:tc>
        <w:tc>
          <w:tcPr>
            <w:tcW w:w="881" w:type="pct"/>
            <w:vAlign w:val="center"/>
          </w:tcPr>
          <w:p w14:paraId="0E766D29">
            <w:pPr>
              <w:pStyle w:val="185"/>
              <w:rPr>
                <w:rFonts w:hAnsi="宋体"/>
                <w:sz w:val="18"/>
                <w:szCs w:val="18"/>
              </w:rPr>
            </w:pPr>
            <w:r>
              <w:rPr>
                <w:rFonts w:hint="eastAsia" w:hAnsi="宋体"/>
                <w:sz w:val="18"/>
                <w:szCs w:val="18"/>
              </w:rPr>
              <w:t>中控室附近</w:t>
            </w:r>
          </w:p>
        </w:tc>
        <w:tc>
          <w:tcPr>
            <w:tcW w:w="945" w:type="pct"/>
            <w:vAlign w:val="center"/>
          </w:tcPr>
          <w:p w14:paraId="7046854C">
            <w:pPr>
              <w:pStyle w:val="185"/>
              <w:rPr>
                <w:rFonts w:hAnsi="宋体"/>
                <w:sz w:val="18"/>
                <w:szCs w:val="18"/>
              </w:rPr>
            </w:pPr>
            <w:r>
              <w:rPr>
                <w:rFonts w:hAnsi="宋体"/>
                <w:sz w:val="18"/>
                <w:szCs w:val="18"/>
              </w:rPr>
              <w:t>118.868081°E</w:t>
            </w:r>
          </w:p>
          <w:p w14:paraId="5C74B8C8">
            <w:pPr>
              <w:pStyle w:val="185"/>
              <w:rPr>
                <w:rFonts w:hAnsi="宋体"/>
                <w:sz w:val="18"/>
                <w:szCs w:val="18"/>
              </w:rPr>
            </w:pPr>
            <w:r>
              <w:rPr>
                <w:rFonts w:hAnsi="宋体"/>
                <w:sz w:val="18"/>
                <w:szCs w:val="18"/>
              </w:rPr>
              <w:t>38.005840°N</w:t>
            </w:r>
          </w:p>
        </w:tc>
        <w:tc>
          <w:tcPr>
            <w:tcW w:w="792" w:type="pct"/>
            <w:vAlign w:val="center"/>
          </w:tcPr>
          <w:p w14:paraId="04E1BA62">
            <w:pPr>
              <w:pStyle w:val="182"/>
              <w:rPr>
                <w:rFonts w:ascii="宋体" w:hAnsi="宋体"/>
                <w:sz w:val="18"/>
                <w:szCs w:val="18"/>
              </w:rPr>
            </w:pPr>
            <w:r>
              <w:rPr>
                <w:rFonts w:hint="eastAsia" w:ascii="宋体" w:hAnsi="宋体"/>
                <w:sz w:val="18"/>
                <w:szCs w:val="18"/>
              </w:rPr>
              <w:t>已有</w:t>
            </w:r>
          </w:p>
        </w:tc>
      </w:tr>
      <w:tr w14:paraId="3FE52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47F3DE69">
            <w:pPr>
              <w:pStyle w:val="182"/>
              <w:rPr>
                <w:rFonts w:ascii="宋体" w:hAnsi="宋体"/>
                <w:sz w:val="18"/>
                <w:szCs w:val="18"/>
              </w:rPr>
            </w:pPr>
          </w:p>
        </w:tc>
        <w:tc>
          <w:tcPr>
            <w:tcW w:w="527" w:type="pct"/>
            <w:vAlign w:val="center"/>
          </w:tcPr>
          <w:p w14:paraId="71A83310">
            <w:pPr>
              <w:pStyle w:val="182"/>
              <w:rPr>
                <w:rFonts w:ascii="宋体" w:hAnsi="宋体"/>
                <w:sz w:val="18"/>
                <w:szCs w:val="18"/>
              </w:rPr>
            </w:pPr>
            <w:r>
              <w:rPr>
                <w:rFonts w:hint="eastAsia" w:ascii="宋体" w:hAnsi="宋体"/>
                <w:sz w:val="18"/>
                <w:szCs w:val="18"/>
              </w:rPr>
              <w:t>地下水</w:t>
            </w:r>
          </w:p>
        </w:tc>
        <w:tc>
          <w:tcPr>
            <w:tcW w:w="1151" w:type="pct"/>
            <w:vAlign w:val="center"/>
          </w:tcPr>
          <w:p w14:paraId="5CBBF39B">
            <w:pPr>
              <w:pStyle w:val="182"/>
              <w:rPr>
                <w:rFonts w:ascii="宋体" w:hAnsi="宋体"/>
                <w:sz w:val="18"/>
                <w:szCs w:val="18"/>
              </w:rPr>
            </w:pPr>
            <w:r>
              <w:rPr>
                <w:rFonts w:hint="eastAsia" w:ascii="宋体" w:hAnsi="宋体"/>
                <w:sz w:val="18"/>
                <w:szCs w:val="18"/>
              </w:rPr>
              <w:t>SLYT-SLCYC-ZC-</w:t>
            </w:r>
            <w:r>
              <w:rPr>
                <w:rFonts w:ascii="宋体" w:hAnsi="宋体"/>
                <w:sz w:val="18"/>
                <w:szCs w:val="18"/>
              </w:rPr>
              <w:t>008</w:t>
            </w:r>
          </w:p>
        </w:tc>
        <w:tc>
          <w:tcPr>
            <w:tcW w:w="881" w:type="pct"/>
            <w:vAlign w:val="center"/>
          </w:tcPr>
          <w:p w14:paraId="317D78D2">
            <w:pPr>
              <w:pStyle w:val="185"/>
              <w:rPr>
                <w:rFonts w:hAnsi="宋体"/>
                <w:sz w:val="18"/>
                <w:szCs w:val="18"/>
              </w:rPr>
            </w:pPr>
            <w:r>
              <w:rPr>
                <w:rFonts w:hint="eastAsia" w:hAnsi="宋体"/>
                <w:sz w:val="18"/>
                <w:szCs w:val="18"/>
              </w:rPr>
              <w:t>院墙东北</w:t>
            </w:r>
          </w:p>
        </w:tc>
        <w:tc>
          <w:tcPr>
            <w:tcW w:w="945" w:type="pct"/>
            <w:vAlign w:val="center"/>
          </w:tcPr>
          <w:p w14:paraId="3590DF44">
            <w:pPr>
              <w:pStyle w:val="185"/>
              <w:rPr>
                <w:rFonts w:hAnsi="宋体"/>
                <w:sz w:val="18"/>
                <w:szCs w:val="18"/>
              </w:rPr>
            </w:pPr>
            <w:r>
              <w:rPr>
                <w:rFonts w:hAnsi="宋体"/>
                <w:sz w:val="18"/>
                <w:szCs w:val="18"/>
              </w:rPr>
              <w:t>118.873644°E</w:t>
            </w:r>
          </w:p>
          <w:p w14:paraId="11D1F86A">
            <w:pPr>
              <w:pStyle w:val="185"/>
              <w:rPr>
                <w:rFonts w:hAnsi="宋体"/>
                <w:sz w:val="18"/>
                <w:szCs w:val="18"/>
              </w:rPr>
            </w:pPr>
            <w:r>
              <w:rPr>
                <w:rFonts w:hAnsi="宋体"/>
                <w:sz w:val="18"/>
                <w:szCs w:val="18"/>
              </w:rPr>
              <w:t>38.005225°N</w:t>
            </w:r>
          </w:p>
        </w:tc>
        <w:tc>
          <w:tcPr>
            <w:tcW w:w="792" w:type="pct"/>
            <w:vAlign w:val="center"/>
          </w:tcPr>
          <w:p w14:paraId="3F33C3A3">
            <w:pPr>
              <w:pStyle w:val="182"/>
              <w:rPr>
                <w:rFonts w:ascii="宋体" w:hAnsi="宋体"/>
                <w:sz w:val="18"/>
                <w:szCs w:val="18"/>
              </w:rPr>
            </w:pPr>
            <w:r>
              <w:rPr>
                <w:rFonts w:hint="eastAsia" w:ascii="宋体" w:hAnsi="宋体"/>
                <w:sz w:val="18"/>
                <w:szCs w:val="18"/>
              </w:rPr>
              <w:t>新建</w:t>
            </w:r>
          </w:p>
        </w:tc>
      </w:tr>
      <w:tr w14:paraId="47A09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restart"/>
            <w:vAlign w:val="center"/>
          </w:tcPr>
          <w:p w14:paraId="555CBE22">
            <w:pPr>
              <w:pStyle w:val="182"/>
              <w:rPr>
                <w:rFonts w:ascii="宋体" w:hAnsi="宋体"/>
                <w:sz w:val="18"/>
                <w:szCs w:val="18"/>
              </w:rPr>
            </w:pPr>
            <w:r>
              <w:rPr>
                <w:rFonts w:hint="eastAsia" w:ascii="宋体" w:hAnsi="宋体"/>
                <w:sz w:val="18"/>
                <w:szCs w:val="18"/>
              </w:rPr>
              <w:t>桩74接转站</w:t>
            </w:r>
          </w:p>
        </w:tc>
        <w:tc>
          <w:tcPr>
            <w:tcW w:w="527" w:type="pct"/>
            <w:vAlign w:val="center"/>
          </w:tcPr>
          <w:p w14:paraId="61F70C1F">
            <w:pPr>
              <w:pStyle w:val="182"/>
              <w:rPr>
                <w:rFonts w:ascii="宋体" w:hAnsi="宋体"/>
                <w:sz w:val="18"/>
                <w:szCs w:val="18"/>
              </w:rPr>
            </w:pPr>
            <w:r>
              <w:rPr>
                <w:rFonts w:hint="eastAsia" w:ascii="宋体" w:hAnsi="宋体"/>
                <w:sz w:val="18"/>
                <w:szCs w:val="18"/>
              </w:rPr>
              <w:t>土壤</w:t>
            </w:r>
          </w:p>
        </w:tc>
        <w:tc>
          <w:tcPr>
            <w:tcW w:w="1151" w:type="pct"/>
            <w:vAlign w:val="center"/>
          </w:tcPr>
          <w:p w14:paraId="5D98DF12">
            <w:pPr>
              <w:pStyle w:val="182"/>
              <w:rPr>
                <w:rFonts w:ascii="宋体" w:hAnsi="宋体"/>
                <w:sz w:val="18"/>
                <w:szCs w:val="18"/>
              </w:rPr>
            </w:pPr>
            <w:r>
              <w:rPr>
                <w:rFonts w:hint="eastAsia" w:ascii="宋体" w:hAnsi="宋体"/>
                <w:sz w:val="18"/>
                <w:szCs w:val="18"/>
              </w:rPr>
              <w:t>T</w:t>
            </w:r>
            <w:r>
              <w:rPr>
                <w:rFonts w:ascii="宋体" w:hAnsi="宋体"/>
                <w:sz w:val="18"/>
                <w:szCs w:val="18"/>
              </w:rPr>
              <w:t>4</w:t>
            </w:r>
          </w:p>
        </w:tc>
        <w:tc>
          <w:tcPr>
            <w:tcW w:w="881" w:type="pct"/>
            <w:vAlign w:val="center"/>
          </w:tcPr>
          <w:p w14:paraId="4CB29F43">
            <w:pPr>
              <w:pStyle w:val="185"/>
              <w:rPr>
                <w:rFonts w:hAnsi="宋体"/>
                <w:sz w:val="18"/>
                <w:szCs w:val="18"/>
              </w:rPr>
            </w:pPr>
            <w:r>
              <w:rPr>
                <w:rFonts w:hint="eastAsia" w:hAnsi="宋体"/>
                <w:sz w:val="18"/>
                <w:szCs w:val="18"/>
              </w:rPr>
              <w:t>罐区</w:t>
            </w:r>
          </w:p>
        </w:tc>
        <w:tc>
          <w:tcPr>
            <w:tcW w:w="945" w:type="pct"/>
            <w:vAlign w:val="center"/>
          </w:tcPr>
          <w:p w14:paraId="7B94B27D">
            <w:pPr>
              <w:pStyle w:val="185"/>
              <w:rPr>
                <w:rFonts w:hAnsi="宋体"/>
                <w:sz w:val="18"/>
                <w:szCs w:val="18"/>
              </w:rPr>
            </w:pPr>
            <w:r>
              <w:rPr>
                <w:rFonts w:hint="eastAsia" w:hAnsi="宋体"/>
                <w:sz w:val="18"/>
                <w:szCs w:val="18"/>
              </w:rPr>
              <w:t>118.385377°E；</w:t>
            </w:r>
          </w:p>
          <w:p w14:paraId="12906DDC">
            <w:pPr>
              <w:pStyle w:val="185"/>
              <w:rPr>
                <w:rFonts w:hAnsi="宋体"/>
                <w:sz w:val="18"/>
                <w:szCs w:val="18"/>
              </w:rPr>
            </w:pPr>
            <w:r>
              <w:rPr>
                <w:rFonts w:hint="eastAsia" w:hAnsi="宋体"/>
                <w:sz w:val="18"/>
                <w:szCs w:val="18"/>
              </w:rPr>
              <w:t>37.554583°N</w:t>
            </w:r>
          </w:p>
        </w:tc>
        <w:tc>
          <w:tcPr>
            <w:tcW w:w="792" w:type="pct"/>
            <w:vAlign w:val="center"/>
          </w:tcPr>
          <w:p w14:paraId="49D33B8E">
            <w:pPr>
              <w:pStyle w:val="182"/>
              <w:rPr>
                <w:rFonts w:ascii="宋体" w:hAnsi="宋体"/>
                <w:sz w:val="18"/>
                <w:szCs w:val="18"/>
              </w:rPr>
            </w:pPr>
            <w:r>
              <w:rPr>
                <w:rFonts w:hint="eastAsia" w:ascii="宋体" w:hAnsi="宋体"/>
                <w:sz w:val="18"/>
                <w:szCs w:val="18"/>
              </w:rPr>
              <w:t>浅层、深层</w:t>
            </w:r>
          </w:p>
        </w:tc>
      </w:tr>
      <w:tr w14:paraId="2DE54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77D9BFDC">
            <w:pPr>
              <w:pStyle w:val="182"/>
              <w:rPr>
                <w:rFonts w:ascii="宋体" w:hAnsi="宋体"/>
                <w:sz w:val="18"/>
                <w:szCs w:val="18"/>
              </w:rPr>
            </w:pPr>
          </w:p>
        </w:tc>
        <w:tc>
          <w:tcPr>
            <w:tcW w:w="527" w:type="pct"/>
            <w:vAlign w:val="center"/>
          </w:tcPr>
          <w:p w14:paraId="77A249AA">
            <w:pPr>
              <w:pStyle w:val="182"/>
              <w:rPr>
                <w:rFonts w:ascii="宋体" w:hAnsi="宋体"/>
                <w:sz w:val="18"/>
                <w:szCs w:val="18"/>
              </w:rPr>
            </w:pPr>
            <w:r>
              <w:rPr>
                <w:rFonts w:hint="eastAsia" w:ascii="宋体" w:hAnsi="宋体"/>
                <w:sz w:val="18"/>
                <w:szCs w:val="18"/>
              </w:rPr>
              <w:t>土壤</w:t>
            </w:r>
          </w:p>
        </w:tc>
        <w:tc>
          <w:tcPr>
            <w:tcW w:w="1151" w:type="pct"/>
            <w:vAlign w:val="center"/>
          </w:tcPr>
          <w:p w14:paraId="27F0EA95">
            <w:pPr>
              <w:pStyle w:val="182"/>
              <w:rPr>
                <w:rFonts w:ascii="宋体" w:hAnsi="宋体"/>
                <w:sz w:val="18"/>
                <w:szCs w:val="18"/>
              </w:rPr>
            </w:pPr>
            <w:r>
              <w:rPr>
                <w:rFonts w:hint="eastAsia" w:ascii="宋体" w:hAnsi="宋体"/>
                <w:sz w:val="18"/>
                <w:szCs w:val="18"/>
              </w:rPr>
              <w:t>T</w:t>
            </w:r>
            <w:r>
              <w:rPr>
                <w:rFonts w:ascii="宋体" w:hAnsi="宋体"/>
                <w:sz w:val="18"/>
                <w:szCs w:val="18"/>
              </w:rPr>
              <w:t>5</w:t>
            </w:r>
          </w:p>
        </w:tc>
        <w:tc>
          <w:tcPr>
            <w:tcW w:w="881" w:type="pct"/>
            <w:vAlign w:val="center"/>
          </w:tcPr>
          <w:p w14:paraId="6064184A">
            <w:pPr>
              <w:pStyle w:val="185"/>
              <w:rPr>
                <w:rFonts w:hAnsi="宋体"/>
                <w:sz w:val="18"/>
                <w:szCs w:val="18"/>
              </w:rPr>
            </w:pPr>
            <w:r>
              <w:rPr>
                <w:rFonts w:hint="eastAsia" w:hAnsi="宋体"/>
                <w:sz w:val="18"/>
                <w:szCs w:val="18"/>
              </w:rPr>
              <w:t>三相分离器</w:t>
            </w:r>
          </w:p>
        </w:tc>
        <w:tc>
          <w:tcPr>
            <w:tcW w:w="945" w:type="pct"/>
            <w:vAlign w:val="center"/>
          </w:tcPr>
          <w:p w14:paraId="7B04B7A1">
            <w:pPr>
              <w:pStyle w:val="185"/>
              <w:rPr>
                <w:rFonts w:hAnsi="宋体"/>
                <w:sz w:val="18"/>
                <w:szCs w:val="18"/>
              </w:rPr>
            </w:pPr>
            <w:r>
              <w:rPr>
                <w:rFonts w:hint="eastAsia" w:hAnsi="宋体"/>
                <w:sz w:val="18"/>
                <w:szCs w:val="18"/>
              </w:rPr>
              <w:t>118.385377°E；</w:t>
            </w:r>
          </w:p>
          <w:p w14:paraId="7F059924">
            <w:pPr>
              <w:pStyle w:val="185"/>
              <w:rPr>
                <w:rFonts w:hAnsi="宋体"/>
                <w:sz w:val="18"/>
                <w:szCs w:val="18"/>
              </w:rPr>
            </w:pPr>
            <w:r>
              <w:rPr>
                <w:rFonts w:hint="eastAsia" w:hAnsi="宋体"/>
                <w:sz w:val="18"/>
                <w:szCs w:val="18"/>
              </w:rPr>
              <w:t>37.554583°N</w:t>
            </w:r>
          </w:p>
        </w:tc>
        <w:tc>
          <w:tcPr>
            <w:tcW w:w="792" w:type="pct"/>
            <w:vAlign w:val="center"/>
          </w:tcPr>
          <w:p w14:paraId="14D0EB73">
            <w:pPr>
              <w:pStyle w:val="182"/>
              <w:rPr>
                <w:rFonts w:ascii="宋体" w:hAnsi="宋体"/>
                <w:sz w:val="18"/>
                <w:szCs w:val="18"/>
              </w:rPr>
            </w:pPr>
            <w:r>
              <w:rPr>
                <w:rFonts w:hint="eastAsia" w:ascii="宋体" w:hAnsi="宋体"/>
                <w:sz w:val="18"/>
                <w:szCs w:val="18"/>
              </w:rPr>
              <w:t>浅层、深层</w:t>
            </w:r>
          </w:p>
        </w:tc>
      </w:tr>
      <w:tr w14:paraId="483AE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4FF530EC">
            <w:pPr>
              <w:pStyle w:val="182"/>
              <w:rPr>
                <w:rFonts w:ascii="宋体" w:hAnsi="宋体"/>
                <w:sz w:val="18"/>
                <w:szCs w:val="18"/>
              </w:rPr>
            </w:pPr>
          </w:p>
        </w:tc>
        <w:tc>
          <w:tcPr>
            <w:tcW w:w="527" w:type="pct"/>
            <w:vAlign w:val="center"/>
          </w:tcPr>
          <w:p w14:paraId="0C62C0C1">
            <w:pPr>
              <w:pStyle w:val="182"/>
              <w:rPr>
                <w:rFonts w:ascii="宋体" w:hAnsi="宋体"/>
                <w:sz w:val="18"/>
                <w:szCs w:val="18"/>
              </w:rPr>
            </w:pPr>
            <w:r>
              <w:rPr>
                <w:rFonts w:hint="eastAsia" w:ascii="宋体" w:hAnsi="宋体"/>
                <w:sz w:val="18"/>
                <w:szCs w:val="18"/>
              </w:rPr>
              <w:t>地下水</w:t>
            </w:r>
          </w:p>
        </w:tc>
        <w:tc>
          <w:tcPr>
            <w:tcW w:w="1151" w:type="pct"/>
            <w:vAlign w:val="center"/>
          </w:tcPr>
          <w:p w14:paraId="4389589F">
            <w:pPr>
              <w:pStyle w:val="182"/>
              <w:rPr>
                <w:rFonts w:ascii="宋体" w:hAnsi="宋体"/>
                <w:sz w:val="18"/>
                <w:szCs w:val="18"/>
              </w:rPr>
            </w:pPr>
            <w:r>
              <w:rPr>
                <w:rFonts w:ascii="宋体" w:hAnsi="宋体"/>
                <w:sz w:val="18"/>
                <w:szCs w:val="18"/>
              </w:rPr>
              <w:t>SLYT-ZXCYC-ZC-003</w:t>
            </w:r>
          </w:p>
        </w:tc>
        <w:tc>
          <w:tcPr>
            <w:tcW w:w="881" w:type="pct"/>
            <w:vAlign w:val="center"/>
          </w:tcPr>
          <w:p w14:paraId="0719A18F">
            <w:pPr>
              <w:pStyle w:val="185"/>
              <w:rPr>
                <w:rFonts w:hAnsi="宋体"/>
                <w:sz w:val="18"/>
                <w:szCs w:val="18"/>
              </w:rPr>
            </w:pPr>
            <w:r>
              <w:rPr>
                <w:rFonts w:hint="eastAsia" w:hAnsi="宋体"/>
                <w:sz w:val="18"/>
                <w:szCs w:val="18"/>
              </w:rPr>
              <w:t>污水池东北</w:t>
            </w:r>
          </w:p>
        </w:tc>
        <w:tc>
          <w:tcPr>
            <w:tcW w:w="945" w:type="pct"/>
            <w:vAlign w:val="center"/>
          </w:tcPr>
          <w:p w14:paraId="7D579D99">
            <w:pPr>
              <w:pStyle w:val="185"/>
              <w:rPr>
                <w:rFonts w:hAnsi="宋体"/>
                <w:sz w:val="18"/>
                <w:szCs w:val="18"/>
              </w:rPr>
            </w:pPr>
            <w:r>
              <w:rPr>
                <w:rFonts w:hint="eastAsia" w:hAnsi="宋体"/>
                <w:sz w:val="18"/>
                <w:szCs w:val="18"/>
              </w:rPr>
              <w:t>118.910183°E</w:t>
            </w:r>
          </w:p>
          <w:p w14:paraId="2545EEB2">
            <w:pPr>
              <w:pStyle w:val="185"/>
              <w:rPr>
                <w:rFonts w:hAnsi="宋体"/>
                <w:sz w:val="18"/>
                <w:szCs w:val="18"/>
              </w:rPr>
            </w:pPr>
            <w:r>
              <w:rPr>
                <w:rFonts w:hint="eastAsia" w:hAnsi="宋体"/>
                <w:sz w:val="18"/>
                <w:szCs w:val="18"/>
              </w:rPr>
              <w:t>37.98795°N</w:t>
            </w:r>
          </w:p>
        </w:tc>
        <w:tc>
          <w:tcPr>
            <w:tcW w:w="792" w:type="pct"/>
            <w:vAlign w:val="center"/>
          </w:tcPr>
          <w:p w14:paraId="06E2DCBD">
            <w:pPr>
              <w:pStyle w:val="182"/>
              <w:rPr>
                <w:rFonts w:ascii="宋体" w:hAnsi="宋体"/>
                <w:sz w:val="18"/>
                <w:szCs w:val="18"/>
              </w:rPr>
            </w:pPr>
            <w:r>
              <w:rPr>
                <w:rFonts w:hint="eastAsia" w:ascii="宋体" w:hAnsi="宋体"/>
                <w:sz w:val="18"/>
                <w:szCs w:val="18"/>
              </w:rPr>
              <w:t>已有</w:t>
            </w:r>
          </w:p>
        </w:tc>
      </w:tr>
      <w:tr w14:paraId="6FAD7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restart"/>
            <w:vAlign w:val="center"/>
          </w:tcPr>
          <w:p w14:paraId="1717A985">
            <w:pPr>
              <w:pStyle w:val="182"/>
              <w:rPr>
                <w:rFonts w:ascii="宋体" w:hAnsi="宋体"/>
                <w:sz w:val="18"/>
                <w:szCs w:val="18"/>
              </w:rPr>
            </w:pPr>
            <w:r>
              <w:rPr>
                <w:rFonts w:hint="eastAsia" w:ascii="宋体" w:hAnsi="宋体"/>
                <w:sz w:val="18"/>
                <w:szCs w:val="18"/>
              </w:rPr>
              <w:t>桩52接转站</w:t>
            </w:r>
          </w:p>
        </w:tc>
        <w:tc>
          <w:tcPr>
            <w:tcW w:w="527" w:type="pct"/>
            <w:vAlign w:val="center"/>
          </w:tcPr>
          <w:p w14:paraId="01CF1C27">
            <w:pPr>
              <w:pStyle w:val="182"/>
              <w:rPr>
                <w:rFonts w:ascii="宋体" w:hAnsi="宋体"/>
                <w:sz w:val="18"/>
                <w:szCs w:val="18"/>
              </w:rPr>
            </w:pPr>
            <w:r>
              <w:rPr>
                <w:rFonts w:hint="eastAsia" w:ascii="宋体" w:hAnsi="宋体"/>
                <w:sz w:val="18"/>
                <w:szCs w:val="18"/>
              </w:rPr>
              <w:t>土壤</w:t>
            </w:r>
          </w:p>
        </w:tc>
        <w:tc>
          <w:tcPr>
            <w:tcW w:w="1151" w:type="pct"/>
            <w:vAlign w:val="center"/>
          </w:tcPr>
          <w:p w14:paraId="0177A690">
            <w:pPr>
              <w:pStyle w:val="182"/>
              <w:rPr>
                <w:rFonts w:ascii="宋体" w:hAnsi="宋体"/>
                <w:sz w:val="18"/>
                <w:szCs w:val="18"/>
              </w:rPr>
            </w:pPr>
            <w:r>
              <w:rPr>
                <w:rFonts w:hint="eastAsia" w:ascii="宋体" w:hAnsi="宋体"/>
                <w:sz w:val="18"/>
                <w:szCs w:val="18"/>
              </w:rPr>
              <w:t>T</w:t>
            </w:r>
            <w:r>
              <w:rPr>
                <w:rFonts w:ascii="宋体" w:hAnsi="宋体"/>
                <w:sz w:val="18"/>
                <w:szCs w:val="18"/>
              </w:rPr>
              <w:t>6</w:t>
            </w:r>
          </w:p>
        </w:tc>
        <w:tc>
          <w:tcPr>
            <w:tcW w:w="881" w:type="pct"/>
            <w:vAlign w:val="center"/>
          </w:tcPr>
          <w:p w14:paraId="663DA41A">
            <w:pPr>
              <w:pStyle w:val="182"/>
              <w:rPr>
                <w:rFonts w:ascii="宋体" w:hAnsi="宋体"/>
                <w:sz w:val="18"/>
                <w:szCs w:val="18"/>
              </w:rPr>
            </w:pPr>
            <w:r>
              <w:rPr>
                <w:rFonts w:hint="eastAsia" w:ascii="宋体" w:hAnsi="宋体"/>
                <w:sz w:val="18"/>
                <w:szCs w:val="18"/>
              </w:rPr>
              <w:t>罐区</w:t>
            </w:r>
          </w:p>
        </w:tc>
        <w:tc>
          <w:tcPr>
            <w:tcW w:w="945" w:type="pct"/>
            <w:vAlign w:val="center"/>
          </w:tcPr>
          <w:p w14:paraId="65CD5659">
            <w:pPr>
              <w:pStyle w:val="185"/>
              <w:rPr>
                <w:rFonts w:hAnsi="宋体"/>
                <w:sz w:val="18"/>
                <w:szCs w:val="18"/>
              </w:rPr>
            </w:pPr>
            <w:r>
              <w:rPr>
                <w:rFonts w:hAnsi="宋体"/>
                <w:sz w:val="18"/>
                <w:szCs w:val="18"/>
              </w:rPr>
              <w:t>118.899583°E,</w:t>
            </w:r>
          </w:p>
          <w:p w14:paraId="11768A6C">
            <w:pPr>
              <w:pStyle w:val="185"/>
              <w:rPr>
                <w:rFonts w:hAnsi="宋体"/>
                <w:sz w:val="18"/>
                <w:szCs w:val="18"/>
              </w:rPr>
            </w:pPr>
            <w:r>
              <w:rPr>
                <w:rFonts w:hAnsi="宋体"/>
                <w:sz w:val="18"/>
                <w:szCs w:val="18"/>
              </w:rPr>
              <w:t>38.011914°N</w:t>
            </w:r>
          </w:p>
        </w:tc>
        <w:tc>
          <w:tcPr>
            <w:tcW w:w="792" w:type="pct"/>
            <w:vAlign w:val="center"/>
          </w:tcPr>
          <w:p w14:paraId="0BA90EE7">
            <w:pPr>
              <w:pStyle w:val="182"/>
              <w:rPr>
                <w:rFonts w:ascii="宋体" w:hAnsi="宋体"/>
                <w:sz w:val="18"/>
                <w:szCs w:val="18"/>
              </w:rPr>
            </w:pPr>
            <w:r>
              <w:rPr>
                <w:rFonts w:hint="eastAsia" w:ascii="宋体" w:hAnsi="宋体"/>
                <w:sz w:val="18"/>
                <w:szCs w:val="18"/>
              </w:rPr>
              <w:t>浅层、深层</w:t>
            </w:r>
          </w:p>
        </w:tc>
      </w:tr>
      <w:tr w14:paraId="4D091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6D35DEE6">
            <w:pPr>
              <w:pStyle w:val="182"/>
              <w:rPr>
                <w:rFonts w:ascii="宋体" w:hAnsi="宋体"/>
                <w:sz w:val="18"/>
                <w:szCs w:val="18"/>
              </w:rPr>
            </w:pPr>
          </w:p>
        </w:tc>
        <w:tc>
          <w:tcPr>
            <w:tcW w:w="527" w:type="pct"/>
            <w:vAlign w:val="center"/>
          </w:tcPr>
          <w:p w14:paraId="46B51ECE">
            <w:pPr>
              <w:pStyle w:val="182"/>
              <w:rPr>
                <w:rFonts w:ascii="宋体" w:hAnsi="宋体"/>
                <w:sz w:val="18"/>
                <w:szCs w:val="18"/>
              </w:rPr>
            </w:pPr>
            <w:r>
              <w:rPr>
                <w:rFonts w:hint="eastAsia" w:ascii="宋体" w:hAnsi="宋体"/>
                <w:sz w:val="18"/>
                <w:szCs w:val="18"/>
              </w:rPr>
              <w:t>土壤</w:t>
            </w:r>
          </w:p>
        </w:tc>
        <w:tc>
          <w:tcPr>
            <w:tcW w:w="1151" w:type="pct"/>
            <w:vAlign w:val="center"/>
          </w:tcPr>
          <w:p w14:paraId="2D6BAB6A">
            <w:pPr>
              <w:pStyle w:val="182"/>
              <w:rPr>
                <w:rFonts w:ascii="宋体" w:hAnsi="宋体"/>
                <w:sz w:val="18"/>
                <w:szCs w:val="18"/>
              </w:rPr>
            </w:pPr>
            <w:r>
              <w:rPr>
                <w:rFonts w:hint="eastAsia" w:ascii="宋体" w:hAnsi="宋体"/>
                <w:sz w:val="18"/>
                <w:szCs w:val="18"/>
              </w:rPr>
              <w:t>T</w:t>
            </w:r>
            <w:r>
              <w:rPr>
                <w:rFonts w:ascii="宋体" w:hAnsi="宋体"/>
                <w:sz w:val="18"/>
                <w:szCs w:val="18"/>
              </w:rPr>
              <w:t>7</w:t>
            </w:r>
          </w:p>
        </w:tc>
        <w:tc>
          <w:tcPr>
            <w:tcW w:w="881" w:type="pct"/>
            <w:vAlign w:val="center"/>
          </w:tcPr>
          <w:p w14:paraId="169BCE89">
            <w:pPr>
              <w:pStyle w:val="182"/>
              <w:rPr>
                <w:rFonts w:ascii="宋体" w:hAnsi="宋体"/>
                <w:sz w:val="18"/>
                <w:szCs w:val="18"/>
              </w:rPr>
            </w:pPr>
            <w:r>
              <w:rPr>
                <w:rFonts w:hint="eastAsia" w:ascii="宋体" w:hAnsi="宋体"/>
                <w:sz w:val="18"/>
                <w:szCs w:val="18"/>
              </w:rPr>
              <w:t>三相分离器</w:t>
            </w:r>
          </w:p>
        </w:tc>
        <w:tc>
          <w:tcPr>
            <w:tcW w:w="945" w:type="pct"/>
            <w:vAlign w:val="center"/>
          </w:tcPr>
          <w:p w14:paraId="724F2D1E">
            <w:pPr>
              <w:pStyle w:val="185"/>
              <w:rPr>
                <w:rFonts w:hAnsi="宋体"/>
                <w:sz w:val="18"/>
                <w:szCs w:val="18"/>
              </w:rPr>
            </w:pPr>
            <w:r>
              <w:rPr>
                <w:rFonts w:hAnsi="宋体"/>
                <w:sz w:val="18"/>
                <w:szCs w:val="18"/>
              </w:rPr>
              <w:t>118.899583°E,</w:t>
            </w:r>
          </w:p>
          <w:p w14:paraId="6282BF73">
            <w:pPr>
              <w:pStyle w:val="185"/>
              <w:rPr>
                <w:rFonts w:hAnsi="宋体"/>
                <w:sz w:val="18"/>
                <w:szCs w:val="18"/>
              </w:rPr>
            </w:pPr>
            <w:r>
              <w:rPr>
                <w:rFonts w:hAnsi="宋体"/>
                <w:sz w:val="18"/>
                <w:szCs w:val="18"/>
              </w:rPr>
              <w:t>38.011914°N</w:t>
            </w:r>
          </w:p>
        </w:tc>
        <w:tc>
          <w:tcPr>
            <w:tcW w:w="792" w:type="pct"/>
            <w:vAlign w:val="center"/>
          </w:tcPr>
          <w:p w14:paraId="4CF779D1">
            <w:pPr>
              <w:pStyle w:val="182"/>
              <w:rPr>
                <w:rFonts w:ascii="宋体" w:hAnsi="宋体"/>
                <w:sz w:val="18"/>
                <w:szCs w:val="18"/>
              </w:rPr>
            </w:pPr>
            <w:r>
              <w:rPr>
                <w:rFonts w:hint="eastAsia" w:ascii="宋体" w:hAnsi="宋体"/>
                <w:sz w:val="18"/>
                <w:szCs w:val="18"/>
              </w:rPr>
              <w:t>浅层、深层</w:t>
            </w:r>
          </w:p>
        </w:tc>
      </w:tr>
      <w:tr w14:paraId="31DF3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restart"/>
            <w:vAlign w:val="center"/>
          </w:tcPr>
          <w:p w14:paraId="7077852D">
            <w:pPr>
              <w:pStyle w:val="182"/>
              <w:rPr>
                <w:rFonts w:ascii="宋体" w:hAnsi="宋体"/>
                <w:sz w:val="18"/>
                <w:szCs w:val="18"/>
              </w:rPr>
            </w:pPr>
            <w:r>
              <w:rPr>
                <w:rFonts w:hint="eastAsia" w:ascii="宋体" w:hAnsi="宋体"/>
                <w:sz w:val="18"/>
                <w:szCs w:val="18"/>
              </w:rPr>
              <w:t>桩89接转站</w:t>
            </w:r>
          </w:p>
        </w:tc>
        <w:tc>
          <w:tcPr>
            <w:tcW w:w="527" w:type="pct"/>
            <w:vAlign w:val="center"/>
          </w:tcPr>
          <w:p w14:paraId="343D09EE">
            <w:pPr>
              <w:pStyle w:val="182"/>
              <w:rPr>
                <w:rFonts w:ascii="宋体" w:hAnsi="宋体"/>
                <w:sz w:val="18"/>
                <w:szCs w:val="18"/>
              </w:rPr>
            </w:pPr>
            <w:r>
              <w:rPr>
                <w:rFonts w:hint="eastAsia" w:ascii="宋体" w:hAnsi="宋体"/>
                <w:sz w:val="18"/>
                <w:szCs w:val="18"/>
              </w:rPr>
              <w:t>土壤</w:t>
            </w:r>
          </w:p>
        </w:tc>
        <w:tc>
          <w:tcPr>
            <w:tcW w:w="1151" w:type="pct"/>
            <w:vAlign w:val="center"/>
          </w:tcPr>
          <w:p w14:paraId="24B2CF99">
            <w:pPr>
              <w:pStyle w:val="182"/>
              <w:rPr>
                <w:rFonts w:ascii="宋体" w:hAnsi="宋体"/>
                <w:sz w:val="18"/>
                <w:szCs w:val="18"/>
              </w:rPr>
            </w:pPr>
            <w:r>
              <w:rPr>
                <w:rFonts w:hint="eastAsia" w:ascii="宋体" w:hAnsi="宋体"/>
                <w:sz w:val="18"/>
                <w:szCs w:val="18"/>
              </w:rPr>
              <w:t>T</w:t>
            </w:r>
            <w:r>
              <w:rPr>
                <w:rFonts w:ascii="宋体" w:hAnsi="宋体"/>
                <w:sz w:val="18"/>
                <w:szCs w:val="18"/>
              </w:rPr>
              <w:t>8</w:t>
            </w:r>
          </w:p>
        </w:tc>
        <w:tc>
          <w:tcPr>
            <w:tcW w:w="881" w:type="pct"/>
            <w:vAlign w:val="center"/>
          </w:tcPr>
          <w:p w14:paraId="7AD2D5C7">
            <w:pPr>
              <w:pStyle w:val="182"/>
              <w:rPr>
                <w:rFonts w:ascii="宋体" w:hAnsi="宋体"/>
                <w:sz w:val="18"/>
                <w:szCs w:val="18"/>
              </w:rPr>
            </w:pPr>
            <w:r>
              <w:rPr>
                <w:rFonts w:hint="eastAsia" w:ascii="宋体" w:hAnsi="宋体"/>
                <w:sz w:val="18"/>
                <w:szCs w:val="18"/>
              </w:rPr>
              <w:t>罐区</w:t>
            </w:r>
          </w:p>
        </w:tc>
        <w:tc>
          <w:tcPr>
            <w:tcW w:w="945" w:type="pct"/>
            <w:vAlign w:val="center"/>
          </w:tcPr>
          <w:p w14:paraId="05603227">
            <w:pPr>
              <w:pStyle w:val="185"/>
              <w:rPr>
                <w:rFonts w:hAnsi="宋体"/>
                <w:sz w:val="18"/>
                <w:szCs w:val="18"/>
              </w:rPr>
            </w:pPr>
            <w:r>
              <w:rPr>
                <w:rFonts w:hAnsi="宋体"/>
                <w:sz w:val="18"/>
                <w:szCs w:val="18"/>
              </w:rPr>
              <w:t>118.803153°E,</w:t>
            </w:r>
          </w:p>
          <w:p w14:paraId="5670A336">
            <w:pPr>
              <w:pStyle w:val="185"/>
              <w:rPr>
                <w:rFonts w:hAnsi="宋体"/>
                <w:sz w:val="18"/>
                <w:szCs w:val="18"/>
              </w:rPr>
            </w:pPr>
            <w:r>
              <w:rPr>
                <w:rFonts w:hAnsi="宋体"/>
                <w:sz w:val="18"/>
                <w:szCs w:val="18"/>
              </w:rPr>
              <w:t>38.019581°N</w:t>
            </w:r>
          </w:p>
        </w:tc>
        <w:tc>
          <w:tcPr>
            <w:tcW w:w="792" w:type="pct"/>
            <w:vAlign w:val="center"/>
          </w:tcPr>
          <w:p w14:paraId="3A322C6E">
            <w:pPr>
              <w:pStyle w:val="182"/>
              <w:rPr>
                <w:rFonts w:ascii="宋体" w:hAnsi="宋体"/>
                <w:sz w:val="18"/>
                <w:szCs w:val="18"/>
              </w:rPr>
            </w:pPr>
            <w:r>
              <w:rPr>
                <w:rFonts w:hint="eastAsia" w:ascii="宋体" w:hAnsi="宋体"/>
                <w:sz w:val="18"/>
                <w:szCs w:val="18"/>
              </w:rPr>
              <w:t>浅层、深层</w:t>
            </w:r>
          </w:p>
        </w:tc>
      </w:tr>
      <w:tr w14:paraId="72363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5BF39DF1">
            <w:pPr>
              <w:pStyle w:val="182"/>
              <w:rPr>
                <w:rFonts w:ascii="宋体" w:hAnsi="宋体"/>
                <w:sz w:val="18"/>
                <w:szCs w:val="18"/>
              </w:rPr>
            </w:pPr>
          </w:p>
        </w:tc>
        <w:tc>
          <w:tcPr>
            <w:tcW w:w="527" w:type="pct"/>
            <w:vAlign w:val="center"/>
          </w:tcPr>
          <w:p w14:paraId="2BFF08A2">
            <w:pPr>
              <w:pStyle w:val="182"/>
              <w:rPr>
                <w:rFonts w:ascii="宋体" w:hAnsi="宋体"/>
                <w:sz w:val="18"/>
                <w:szCs w:val="18"/>
              </w:rPr>
            </w:pPr>
            <w:r>
              <w:rPr>
                <w:rFonts w:hint="eastAsia" w:ascii="宋体" w:hAnsi="宋体"/>
                <w:sz w:val="18"/>
                <w:szCs w:val="18"/>
              </w:rPr>
              <w:t>土壤</w:t>
            </w:r>
          </w:p>
        </w:tc>
        <w:tc>
          <w:tcPr>
            <w:tcW w:w="1151" w:type="pct"/>
            <w:vAlign w:val="center"/>
          </w:tcPr>
          <w:p w14:paraId="71FAFFC5">
            <w:pPr>
              <w:pStyle w:val="182"/>
              <w:rPr>
                <w:rFonts w:ascii="宋体" w:hAnsi="宋体"/>
                <w:sz w:val="18"/>
                <w:szCs w:val="18"/>
              </w:rPr>
            </w:pPr>
            <w:r>
              <w:rPr>
                <w:rFonts w:hint="eastAsia" w:ascii="宋体" w:hAnsi="宋体"/>
                <w:sz w:val="18"/>
                <w:szCs w:val="18"/>
              </w:rPr>
              <w:t>T</w:t>
            </w:r>
            <w:r>
              <w:rPr>
                <w:rFonts w:ascii="宋体" w:hAnsi="宋体"/>
                <w:sz w:val="18"/>
                <w:szCs w:val="18"/>
              </w:rPr>
              <w:t>9</w:t>
            </w:r>
          </w:p>
        </w:tc>
        <w:tc>
          <w:tcPr>
            <w:tcW w:w="881" w:type="pct"/>
            <w:vAlign w:val="center"/>
          </w:tcPr>
          <w:p w14:paraId="45332F5D">
            <w:pPr>
              <w:pStyle w:val="182"/>
              <w:rPr>
                <w:rFonts w:ascii="宋体" w:hAnsi="宋体"/>
                <w:sz w:val="18"/>
                <w:szCs w:val="18"/>
              </w:rPr>
            </w:pPr>
            <w:r>
              <w:rPr>
                <w:rFonts w:hint="eastAsia" w:ascii="宋体" w:hAnsi="宋体"/>
                <w:sz w:val="18"/>
                <w:szCs w:val="18"/>
              </w:rPr>
              <w:t>三相分离器</w:t>
            </w:r>
          </w:p>
        </w:tc>
        <w:tc>
          <w:tcPr>
            <w:tcW w:w="945" w:type="pct"/>
            <w:vAlign w:val="center"/>
          </w:tcPr>
          <w:p w14:paraId="57ACD3EE">
            <w:pPr>
              <w:pStyle w:val="185"/>
              <w:rPr>
                <w:rFonts w:hAnsi="宋体"/>
                <w:sz w:val="18"/>
                <w:szCs w:val="18"/>
              </w:rPr>
            </w:pPr>
            <w:r>
              <w:rPr>
                <w:rFonts w:hAnsi="宋体"/>
                <w:sz w:val="18"/>
                <w:szCs w:val="18"/>
              </w:rPr>
              <w:t>118.803153°E,</w:t>
            </w:r>
          </w:p>
          <w:p w14:paraId="1C4B46CD">
            <w:pPr>
              <w:pStyle w:val="185"/>
              <w:rPr>
                <w:rFonts w:hAnsi="宋体"/>
                <w:sz w:val="18"/>
                <w:szCs w:val="18"/>
              </w:rPr>
            </w:pPr>
            <w:r>
              <w:rPr>
                <w:rFonts w:hAnsi="宋体"/>
                <w:sz w:val="18"/>
                <w:szCs w:val="18"/>
              </w:rPr>
              <w:t>38.019581°N</w:t>
            </w:r>
          </w:p>
        </w:tc>
        <w:tc>
          <w:tcPr>
            <w:tcW w:w="792" w:type="pct"/>
            <w:vAlign w:val="center"/>
          </w:tcPr>
          <w:p w14:paraId="0EE7EB2F">
            <w:pPr>
              <w:pStyle w:val="182"/>
              <w:rPr>
                <w:rFonts w:ascii="宋体" w:hAnsi="宋体"/>
                <w:sz w:val="18"/>
                <w:szCs w:val="18"/>
              </w:rPr>
            </w:pPr>
            <w:r>
              <w:rPr>
                <w:rFonts w:hint="eastAsia" w:ascii="宋体" w:hAnsi="宋体"/>
                <w:sz w:val="18"/>
                <w:szCs w:val="18"/>
              </w:rPr>
              <w:t>浅层、深层</w:t>
            </w:r>
          </w:p>
        </w:tc>
      </w:tr>
      <w:tr w14:paraId="3FFE5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restart"/>
            <w:vAlign w:val="center"/>
          </w:tcPr>
          <w:p w14:paraId="24573685">
            <w:pPr>
              <w:pStyle w:val="182"/>
              <w:rPr>
                <w:rFonts w:ascii="宋体" w:hAnsi="宋体"/>
                <w:sz w:val="18"/>
                <w:szCs w:val="18"/>
              </w:rPr>
            </w:pPr>
            <w:r>
              <w:rPr>
                <w:rFonts w:hint="eastAsia" w:ascii="宋体" w:hAnsi="宋体"/>
                <w:sz w:val="18"/>
                <w:szCs w:val="18"/>
              </w:rPr>
              <w:t>桩1接转站</w:t>
            </w:r>
          </w:p>
        </w:tc>
        <w:tc>
          <w:tcPr>
            <w:tcW w:w="527" w:type="pct"/>
            <w:vAlign w:val="center"/>
          </w:tcPr>
          <w:p w14:paraId="40D3640F">
            <w:pPr>
              <w:pStyle w:val="182"/>
              <w:rPr>
                <w:rFonts w:ascii="宋体" w:hAnsi="宋体"/>
                <w:sz w:val="18"/>
                <w:szCs w:val="18"/>
              </w:rPr>
            </w:pPr>
            <w:r>
              <w:rPr>
                <w:rFonts w:hint="eastAsia" w:ascii="宋体" w:hAnsi="宋体"/>
                <w:sz w:val="18"/>
                <w:szCs w:val="18"/>
              </w:rPr>
              <w:t>土壤</w:t>
            </w:r>
          </w:p>
        </w:tc>
        <w:tc>
          <w:tcPr>
            <w:tcW w:w="1151" w:type="pct"/>
            <w:vAlign w:val="center"/>
          </w:tcPr>
          <w:p w14:paraId="08B261D4">
            <w:pPr>
              <w:pStyle w:val="182"/>
              <w:rPr>
                <w:rFonts w:ascii="宋体" w:hAnsi="宋体"/>
                <w:sz w:val="18"/>
                <w:szCs w:val="18"/>
              </w:rPr>
            </w:pPr>
            <w:r>
              <w:rPr>
                <w:rFonts w:hint="eastAsia" w:ascii="宋体" w:hAnsi="宋体"/>
                <w:sz w:val="18"/>
                <w:szCs w:val="18"/>
              </w:rPr>
              <w:t>T</w:t>
            </w:r>
            <w:r>
              <w:rPr>
                <w:rFonts w:ascii="宋体" w:hAnsi="宋体"/>
                <w:sz w:val="18"/>
                <w:szCs w:val="18"/>
              </w:rPr>
              <w:t>10</w:t>
            </w:r>
          </w:p>
        </w:tc>
        <w:tc>
          <w:tcPr>
            <w:tcW w:w="881" w:type="pct"/>
            <w:vAlign w:val="center"/>
          </w:tcPr>
          <w:p w14:paraId="3E5FB558">
            <w:pPr>
              <w:pStyle w:val="182"/>
              <w:rPr>
                <w:rFonts w:ascii="宋体" w:hAnsi="宋体"/>
                <w:sz w:val="18"/>
                <w:szCs w:val="18"/>
              </w:rPr>
            </w:pPr>
            <w:r>
              <w:rPr>
                <w:rFonts w:hint="eastAsia" w:ascii="宋体" w:hAnsi="宋体"/>
                <w:sz w:val="18"/>
                <w:szCs w:val="18"/>
              </w:rPr>
              <w:t>罐区</w:t>
            </w:r>
          </w:p>
        </w:tc>
        <w:tc>
          <w:tcPr>
            <w:tcW w:w="945" w:type="pct"/>
            <w:vAlign w:val="center"/>
          </w:tcPr>
          <w:p w14:paraId="78BCB4B3">
            <w:pPr>
              <w:pStyle w:val="185"/>
              <w:rPr>
                <w:rFonts w:hAnsi="宋体"/>
                <w:sz w:val="18"/>
                <w:szCs w:val="18"/>
              </w:rPr>
            </w:pPr>
            <w:r>
              <w:rPr>
                <w:rFonts w:hAnsi="宋体"/>
                <w:sz w:val="18"/>
                <w:szCs w:val="18"/>
              </w:rPr>
              <w:t>118.956444°E,</w:t>
            </w:r>
          </w:p>
          <w:p w14:paraId="7A6D3F05">
            <w:pPr>
              <w:pStyle w:val="185"/>
              <w:rPr>
                <w:rFonts w:hAnsi="宋体"/>
                <w:sz w:val="18"/>
                <w:szCs w:val="18"/>
              </w:rPr>
            </w:pPr>
            <w:r>
              <w:rPr>
                <w:rFonts w:hAnsi="宋体"/>
                <w:sz w:val="18"/>
                <w:szCs w:val="18"/>
              </w:rPr>
              <w:t>38.018213°N</w:t>
            </w:r>
          </w:p>
        </w:tc>
        <w:tc>
          <w:tcPr>
            <w:tcW w:w="792" w:type="pct"/>
            <w:vAlign w:val="center"/>
          </w:tcPr>
          <w:p w14:paraId="4C1796BB">
            <w:pPr>
              <w:pStyle w:val="182"/>
              <w:rPr>
                <w:rFonts w:ascii="宋体" w:hAnsi="宋体"/>
                <w:sz w:val="18"/>
                <w:szCs w:val="18"/>
              </w:rPr>
            </w:pPr>
            <w:r>
              <w:rPr>
                <w:rFonts w:hint="eastAsia" w:ascii="宋体" w:hAnsi="宋体"/>
                <w:sz w:val="18"/>
                <w:szCs w:val="18"/>
              </w:rPr>
              <w:t>浅层、深层</w:t>
            </w:r>
          </w:p>
        </w:tc>
      </w:tr>
      <w:tr w14:paraId="5FFB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1C60469B">
            <w:pPr>
              <w:pStyle w:val="182"/>
              <w:rPr>
                <w:rFonts w:ascii="宋体" w:hAnsi="宋体"/>
                <w:sz w:val="18"/>
                <w:szCs w:val="18"/>
              </w:rPr>
            </w:pPr>
          </w:p>
        </w:tc>
        <w:tc>
          <w:tcPr>
            <w:tcW w:w="527" w:type="pct"/>
            <w:vAlign w:val="center"/>
          </w:tcPr>
          <w:p w14:paraId="34815B56">
            <w:pPr>
              <w:pStyle w:val="182"/>
              <w:rPr>
                <w:rFonts w:ascii="宋体" w:hAnsi="宋体"/>
                <w:sz w:val="18"/>
                <w:szCs w:val="18"/>
              </w:rPr>
            </w:pPr>
            <w:r>
              <w:rPr>
                <w:rFonts w:hint="eastAsia" w:ascii="宋体" w:hAnsi="宋体"/>
                <w:sz w:val="18"/>
                <w:szCs w:val="18"/>
              </w:rPr>
              <w:t>土壤</w:t>
            </w:r>
          </w:p>
        </w:tc>
        <w:tc>
          <w:tcPr>
            <w:tcW w:w="1151" w:type="pct"/>
            <w:vAlign w:val="center"/>
          </w:tcPr>
          <w:p w14:paraId="6199C077">
            <w:pPr>
              <w:pStyle w:val="182"/>
              <w:rPr>
                <w:rFonts w:ascii="宋体" w:hAnsi="宋体"/>
                <w:sz w:val="18"/>
                <w:szCs w:val="18"/>
              </w:rPr>
            </w:pPr>
            <w:r>
              <w:rPr>
                <w:rFonts w:hint="eastAsia" w:ascii="宋体" w:hAnsi="宋体"/>
                <w:sz w:val="18"/>
                <w:szCs w:val="18"/>
              </w:rPr>
              <w:t>T</w:t>
            </w:r>
            <w:r>
              <w:rPr>
                <w:rFonts w:ascii="宋体" w:hAnsi="宋体"/>
                <w:sz w:val="18"/>
                <w:szCs w:val="18"/>
              </w:rPr>
              <w:t>11</w:t>
            </w:r>
          </w:p>
        </w:tc>
        <w:tc>
          <w:tcPr>
            <w:tcW w:w="881" w:type="pct"/>
            <w:vAlign w:val="center"/>
          </w:tcPr>
          <w:p w14:paraId="62798758">
            <w:pPr>
              <w:pStyle w:val="182"/>
              <w:rPr>
                <w:rFonts w:ascii="宋体" w:hAnsi="宋体"/>
                <w:sz w:val="18"/>
                <w:szCs w:val="18"/>
              </w:rPr>
            </w:pPr>
            <w:r>
              <w:rPr>
                <w:rFonts w:hint="eastAsia" w:ascii="宋体" w:hAnsi="宋体"/>
                <w:sz w:val="18"/>
                <w:szCs w:val="18"/>
              </w:rPr>
              <w:t>三相分离器</w:t>
            </w:r>
          </w:p>
        </w:tc>
        <w:tc>
          <w:tcPr>
            <w:tcW w:w="945" w:type="pct"/>
            <w:vAlign w:val="center"/>
          </w:tcPr>
          <w:p w14:paraId="6B4A2D4F">
            <w:pPr>
              <w:pStyle w:val="185"/>
              <w:rPr>
                <w:rFonts w:hAnsi="宋体"/>
                <w:sz w:val="18"/>
                <w:szCs w:val="18"/>
              </w:rPr>
            </w:pPr>
            <w:r>
              <w:rPr>
                <w:rFonts w:hAnsi="宋体"/>
                <w:sz w:val="18"/>
                <w:szCs w:val="18"/>
              </w:rPr>
              <w:t>118.956444°E,</w:t>
            </w:r>
          </w:p>
          <w:p w14:paraId="17B91096">
            <w:pPr>
              <w:pStyle w:val="185"/>
              <w:rPr>
                <w:rFonts w:hAnsi="宋体"/>
                <w:sz w:val="18"/>
                <w:szCs w:val="18"/>
              </w:rPr>
            </w:pPr>
            <w:r>
              <w:rPr>
                <w:rFonts w:hAnsi="宋体"/>
                <w:sz w:val="18"/>
                <w:szCs w:val="18"/>
              </w:rPr>
              <w:t>38.018213°N</w:t>
            </w:r>
          </w:p>
        </w:tc>
        <w:tc>
          <w:tcPr>
            <w:tcW w:w="792" w:type="pct"/>
            <w:vAlign w:val="center"/>
          </w:tcPr>
          <w:p w14:paraId="31BDF8B9">
            <w:pPr>
              <w:pStyle w:val="182"/>
              <w:rPr>
                <w:rFonts w:ascii="宋体" w:hAnsi="宋体"/>
                <w:sz w:val="18"/>
                <w:szCs w:val="18"/>
              </w:rPr>
            </w:pPr>
            <w:r>
              <w:rPr>
                <w:rFonts w:hint="eastAsia" w:ascii="宋体" w:hAnsi="宋体"/>
                <w:sz w:val="18"/>
                <w:szCs w:val="18"/>
              </w:rPr>
              <w:t>浅层、深层</w:t>
            </w:r>
          </w:p>
        </w:tc>
      </w:tr>
      <w:tr w14:paraId="143CA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5548183F">
            <w:pPr>
              <w:pStyle w:val="182"/>
              <w:rPr>
                <w:rFonts w:ascii="宋体" w:hAnsi="宋体"/>
                <w:sz w:val="18"/>
                <w:szCs w:val="18"/>
              </w:rPr>
            </w:pPr>
          </w:p>
        </w:tc>
        <w:tc>
          <w:tcPr>
            <w:tcW w:w="527" w:type="pct"/>
            <w:vAlign w:val="center"/>
          </w:tcPr>
          <w:p w14:paraId="49D70340">
            <w:pPr>
              <w:pStyle w:val="182"/>
              <w:rPr>
                <w:rFonts w:ascii="宋体" w:hAnsi="宋体"/>
                <w:sz w:val="18"/>
                <w:szCs w:val="18"/>
              </w:rPr>
            </w:pPr>
            <w:r>
              <w:rPr>
                <w:rFonts w:hint="eastAsia" w:ascii="宋体" w:hAnsi="宋体"/>
                <w:sz w:val="18"/>
                <w:szCs w:val="18"/>
              </w:rPr>
              <w:t>地下水</w:t>
            </w:r>
          </w:p>
        </w:tc>
        <w:tc>
          <w:tcPr>
            <w:tcW w:w="1151" w:type="pct"/>
            <w:vAlign w:val="center"/>
          </w:tcPr>
          <w:p w14:paraId="58A48A56">
            <w:pPr>
              <w:pStyle w:val="182"/>
              <w:rPr>
                <w:rFonts w:ascii="宋体" w:hAnsi="宋体"/>
                <w:sz w:val="18"/>
                <w:szCs w:val="18"/>
              </w:rPr>
            </w:pPr>
            <w:r>
              <w:rPr>
                <w:rFonts w:ascii="宋体" w:hAnsi="宋体"/>
                <w:sz w:val="18"/>
                <w:szCs w:val="18"/>
              </w:rPr>
              <w:t>SLYT-ZXCYC-ZC-005</w:t>
            </w:r>
          </w:p>
        </w:tc>
        <w:tc>
          <w:tcPr>
            <w:tcW w:w="881" w:type="pct"/>
            <w:vAlign w:val="center"/>
          </w:tcPr>
          <w:p w14:paraId="3B5BE826">
            <w:pPr>
              <w:pStyle w:val="182"/>
              <w:rPr>
                <w:rFonts w:ascii="宋体" w:hAnsi="宋体"/>
                <w:sz w:val="18"/>
                <w:szCs w:val="18"/>
              </w:rPr>
            </w:pPr>
            <w:r>
              <w:rPr>
                <w:rFonts w:hint="eastAsia" w:ascii="宋体" w:hAnsi="宋体"/>
                <w:sz w:val="18"/>
                <w:szCs w:val="18"/>
              </w:rPr>
              <w:t>院墙北</w:t>
            </w:r>
          </w:p>
        </w:tc>
        <w:tc>
          <w:tcPr>
            <w:tcW w:w="945" w:type="pct"/>
            <w:vAlign w:val="center"/>
          </w:tcPr>
          <w:p w14:paraId="4FE5CAA7">
            <w:pPr>
              <w:pStyle w:val="185"/>
              <w:rPr>
                <w:rFonts w:hAnsi="宋体"/>
                <w:sz w:val="18"/>
                <w:szCs w:val="18"/>
              </w:rPr>
            </w:pPr>
            <w:r>
              <w:rPr>
                <w:rFonts w:hAnsi="宋体"/>
                <w:sz w:val="18"/>
                <w:szCs w:val="18"/>
              </w:rPr>
              <w:t>118.949492°E</w:t>
            </w:r>
          </w:p>
          <w:p w14:paraId="3D9C4222">
            <w:pPr>
              <w:pStyle w:val="185"/>
              <w:rPr>
                <w:rFonts w:hAnsi="宋体"/>
                <w:sz w:val="18"/>
                <w:szCs w:val="18"/>
              </w:rPr>
            </w:pPr>
            <w:r>
              <w:rPr>
                <w:rFonts w:hAnsi="宋体"/>
                <w:sz w:val="18"/>
                <w:szCs w:val="18"/>
              </w:rPr>
              <w:t>38.01643°N</w:t>
            </w:r>
          </w:p>
        </w:tc>
        <w:tc>
          <w:tcPr>
            <w:tcW w:w="792" w:type="pct"/>
            <w:vAlign w:val="center"/>
          </w:tcPr>
          <w:p w14:paraId="2EA1E78C">
            <w:pPr>
              <w:pStyle w:val="182"/>
              <w:rPr>
                <w:rFonts w:ascii="宋体" w:hAnsi="宋体"/>
                <w:sz w:val="18"/>
                <w:szCs w:val="18"/>
              </w:rPr>
            </w:pPr>
            <w:r>
              <w:rPr>
                <w:rFonts w:hint="eastAsia" w:ascii="宋体" w:hAnsi="宋体"/>
                <w:sz w:val="18"/>
                <w:szCs w:val="18"/>
              </w:rPr>
              <w:t>已有</w:t>
            </w:r>
          </w:p>
        </w:tc>
      </w:tr>
      <w:tr w14:paraId="36C4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restart"/>
            <w:vAlign w:val="center"/>
          </w:tcPr>
          <w:p w14:paraId="76D8871F">
            <w:pPr>
              <w:pStyle w:val="182"/>
              <w:rPr>
                <w:rFonts w:ascii="宋体" w:hAnsi="宋体"/>
                <w:sz w:val="18"/>
                <w:szCs w:val="18"/>
              </w:rPr>
            </w:pPr>
            <w:r>
              <w:rPr>
                <w:rFonts w:hint="eastAsia" w:ascii="宋体" w:hAnsi="宋体"/>
                <w:sz w:val="18"/>
                <w:szCs w:val="18"/>
              </w:rPr>
              <w:t>长堤接转站</w:t>
            </w:r>
          </w:p>
        </w:tc>
        <w:tc>
          <w:tcPr>
            <w:tcW w:w="527" w:type="pct"/>
            <w:vAlign w:val="center"/>
          </w:tcPr>
          <w:p w14:paraId="6BC4B3FC">
            <w:pPr>
              <w:pStyle w:val="182"/>
              <w:rPr>
                <w:rFonts w:ascii="宋体" w:hAnsi="宋体"/>
                <w:sz w:val="18"/>
                <w:szCs w:val="18"/>
              </w:rPr>
            </w:pPr>
            <w:r>
              <w:rPr>
                <w:rFonts w:hint="eastAsia" w:ascii="宋体" w:hAnsi="宋体"/>
                <w:sz w:val="18"/>
                <w:szCs w:val="18"/>
              </w:rPr>
              <w:t>土壤</w:t>
            </w:r>
          </w:p>
        </w:tc>
        <w:tc>
          <w:tcPr>
            <w:tcW w:w="1151" w:type="pct"/>
            <w:vAlign w:val="center"/>
          </w:tcPr>
          <w:p w14:paraId="7439B0F9">
            <w:pPr>
              <w:pStyle w:val="182"/>
              <w:rPr>
                <w:rFonts w:ascii="宋体" w:hAnsi="宋体"/>
                <w:sz w:val="18"/>
                <w:szCs w:val="18"/>
              </w:rPr>
            </w:pPr>
            <w:r>
              <w:rPr>
                <w:rFonts w:hint="eastAsia" w:ascii="宋体" w:hAnsi="宋体"/>
                <w:sz w:val="18"/>
                <w:szCs w:val="18"/>
              </w:rPr>
              <w:t>T</w:t>
            </w:r>
            <w:r>
              <w:rPr>
                <w:rFonts w:ascii="宋体" w:hAnsi="宋体"/>
                <w:sz w:val="18"/>
                <w:szCs w:val="18"/>
              </w:rPr>
              <w:t>12</w:t>
            </w:r>
          </w:p>
        </w:tc>
        <w:tc>
          <w:tcPr>
            <w:tcW w:w="881" w:type="pct"/>
            <w:vAlign w:val="center"/>
          </w:tcPr>
          <w:p w14:paraId="644725FC">
            <w:pPr>
              <w:pStyle w:val="182"/>
              <w:rPr>
                <w:rFonts w:ascii="宋体" w:hAnsi="宋体"/>
                <w:sz w:val="18"/>
                <w:szCs w:val="18"/>
              </w:rPr>
            </w:pPr>
            <w:r>
              <w:rPr>
                <w:rFonts w:hint="eastAsia" w:ascii="宋体" w:hAnsi="宋体"/>
                <w:sz w:val="18"/>
                <w:szCs w:val="18"/>
              </w:rPr>
              <w:t>罐区</w:t>
            </w:r>
          </w:p>
        </w:tc>
        <w:tc>
          <w:tcPr>
            <w:tcW w:w="945" w:type="pct"/>
            <w:vAlign w:val="center"/>
          </w:tcPr>
          <w:p w14:paraId="1889132F">
            <w:pPr>
              <w:pStyle w:val="185"/>
              <w:rPr>
                <w:rFonts w:hAnsi="宋体"/>
                <w:sz w:val="18"/>
                <w:szCs w:val="18"/>
              </w:rPr>
            </w:pPr>
            <w:r>
              <w:rPr>
                <w:rFonts w:hAnsi="宋体"/>
                <w:sz w:val="18"/>
                <w:szCs w:val="18"/>
              </w:rPr>
              <w:t>118.966727°E,</w:t>
            </w:r>
          </w:p>
          <w:p w14:paraId="5DB1B55C">
            <w:pPr>
              <w:pStyle w:val="185"/>
              <w:rPr>
                <w:rFonts w:hAnsi="宋体"/>
                <w:sz w:val="18"/>
                <w:szCs w:val="18"/>
              </w:rPr>
            </w:pPr>
            <w:r>
              <w:rPr>
                <w:rFonts w:hAnsi="宋体"/>
                <w:sz w:val="18"/>
                <w:szCs w:val="18"/>
              </w:rPr>
              <w:t>38.918734°N</w:t>
            </w:r>
          </w:p>
        </w:tc>
        <w:tc>
          <w:tcPr>
            <w:tcW w:w="792" w:type="pct"/>
            <w:vAlign w:val="center"/>
          </w:tcPr>
          <w:p w14:paraId="0587689C">
            <w:pPr>
              <w:pStyle w:val="182"/>
              <w:rPr>
                <w:rFonts w:ascii="宋体" w:hAnsi="宋体"/>
                <w:sz w:val="18"/>
                <w:szCs w:val="18"/>
              </w:rPr>
            </w:pPr>
            <w:r>
              <w:rPr>
                <w:rFonts w:hint="eastAsia" w:ascii="宋体" w:hAnsi="宋体"/>
                <w:sz w:val="18"/>
                <w:szCs w:val="18"/>
              </w:rPr>
              <w:t>浅层、深层</w:t>
            </w:r>
          </w:p>
        </w:tc>
      </w:tr>
      <w:tr w14:paraId="3EF5C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3B18BA23">
            <w:pPr>
              <w:pStyle w:val="182"/>
              <w:rPr>
                <w:rFonts w:ascii="宋体" w:hAnsi="宋体"/>
                <w:sz w:val="18"/>
                <w:szCs w:val="18"/>
              </w:rPr>
            </w:pPr>
          </w:p>
        </w:tc>
        <w:tc>
          <w:tcPr>
            <w:tcW w:w="527" w:type="pct"/>
            <w:vAlign w:val="center"/>
          </w:tcPr>
          <w:p w14:paraId="3EA9B4AB">
            <w:pPr>
              <w:pStyle w:val="185"/>
              <w:rPr>
                <w:rFonts w:hAnsi="宋体"/>
                <w:sz w:val="18"/>
                <w:szCs w:val="18"/>
              </w:rPr>
            </w:pPr>
            <w:r>
              <w:rPr>
                <w:rFonts w:hint="eastAsia" w:hAnsi="宋体"/>
                <w:sz w:val="18"/>
                <w:szCs w:val="18"/>
              </w:rPr>
              <w:t>土壤</w:t>
            </w:r>
          </w:p>
        </w:tc>
        <w:tc>
          <w:tcPr>
            <w:tcW w:w="1151" w:type="pct"/>
            <w:vAlign w:val="center"/>
          </w:tcPr>
          <w:p w14:paraId="0F84E9CD">
            <w:pPr>
              <w:pStyle w:val="182"/>
              <w:rPr>
                <w:rFonts w:ascii="宋体" w:hAnsi="宋体"/>
                <w:sz w:val="18"/>
                <w:szCs w:val="18"/>
              </w:rPr>
            </w:pPr>
            <w:r>
              <w:rPr>
                <w:rFonts w:hint="eastAsia" w:ascii="宋体" w:hAnsi="宋体"/>
                <w:sz w:val="18"/>
                <w:szCs w:val="18"/>
              </w:rPr>
              <w:t>T</w:t>
            </w:r>
            <w:r>
              <w:rPr>
                <w:rFonts w:ascii="宋体" w:hAnsi="宋体"/>
                <w:sz w:val="18"/>
                <w:szCs w:val="18"/>
              </w:rPr>
              <w:t>13</w:t>
            </w:r>
          </w:p>
        </w:tc>
        <w:tc>
          <w:tcPr>
            <w:tcW w:w="881" w:type="pct"/>
            <w:vAlign w:val="center"/>
          </w:tcPr>
          <w:p w14:paraId="790A239A">
            <w:pPr>
              <w:pStyle w:val="182"/>
              <w:rPr>
                <w:rFonts w:ascii="宋体" w:hAnsi="宋体"/>
                <w:sz w:val="18"/>
                <w:szCs w:val="18"/>
              </w:rPr>
            </w:pPr>
            <w:r>
              <w:rPr>
                <w:rFonts w:hint="eastAsia" w:ascii="宋体" w:hAnsi="宋体"/>
                <w:sz w:val="18"/>
                <w:szCs w:val="18"/>
              </w:rPr>
              <w:t>三相分离器</w:t>
            </w:r>
          </w:p>
        </w:tc>
        <w:tc>
          <w:tcPr>
            <w:tcW w:w="945" w:type="pct"/>
            <w:vAlign w:val="center"/>
          </w:tcPr>
          <w:p w14:paraId="1504CBC0">
            <w:pPr>
              <w:pStyle w:val="185"/>
              <w:rPr>
                <w:rFonts w:hAnsi="宋体"/>
                <w:sz w:val="18"/>
                <w:szCs w:val="18"/>
              </w:rPr>
            </w:pPr>
            <w:r>
              <w:rPr>
                <w:rFonts w:hAnsi="宋体"/>
                <w:sz w:val="18"/>
                <w:szCs w:val="18"/>
              </w:rPr>
              <w:t>118.966727°E,</w:t>
            </w:r>
          </w:p>
          <w:p w14:paraId="74094184">
            <w:pPr>
              <w:pStyle w:val="185"/>
              <w:rPr>
                <w:rFonts w:hAnsi="宋体"/>
                <w:sz w:val="18"/>
                <w:szCs w:val="18"/>
              </w:rPr>
            </w:pPr>
            <w:r>
              <w:rPr>
                <w:rFonts w:hAnsi="宋体"/>
                <w:sz w:val="18"/>
                <w:szCs w:val="18"/>
              </w:rPr>
              <w:t>38.918734°N</w:t>
            </w:r>
          </w:p>
        </w:tc>
        <w:tc>
          <w:tcPr>
            <w:tcW w:w="792" w:type="pct"/>
            <w:vAlign w:val="center"/>
          </w:tcPr>
          <w:p w14:paraId="22234AB5">
            <w:pPr>
              <w:pStyle w:val="182"/>
              <w:rPr>
                <w:rFonts w:ascii="宋体" w:hAnsi="宋体"/>
                <w:sz w:val="18"/>
                <w:szCs w:val="18"/>
              </w:rPr>
            </w:pPr>
            <w:r>
              <w:rPr>
                <w:rFonts w:hint="eastAsia" w:ascii="宋体" w:hAnsi="宋体"/>
                <w:sz w:val="18"/>
                <w:szCs w:val="18"/>
              </w:rPr>
              <w:t>浅层、深层</w:t>
            </w:r>
          </w:p>
        </w:tc>
      </w:tr>
      <w:tr w14:paraId="4B367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restart"/>
            <w:vAlign w:val="center"/>
          </w:tcPr>
          <w:p w14:paraId="77133D9D">
            <w:pPr>
              <w:pStyle w:val="182"/>
              <w:rPr>
                <w:rFonts w:ascii="宋体" w:hAnsi="宋体"/>
                <w:sz w:val="18"/>
                <w:szCs w:val="18"/>
              </w:rPr>
            </w:pPr>
            <w:r>
              <w:rPr>
                <w:rFonts w:hint="eastAsia" w:ascii="宋体" w:hAnsi="宋体"/>
                <w:sz w:val="18"/>
                <w:szCs w:val="18"/>
              </w:rPr>
              <w:t>油泥砂贮存场</w:t>
            </w:r>
          </w:p>
        </w:tc>
        <w:tc>
          <w:tcPr>
            <w:tcW w:w="527" w:type="pct"/>
            <w:vAlign w:val="center"/>
          </w:tcPr>
          <w:p w14:paraId="382FB196">
            <w:pPr>
              <w:pStyle w:val="185"/>
              <w:rPr>
                <w:rFonts w:hAnsi="宋体"/>
                <w:sz w:val="18"/>
                <w:szCs w:val="18"/>
              </w:rPr>
            </w:pPr>
            <w:r>
              <w:rPr>
                <w:rFonts w:hint="eastAsia" w:hAnsi="宋体"/>
                <w:sz w:val="18"/>
                <w:szCs w:val="18"/>
              </w:rPr>
              <w:t>土壤</w:t>
            </w:r>
          </w:p>
        </w:tc>
        <w:tc>
          <w:tcPr>
            <w:tcW w:w="1151" w:type="pct"/>
            <w:vAlign w:val="center"/>
          </w:tcPr>
          <w:p w14:paraId="18BCA395">
            <w:pPr>
              <w:pStyle w:val="182"/>
              <w:rPr>
                <w:rFonts w:ascii="宋体" w:hAnsi="宋体"/>
                <w:sz w:val="18"/>
                <w:szCs w:val="18"/>
              </w:rPr>
            </w:pPr>
            <w:r>
              <w:rPr>
                <w:rFonts w:hint="eastAsia" w:ascii="宋体" w:hAnsi="宋体"/>
                <w:sz w:val="18"/>
                <w:szCs w:val="18"/>
              </w:rPr>
              <w:t>T</w:t>
            </w:r>
            <w:r>
              <w:rPr>
                <w:rFonts w:ascii="宋体" w:hAnsi="宋体"/>
                <w:sz w:val="18"/>
                <w:szCs w:val="18"/>
              </w:rPr>
              <w:t>14</w:t>
            </w:r>
          </w:p>
        </w:tc>
        <w:tc>
          <w:tcPr>
            <w:tcW w:w="881" w:type="pct"/>
            <w:vAlign w:val="center"/>
          </w:tcPr>
          <w:p w14:paraId="17DC47AC">
            <w:pPr>
              <w:pStyle w:val="182"/>
              <w:rPr>
                <w:rFonts w:ascii="宋体" w:hAnsi="宋体"/>
                <w:sz w:val="18"/>
                <w:szCs w:val="18"/>
              </w:rPr>
            </w:pPr>
            <w:r>
              <w:rPr>
                <w:rFonts w:hint="eastAsia" w:ascii="宋体" w:hAnsi="宋体"/>
                <w:sz w:val="18"/>
                <w:szCs w:val="18"/>
              </w:rPr>
              <w:t>贮存池西</w:t>
            </w:r>
          </w:p>
        </w:tc>
        <w:tc>
          <w:tcPr>
            <w:tcW w:w="945" w:type="pct"/>
            <w:vAlign w:val="center"/>
          </w:tcPr>
          <w:p w14:paraId="78B66254">
            <w:pPr>
              <w:pStyle w:val="185"/>
              <w:rPr>
                <w:rFonts w:hAnsi="宋体"/>
                <w:sz w:val="18"/>
                <w:szCs w:val="18"/>
              </w:rPr>
            </w:pPr>
            <w:r>
              <w:rPr>
                <w:rFonts w:hint="eastAsia" w:hAnsi="宋体"/>
                <w:sz w:val="18"/>
                <w:szCs w:val="18"/>
              </w:rPr>
              <w:t>118.861823°38.062768°</w:t>
            </w:r>
          </w:p>
        </w:tc>
        <w:tc>
          <w:tcPr>
            <w:tcW w:w="792" w:type="pct"/>
            <w:vAlign w:val="center"/>
          </w:tcPr>
          <w:p w14:paraId="07E73059">
            <w:pPr>
              <w:pStyle w:val="182"/>
              <w:rPr>
                <w:rFonts w:ascii="宋体" w:hAnsi="宋体"/>
                <w:sz w:val="18"/>
                <w:szCs w:val="18"/>
              </w:rPr>
            </w:pPr>
            <w:r>
              <w:rPr>
                <w:rFonts w:hint="eastAsia" w:ascii="宋体" w:hAnsi="宋体"/>
                <w:sz w:val="18"/>
                <w:szCs w:val="18"/>
              </w:rPr>
              <w:t>浅层、深层</w:t>
            </w:r>
          </w:p>
        </w:tc>
      </w:tr>
      <w:tr w14:paraId="40599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7" w:hRule="atLeast"/>
          <w:jc w:val="center"/>
        </w:trPr>
        <w:tc>
          <w:tcPr>
            <w:tcW w:w="704" w:type="pct"/>
            <w:vMerge w:val="continue"/>
            <w:vAlign w:val="center"/>
          </w:tcPr>
          <w:p w14:paraId="033F53A2">
            <w:pPr>
              <w:pStyle w:val="182"/>
              <w:rPr>
                <w:rFonts w:ascii="宋体" w:hAnsi="宋体"/>
                <w:sz w:val="18"/>
                <w:szCs w:val="18"/>
              </w:rPr>
            </w:pPr>
          </w:p>
        </w:tc>
        <w:tc>
          <w:tcPr>
            <w:tcW w:w="527" w:type="pct"/>
            <w:vAlign w:val="center"/>
          </w:tcPr>
          <w:p w14:paraId="2F7831F6">
            <w:pPr>
              <w:pStyle w:val="185"/>
              <w:rPr>
                <w:rFonts w:hAnsi="宋体"/>
                <w:color w:val="auto"/>
                <w:sz w:val="18"/>
                <w:szCs w:val="18"/>
                <w:highlight w:val="none"/>
              </w:rPr>
            </w:pPr>
            <w:r>
              <w:rPr>
                <w:rFonts w:hint="eastAsia" w:hAnsi="宋体"/>
                <w:color w:val="auto"/>
                <w:sz w:val="18"/>
                <w:szCs w:val="18"/>
                <w:highlight w:val="none"/>
              </w:rPr>
              <w:t>地下水</w:t>
            </w:r>
          </w:p>
        </w:tc>
        <w:tc>
          <w:tcPr>
            <w:tcW w:w="1151" w:type="pct"/>
            <w:vAlign w:val="center"/>
          </w:tcPr>
          <w:p w14:paraId="3121887B">
            <w:pPr>
              <w:pStyle w:val="182"/>
              <w:rPr>
                <w:rFonts w:hint="eastAsia" w:ascii="宋体" w:hAnsi="宋体" w:eastAsia="宋体"/>
                <w:color w:val="auto"/>
                <w:sz w:val="18"/>
                <w:szCs w:val="18"/>
                <w:highlight w:val="none"/>
                <w:lang w:val="en-US" w:eastAsia="zh-CN"/>
              </w:rPr>
            </w:pPr>
            <w:r>
              <w:rPr>
                <w:rFonts w:ascii="宋体" w:hAnsi="宋体"/>
                <w:color w:val="auto"/>
                <w:sz w:val="18"/>
                <w:szCs w:val="18"/>
                <w:highlight w:val="none"/>
              </w:rPr>
              <w:t>SLYT-ZXCYC-ZC-00</w:t>
            </w:r>
            <w:r>
              <w:rPr>
                <w:rFonts w:hint="eastAsia" w:ascii="宋体" w:hAnsi="宋体"/>
                <w:color w:val="auto"/>
                <w:sz w:val="18"/>
                <w:szCs w:val="18"/>
                <w:highlight w:val="none"/>
                <w:lang w:val="en-US" w:eastAsia="zh-CN"/>
              </w:rPr>
              <w:t>2</w:t>
            </w:r>
          </w:p>
        </w:tc>
        <w:tc>
          <w:tcPr>
            <w:tcW w:w="881" w:type="pct"/>
            <w:vAlign w:val="center"/>
          </w:tcPr>
          <w:p w14:paraId="6E7DA68E">
            <w:pPr>
              <w:pStyle w:val="182"/>
              <w:rPr>
                <w:rFonts w:ascii="宋体" w:hAnsi="宋体"/>
                <w:color w:val="auto"/>
                <w:sz w:val="18"/>
                <w:szCs w:val="18"/>
                <w:highlight w:val="none"/>
              </w:rPr>
            </w:pPr>
            <w:r>
              <w:rPr>
                <w:rFonts w:hint="eastAsia" w:ascii="宋体" w:hAnsi="宋体"/>
                <w:color w:val="auto"/>
                <w:sz w:val="18"/>
                <w:szCs w:val="18"/>
                <w:highlight w:val="none"/>
              </w:rPr>
              <w:t>贮存池东</w:t>
            </w:r>
          </w:p>
        </w:tc>
        <w:tc>
          <w:tcPr>
            <w:tcW w:w="945" w:type="pct"/>
            <w:vAlign w:val="center"/>
          </w:tcPr>
          <w:p w14:paraId="656B878D">
            <w:pPr>
              <w:pStyle w:val="185"/>
              <w:rPr>
                <w:rFonts w:hAnsi="宋体"/>
                <w:color w:val="auto"/>
                <w:sz w:val="18"/>
                <w:szCs w:val="18"/>
                <w:highlight w:val="none"/>
              </w:rPr>
            </w:pPr>
            <w:r>
              <w:rPr>
                <w:rFonts w:hint="eastAsia" w:hAnsi="宋体"/>
                <w:color w:val="auto"/>
                <w:sz w:val="18"/>
                <w:szCs w:val="18"/>
                <w:highlight w:val="none"/>
              </w:rPr>
              <w:t>118.861823°38.062768°</w:t>
            </w:r>
          </w:p>
        </w:tc>
        <w:tc>
          <w:tcPr>
            <w:tcW w:w="792" w:type="pct"/>
            <w:vAlign w:val="center"/>
          </w:tcPr>
          <w:p w14:paraId="693C10B3">
            <w:pPr>
              <w:pStyle w:val="182"/>
              <w:rPr>
                <w:rFonts w:ascii="宋体" w:hAnsi="宋体"/>
                <w:color w:val="auto"/>
                <w:sz w:val="18"/>
                <w:szCs w:val="18"/>
                <w:highlight w:val="none"/>
              </w:rPr>
            </w:pPr>
            <w:r>
              <w:rPr>
                <w:rFonts w:hint="eastAsia" w:ascii="宋体" w:hAnsi="宋体"/>
                <w:color w:val="auto"/>
                <w:sz w:val="18"/>
                <w:szCs w:val="18"/>
                <w:highlight w:val="none"/>
              </w:rPr>
              <w:t>已有</w:t>
            </w:r>
          </w:p>
        </w:tc>
      </w:tr>
      <w:tr w14:paraId="76A23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restart"/>
            <w:vAlign w:val="center"/>
          </w:tcPr>
          <w:p w14:paraId="476DDBE9">
            <w:pPr>
              <w:pStyle w:val="182"/>
              <w:rPr>
                <w:rFonts w:ascii="宋体" w:hAnsi="宋体"/>
                <w:sz w:val="18"/>
                <w:szCs w:val="18"/>
              </w:rPr>
            </w:pPr>
            <w:r>
              <w:rPr>
                <w:rFonts w:hint="eastAsia" w:ascii="宋体" w:hAnsi="宋体"/>
                <w:sz w:val="18"/>
                <w:szCs w:val="18"/>
              </w:rPr>
              <w:t>桩82接转站</w:t>
            </w:r>
          </w:p>
        </w:tc>
        <w:tc>
          <w:tcPr>
            <w:tcW w:w="527" w:type="pct"/>
            <w:vAlign w:val="center"/>
          </w:tcPr>
          <w:p w14:paraId="5C9A56B4">
            <w:pPr>
              <w:pStyle w:val="182"/>
              <w:rPr>
                <w:rFonts w:ascii="宋体" w:hAnsi="宋体"/>
                <w:sz w:val="18"/>
                <w:szCs w:val="18"/>
              </w:rPr>
            </w:pPr>
            <w:r>
              <w:rPr>
                <w:rFonts w:hint="eastAsia" w:ascii="宋体" w:hAnsi="宋体"/>
                <w:sz w:val="18"/>
                <w:szCs w:val="18"/>
              </w:rPr>
              <w:t>土壤</w:t>
            </w:r>
          </w:p>
        </w:tc>
        <w:tc>
          <w:tcPr>
            <w:tcW w:w="1151" w:type="pct"/>
            <w:vAlign w:val="center"/>
          </w:tcPr>
          <w:p w14:paraId="27FD2829">
            <w:pPr>
              <w:pStyle w:val="182"/>
              <w:rPr>
                <w:rFonts w:hint="eastAsia" w:ascii="宋体" w:hAnsi="宋体" w:eastAsia="宋体"/>
                <w:color w:val="auto"/>
                <w:sz w:val="18"/>
                <w:szCs w:val="18"/>
                <w:lang w:eastAsia="zh-CN"/>
              </w:rPr>
            </w:pPr>
            <w:r>
              <w:rPr>
                <w:rFonts w:hint="eastAsia" w:ascii="宋体" w:hAnsi="宋体"/>
                <w:color w:val="auto"/>
                <w:sz w:val="18"/>
                <w:szCs w:val="18"/>
              </w:rPr>
              <w:t>T</w:t>
            </w:r>
            <w:r>
              <w:rPr>
                <w:rFonts w:ascii="宋体" w:hAnsi="宋体"/>
                <w:color w:val="auto"/>
                <w:sz w:val="18"/>
                <w:szCs w:val="18"/>
              </w:rPr>
              <w:t>1</w:t>
            </w:r>
            <w:r>
              <w:rPr>
                <w:rFonts w:hint="eastAsia" w:ascii="宋体" w:hAnsi="宋体"/>
                <w:color w:val="auto"/>
                <w:sz w:val="18"/>
                <w:szCs w:val="18"/>
                <w:lang w:val="en-US" w:eastAsia="zh-CN"/>
              </w:rPr>
              <w:t>5</w:t>
            </w:r>
          </w:p>
        </w:tc>
        <w:tc>
          <w:tcPr>
            <w:tcW w:w="881" w:type="pct"/>
            <w:vAlign w:val="center"/>
          </w:tcPr>
          <w:p w14:paraId="35FA6E88">
            <w:pPr>
              <w:pStyle w:val="182"/>
              <w:rPr>
                <w:rFonts w:ascii="宋体" w:hAnsi="宋体"/>
                <w:sz w:val="18"/>
                <w:szCs w:val="18"/>
              </w:rPr>
            </w:pPr>
            <w:r>
              <w:rPr>
                <w:rFonts w:hint="eastAsia" w:ascii="宋体" w:hAnsi="宋体"/>
                <w:sz w:val="18"/>
                <w:szCs w:val="18"/>
              </w:rPr>
              <w:t>罐区</w:t>
            </w:r>
          </w:p>
        </w:tc>
        <w:tc>
          <w:tcPr>
            <w:tcW w:w="945" w:type="pct"/>
            <w:vAlign w:val="center"/>
          </w:tcPr>
          <w:p w14:paraId="636F35BD">
            <w:pPr>
              <w:pStyle w:val="185"/>
              <w:rPr>
                <w:rFonts w:hAnsi="宋体"/>
                <w:sz w:val="18"/>
                <w:szCs w:val="18"/>
              </w:rPr>
            </w:pPr>
            <w:r>
              <w:rPr>
                <w:rFonts w:hAnsi="宋体"/>
                <w:sz w:val="18"/>
                <w:szCs w:val="18"/>
              </w:rPr>
              <w:t>118.880501°E,</w:t>
            </w:r>
          </w:p>
          <w:p w14:paraId="3C6D87CD">
            <w:pPr>
              <w:pStyle w:val="185"/>
              <w:rPr>
                <w:rFonts w:hAnsi="宋体"/>
                <w:sz w:val="18"/>
                <w:szCs w:val="18"/>
              </w:rPr>
            </w:pPr>
            <w:r>
              <w:rPr>
                <w:rFonts w:hAnsi="宋体"/>
                <w:sz w:val="18"/>
                <w:szCs w:val="18"/>
              </w:rPr>
              <w:t>38.073338°N</w:t>
            </w:r>
          </w:p>
        </w:tc>
        <w:tc>
          <w:tcPr>
            <w:tcW w:w="792" w:type="pct"/>
            <w:vAlign w:val="center"/>
          </w:tcPr>
          <w:p w14:paraId="50FF8BC7">
            <w:pPr>
              <w:pStyle w:val="182"/>
              <w:rPr>
                <w:rFonts w:ascii="宋体" w:hAnsi="宋体"/>
                <w:sz w:val="18"/>
                <w:szCs w:val="18"/>
              </w:rPr>
            </w:pPr>
            <w:r>
              <w:rPr>
                <w:rFonts w:hint="eastAsia" w:ascii="宋体" w:hAnsi="宋体"/>
                <w:sz w:val="18"/>
                <w:szCs w:val="18"/>
              </w:rPr>
              <w:t>浅层、深层</w:t>
            </w:r>
          </w:p>
        </w:tc>
      </w:tr>
      <w:tr w14:paraId="3775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47FE5645">
            <w:pPr>
              <w:pStyle w:val="182"/>
              <w:rPr>
                <w:rFonts w:ascii="宋体" w:hAnsi="宋体"/>
                <w:sz w:val="18"/>
                <w:szCs w:val="18"/>
              </w:rPr>
            </w:pPr>
          </w:p>
        </w:tc>
        <w:tc>
          <w:tcPr>
            <w:tcW w:w="527" w:type="pct"/>
            <w:vAlign w:val="center"/>
          </w:tcPr>
          <w:p w14:paraId="03407ECB">
            <w:pPr>
              <w:pStyle w:val="182"/>
              <w:rPr>
                <w:rFonts w:ascii="宋体" w:hAnsi="宋体"/>
                <w:sz w:val="18"/>
                <w:szCs w:val="18"/>
              </w:rPr>
            </w:pPr>
            <w:r>
              <w:rPr>
                <w:rFonts w:hint="eastAsia" w:ascii="宋体" w:hAnsi="宋体"/>
                <w:sz w:val="18"/>
                <w:szCs w:val="18"/>
              </w:rPr>
              <w:t>土壤</w:t>
            </w:r>
          </w:p>
        </w:tc>
        <w:tc>
          <w:tcPr>
            <w:tcW w:w="1151" w:type="pct"/>
            <w:vAlign w:val="center"/>
          </w:tcPr>
          <w:p w14:paraId="5C4CF089">
            <w:pPr>
              <w:pStyle w:val="182"/>
              <w:rPr>
                <w:rFonts w:hint="eastAsia" w:ascii="宋体" w:hAnsi="宋体" w:eastAsia="宋体"/>
                <w:color w:val="auto"/>
                <w:sz w:val="18"/>
                <w:szCs w:val="18"/>
                <w:lang w:eastAsia="zh-CN"/>
              </w:rPr>
            </w:pPr>
            <w:r>
              <w:rPr>
                <w:rFonts w:hint="eastAsia" w:ascii="宋体" w:hAnsi="宋体"/>
                <w:color w:val="auto"/>
                <w:sz w:val="18"/>
                <w:szCs w:val="18"/>
              </w:rPr>
              <w:t>T</w:t>
            </w:r>
            <w:r>
              <w:rPr>
                <w:rFonts w:ascii="宋体" w:hAnsi="宋体"/>
                <w:color w:val="auto"/>
                <w:sz w:val="18"/>
                <w:szCs w:val="18"/>
              </w:rPr>
              <w:t>1</w:t>
            </w:r>
            <w:r>
              <w:rPr>
                <w:rFonts w:hint="eastAsia" w:ascii="宋体" w:hAnsi="宋体"/>
                <w:color w:val="auto"/>
                <w:sz w:val="18"/>
                <w:szCs w:val="18"/>
                <w:lang w:val="en-US" w:eastAsia="zh-CN"/>
              </w:rPr>
              <w:t>6</w:t>
            </w:r>
          </w:p>
        </w:tc>
        <w:tc>
          <w:tcPr>
            <w:tcW w:w="881" w:type="pct"/>
            <w:vAlign w:val="center"/>
          </w:tcPr>
          <w:p w14:paraId="0EB499DB">
            <w:pPr>
              <w:pStyle w:val="182"/>
              <w:rPr>
                <w:rFonts w:ascii="宋体" w:hAnsi="宋体"/>
                <w:sz w:val="18"/>
                <w:szCs w:val="18"/>
              </w:rPr>
            </w:pPr>
            <w:r>
              <w:rPr>
                <w:rFonts w:hint="eastAsia" w:ascii="宋体" w:hAnsi="宋体"/>
                <w:sz w:val="18"/>
                <w:szCs w:val="18"/>
              </w:rPr>
              <w:t>三相分离器</w:t>
            </w:r>
          </w:p>
        </w:tc>
        <w:tc>
          <w:tcPr>
            <w:tcW w:w="945" w:type="pct"/>
            <w:vAlign w:val="center"/>
          </w:tcPr>
          <w:p w14:paraId="417F281F">
            <w:pPr>
              <w:pStyle w:val="185"/>
              <w:rPr>
                <w:rFonts w:hAnsi="宋体"/>
                <w:sz w:val="18"/>
                <w:szCs w:val="18"/>
              </w:rPr>
            </w:pPr>
            <w:r>
              <w:rPr>
                <w:rFonts w:hAnsi="宋体"/>
                <w:sz w:val="18"/>
                <w:szCs w:val="18"/>
              </w:rPr>
              <w:t>118.880501°E,</w:t>
            </w:r>
          </w:p>
          <w:p w14:paraId="463304A1">
            <w:pPr>
              <w:pStyle w:val="185"/>
              <w:rPr>
                <w:rFonts w:hAnsi="宋体"/>
                <w:sz w:val="18"/>
                <w:szCs w:val="18"/>
              </w:rPr>
            </w:pPr>
            <w:r>
              <w:rPr>
                <w:rFonts w:hAnsi="宋体"/>
                <w:sz w:val="18"/>
                <w:szCs w:val="18"/>
              </w:rPr>
              <w:t>38.073338°N</w:t>
            </w:r>
          </w:p>
        </w:tc>
        <w:tc>
          <w:tcPr>
            <w:tcW w:w="792" w:type="pct"/>
            <w:vAlign w:val="center"/>
          </w:tcPr>
          <w:p w14:paraId="2E456663">
            <w:pPr>
              <w:pStyle w:val="182"/>
              <w:rPr>
                <w:rFonts w:ascii="宋体" w:hAnsi="宋体"/>
                <w:sz w:val="18"/>
                <w:szCs w:val="18"/>
              </w:rPr>
            </w:pPr>
            <w:r>
              <w:rPr>
                <w:rFonts w:hint="eastAsia" w:ascii="宋体" w:hAnsi="宋体"/>
                <w:sz w:val="18"/>
                <w:szCs w:val="18"/>
              </w:rPr>
              <w:t>浅层、深层</w:t>
            </w:r>
          </w:p>
        </w:tc>
      </w:tr>
      <w:tr w14:paraId="610D9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3850586B">
            <w:pPr>
              <w:pStyle w:val="182"/>
              <w:rPr>
                <w:rFonts w:ascii="宋体" w:hAnsi="宋体"/>
                <w:sz w:val="18"/>
                <w:szCs w:val="18"/>
              </w:rPr>
            </w:pPr>
          </w:p>
        </w:tc>
        <w:tc>
          <w:tcPr>
            <w:tcW w:w="527" w:type="pct"/>
            <w:vAlign w:val="center"/>
          </w:tcPr>
          <w:p w14:paraId="7D5CCDBE">
            <w:pPr>
              <w:pStyle w:val="182"/>
              <w:rPr>
                <w:rFonts w:ascii="宋体" w:hAnsi="宋体"/>
                <w:sz w:val="18"/>
                <w:szCs w:val="18"/>
              </w:rPr>
            </w:pPr>
            <w:r>
              <w:rPr>
                <w:rFonts w:hint="eastAsia" w:ascii="宋体" w:hAnsi="宋体"/>
                <w:sz w:val="18"/>
                <w:szCs w:val="18"/>
              </w:rPr>
              <w:t>地下水</w:t>
            </w:r>
          </w:p>
        </w:tc>
        <w:tc>
          <w:tcPr>
            <w:tcW w:w="1151" w:type="pct"/>
            <w:vAlign w:val="center"/>
          </w:tcPr>
          <w:p w14:paraId="6C4E0029">
            <w:pPr>
              <w:pStyle w:val="182"/>
              <w:rPr>
                <w:rFonts w:ascii="宋体" w:hAnsi="宋体"/>
                <w:color w:val="auto"/>
                <w:sz w:val="18"/>
                <w:szCs w:val="18"/>
              </w:rPr>
            </w:pPr>
            <w:r>
              <w:rPr>
                <w:rFonts w:ascii="宋体" w:hAnsi="宋体"/>
                <w:color w:val="auto"/>
                <w:sz w:val="18"/>
                <w:szCs w:val="18"/>
              </w:rPr>
              <w:t>SLYT-ZXCYC-ZC-006</w:t>
            </w:r>
          </w:p>
        </w:tc>
        <w:tc>
          <w:tcPr>
            <w:tcW w:w="881" w:type="pct"/>
            <w:vAlign w:val="center"/>
          </w:tcPr>
          <w:p w14:paraId="076914C4">
            <w:pPr>
              <w:pStyle w:val="182"/>
              <w:rPr>
                <w:rFonts w:ascii="宋体" w:hAnsi="宋体"/>
                <w:sz w:val="18"/>
                <w:szCs w:val="18"/>
              </w:rPr>
            </w:pPr>
            <w:r>
              <w:rPr>
                <w:rFonts w:hint="eastAsia" w:ascii="宋体" w:hAnsi="宋体"/>
                <w:sz w:val="18"/>
                <w:szCs w:val="18"/>
              </w:rPr>
              <w:t>油罐区东</w:t>
            </w:r>
          </w:p>
        </w:tc>
        <w:tc>
          <w:tcPr>
            <w:tcW w:w="945" w:type="pct"/>
            <w:vAlign w:val="center"/>
          </w:tcPr>
          <w:p w14:paraId="654E5E05">
            <w:pPr>
              <w:pStyle w:val="185"/>
              <w:rPr>
                <w:rFonts w:hAnsi="宋体"/>
                <w:sz w:val="18"/>
                <w:szCs w:val="18"/>
              </w:rPr>
            </w:pPr>
            <w:r>
              <w:rPr>
                <w:rFonts w:hAnsi="宋体"/>
                <w:sz w:val="18"/>
                <w:szCs w:val="18"/>
              </w:rPr>
              <w:t>118.873142°E</w:t>
            </w:r>
          </w:p>
          <w:p w14:paraId="0A79D636">
            <w:pPr>
              <w:pStyle w:val="185"/>
              <w:rPr>
                <w:rFonts w:hAnsi="宋体"/>
                <w:sz w:val="18"/>
                <w:szCs w:val="18"/>
              </w:rPr>
            </w:pPr>
            <w:r>
              <w:rPr>
                <w:rFonts w:hAnsi="宋体"/>
                <w:sz w:val="18"/>
                <w:szCs w:val="18"/>
              </w:rPr>
              <w:t>38.071533°N</w:t>
            </w:r>
          </w:p>
        </w:tc>
        <w:tc>
          <w:tcPr>
            <w:tcW w:w="792" w:type="pct"/>
            <w:vAlign w:val="center"/>
          </w:tcPr>
          <w:p w14:paraId="7F1B9AC6">
            <w:pPr>
              <w:pStyle w:val="182"/>
              <w:rPr>
                <w:rFonts w:ascii="宋体" w:hAnsi="宋体"/>
                <w:sz w:val="18"/>
                <w:szCs w:val="18"/>
              </w:rPr>
            </w:pPr>
            <w:r>
              <w:rPr>
                <w:rFonts w:hint="eastAsia" w:ascii="宋体" w:hAnsi="宋体"/>
                <w:sz w:val="18"/>
                <w:szCs w:val="18"/>
              </w:rPr>
              <w:t>已有</w:t>
            </w:r>
          </w:p>
        </w:tc>
      </w:tr>
      <w:tr w14:paraId="515F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restart"/>
            <w:vAlign w:val="center"/>
          </w:tcPr>
          <w:p w14:paraId="607B8710">
            <w:pPr>
              <w:pStyle w:val="182"/>
              <w:rPr>
                <w:rFonts w:ascii="宋体" w:hAnsi="宋体"/>
                <w:sz w:val="18"/>
                <w:szCs w:val="18"/>
              </w:rPr>
            </w:pPr>
            <w:r>
              <w:rPr>
                <w:rFonts w:hint="eastAsia" w:ascii="宋体" w:hAnsi="宋体"/>
                <w:sz w:val="18"/>
                <w:szCs w:val="18"/>
              </w:rPr>
              <w:t>桩104 接转站</w:t>
            </w:r>
          </w:p>
        </w:tc>
        <w:tc>
          <w:tcPr>
            <w:tcW w:w="527" w:type="pct"/>
            <w:vAlign w:val="center"/>
          </w:tcPr>
          <w:p w14:paraId="7DF958A9">
            <w:pPr>
              <w:pStyle w:val="182"/>
              <w:rPr>
                <w:rFonts w:ascii="宋体" w:hAnsi="宋体"/>
                <w:sz w:val="18"/>
                <w:szCs w:val="18"/>
              </w:rPr>
            </w:pPr>
            <w:r>
              <w:rPr>
                <w:rFonts w:hint="eastAsia" w:ascii="宋体" w:hAnsi="宋体"/>
                <w:sz w:val="18"/>
                <w:szCs w:val="18"/>
              </w:rPr>
              <w:t>土壤</w:t>
            </w:r>
          </w:p>
        </w:tc>
        <w:tc>
          <w:tcPr>
            <w:tcW w:w="1151" w:type="pct"/>
            <w:vAlign w:val="center"/>
          </w:tcPr>
          <w:p w14:paraId="61CB4227">
            <w:pPr>
              <w:pStyle w:val="182"/>
              <w:rPr>
                <w:rFonts w:hint="default" w:ascii="宋体" w:hAnsi="宋体" w:eastAsia="宋体"/>
                <w:color w:val="auto"/>
                <w:sz w:val="18"/>
                <w:szCs w:val="18"/>
                <w:lang w:val="en-US" w:eastAsia="zh-CN"/>
              </w:rPr>
            </w:pPr>
            <w:r>
              <w:rPr>
                <w:rFonts w:hint="eastAsia" w:ascii="宋体" w:hAnsi="宋体"/>
                <w:color w:val="auto"/>
                <w:sz w:val="18"/>
                <w:szCs w:val="18"/>
              </w:rPr>
              <w:t>T</w:t>
            </w:r>
            <w:r>
              <w:rPr>
                <w:rFonts w:hint="eastAsia" w:ascii="宋体" w:hAnsi="宋体"/>
                <w:color w:val="auto"/>
                <w:sz w:val="18"/>
                <w:szCs w:val="18"/>
                <w:lang w:val="en-US" w:eastAsia="zh-CN"/>
              </w:rPr>
              <w:t>17</w:t>
            </w:r>
          </w:p>
        </w:tc>
        <w:tc>
          <w:tcPr>
            <w:tcW w:w="881" w:type="pct"/>
            <w:vAlign w:val="center"/>
          </w:tcPr>
          <w:p w14:paraId="4DB5CEA0">
            <w:pPr>
              <w:pStyle w:val="182"/>
              <w:rPr>
                <w:rFonts w:ascii="宋体" w:hAnsi="宋体"/>
                <w:sz w:val="18"/>
                <w:szCs w:val="18"/>
              </w:rPr>
            </w:pPr>
            <w:r>
              <w:rPr>
                <w:rFonts w:hint="eastAsia" w:ascii="宋体" w:hAnsi="宋体"/>
                <w:sz w:val="18"/>
                <w:szCs w:val="18"/>
              </w:rPr>
              <w:t>罐区</w:t>
            </w:r>
          </w:p>
        </w:tc>
        <w:tc>
          <w:tcPr>
            <w:tcW w:w="945" w:type="pct"/>
            <w:vAlign w:val="center"/>
          </w:tcPr>
          <w:p w14:paraId="52C49EA6">
            <w:pPr>
              <w:pStyle w:val="185"/>
              <w:rPr>
                <w:rFonts w:hAnsi="宋体"/>
                <w:sz w:val="18"/>
                <w:szCs w:val="18"/>
              </w:rPr>
            </w:pPr>
            <w:r>
              <w:rPr>
                <w:rFonts w:hAnsi="宋体"/>
                <w:sz w:val="18"/>
                <w:szCs w:val="18"/>
              </w:rPr>
              <w:t>118.883782°E,</w:t>
            </w:r>
          </w:p>
          <w:p w14:paraId="5C072DEE">
            <w:pPr>
              <w:pStyle w:val="185"/>
              <w:rPr>
                <w:rFonts w:hAnsi="宋体"/>
                <w:sz w:val="18"/>
                <w:szCs w:val="18"/>
              </w:rPr>
            </w:pPr>
            <w:r>
              <w:rPr>
                <w:rFonts w:hAnsi="宋体"/>
                <w:sz w:val="18"/>
                <w:szCs w:val="18"/>
              </w:rPr>
              <w:t>38.110955°N</w:t>
            </w:r>
          </w:p>
        </w:tc>
        <w:tc>
          <w:tcPr>
            <w:tcW w:w="792" w:type="pct"/>
            <w:vAlign w:val="center"/>
          </w:tcPr>
          <w:p w14:paraId="1A79E552">
            <w:pPr>
              <w:pStyle w:val="182"/>
              <w:rPr>
                <w:rFonts w:ascii="宋体" w:hAnsi="宋体"/>
                <w:sz w:val="18"/>
                <w:szCs w:val="18"/>
              </w:rPr>
            </w:pPr>
            <w:r>
              <w:rPr>
                <w:rFonts w:hint="eastAsia" w:ascii="宋体" w:hAnsi="宋体"/>
                <w:sz w:val="18"/>
                <w:szCs w:val="18"/>
              </w:rPr>
              <w:t>浅层、深层</w:t>
            </w:r>
          </w:p>
        </w:tc>
      </w:tr>
      <w:tr w14:paraId="22344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4CC669A2">
            <w:pPr>
              <w:pStyle w:val="182"/>
              <w:rPr>
                <w:rFonts w:ascii="宋体" w:hAnsi="宋体"/>
                <w:sz w:val="18"/>
                <w:szCs w:val="18"/>
              </w:rPr>
            </w:pPr>
          </w:p>
        </w:tc>
        <w:tc>
          <w:tcPr>
            <w:tcW w:w="527" w:type="pct"/>
            <w:vAlign w:val="center"/>
          </w:tcPr>
          <w:p w14:paraId="72CF3BCC">
            <w:pPr>
              <w:pStyle w:val="182"/>
              <w:rPr>
                <w:rFonts w:ascii="宋体" w:hAnsi="宋体"/>
                <w:sz w:val="18"/>
                <w:szCs w:val="18"/>
              </w:rPr>
            </w:pPr>
            <w:r>
              <w:rPr>
                <w:rFonts w:hint="eastAsia" w:ascii="宋体" w:hAnsi="宋体"/>
                <w:sz w:val="18"/>
                <w:szCs w:val="18"/>
              </w:rPr>
              <w:t>土壤</w:t>
            </w:r>
          </w:p>
        </w:tc>
        <w:tc>
          <w:tcPr>
            <w:tcW w:w="1151" w:type="pct"/>
            <w:vAlign w:val="center"/>
          </w:tcPr>
          <w:p w14:paraId="1335FA0C">
            <w:pPr>
              <w:pStyle w:val="182"/>
              <w:rPr>
                <w:rFonts w:hint="default" w:ascii="宋体" w:hAnsi="宋体" w:eastAsia="宋体"/>
                <w:color w:val="auto"/>
                <w:sz w:val="18"/>
                <w:szCs w:val="18"/>
                <w:lang w:val="en-US" w:eastAsia="zh-CN"/>
              </w:rPr>
            </w:pPr>
            <w:r>
              <w:rPr>
                <w:rFonts w:hint="eastAsia" w:ascii="宋体" w:hAnsi="宋体"/>
                <w:color w:val="auto"/>
                <w:sz w:val="18"/>
                <w:szCs w:val="18"/>
              </w:rPr>
              <w:t>T</w:t>
            </w:r>
            <w:r>
              <w:rPr>
                <w:rFonts w:hint="eastAsia" w:ascii="宋体" w:hAnsi="宋体"/>
                <w:color w:val="auto"/>
                <w:sz w:val="18"/>
                <w:szCs w:val="18"/>
                <w:lang w:val="en-US" w:eastAsia="zh-CN"/>
              </w:rPr>
              <w:t>18</w:t>
            </w:r>
          </w:p>
        </w:tc>
        <w:tc>
          <w:tcPr>
            <w:tcW w:w="881" w:type="pct"/>
            <w:vAlign w:val="center"/>
          </w:tcPr>
          <w:p w14:paraId="18C6586E">
            <w:pPr>
              <w:pStyle w:val="182"/>
              <w:rPr>
                <w:rFonts w:ascii="宋体" w:hAnsi="宋体"/>
                <w:sz w:val="18"/>
                <w:szCs w:val="18"/>
              </w:rPr>
            </w:pPr>
            <w:r>
              <w:rPr>
                <w:rFonts w:hint="eastAsia" w:ascii="宋体" w:hAnsi="宋体"/>
                <w:sz w:val="18"/>
                <w:szCs w:val="18"/>
              </w:rPr>
              <w:t>三相分离器</w:t>
            </w:r>
          </w:p>
        </w:tc>
        <w:tc>
          <w:tcPr>
            <w:tcW w:w="945" w:type="pct"/>
            <w:vAlign w:val="center"/>
          </w:tcPr>
          <w:p w14:paraId="0C3B4509">
            <w:pPr>
              <w:pStyle w:val="185"/>
              <w:rPr>
                <w:rFonts w:hAnsi="宋体"/>
                <w:sz w:val="18"/>
                <w:szCs w:val="18"/>
              </w:rPr>
            </w:pPr>
            <w:r>
              <w:rPr>
                <w:rFonts w:hAnsi="宋体"/>
                <w:sz w:val="18"/>
                <w:szCs w:val="18"/>
              </w:rPr>
              <w:t>118.883782°E,</w:t>
            </w:r>
          </w:p>
          <w:p w14:paraId="58D43246">
            <w:pPr>
              <w:pStyle w:val="185"/>
              <w:rPr>
                <w:rFonts w:hAnsi="宋体"/>
                <w:sz w:val="18"/>
                <w:szCs w:val="18"/>
              </w:rPr>
            </w:pPr>
            <w:r>
              <w:rPr>
                <w:rFonts w:hAnsi="宋体"/>
                <w:sz w:val="18"/>
                <w:szCs w:val="18"/>
              </w:rPr>
              <w:t>38.110955°N</w:t>
            </w:r>
          </w:p>
        </w:tc>
        <w:tc>
          <w:tcPr>
            <w:tcW w:w="792" w:type="pct"/>
            <w:vAlign w:val="center"/>
          </w:tcPr>
          <w:p w14:paraId="5F99969F">
            <w:pPr>
              <w:pStyle w:val="182"/>
              <w:rPr>
                <w:rFonts w:ascii="宋体" w:hAnsi="宋体"/>
                <w:sz w:val="18"/>
                <w:szCs w:val="18"/>
              </w:rPr>
            </w:pPr>
            <w:r>
              <w:rPr>
                <w:rFonts w:hint="eastAsia" w:ascii="宋体" w:hAnsi="宋体"/>
                <w:sz w:val="18"/>
                <w:szCs w:val="18"/>
              </w:rPr>
              <w:t>浅层、深层</w:t>
            </w:r>
          </w:p>
        </w:tc>
      </w:tr>
      <w:tr w14:paraId="4B3D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restart"/>
            <w:vAlign w:val="center"/>
          </w:tcPr>
          <w:p w14:paraId="49A9DFE3">
            <w:pPr>
              <w:pStyle w:val="182"/>
              <w:rPr>
                <w:rFonts w:ascii="宋体" w:hAnsi="宋体"/>
                <w:sz w:val="18"/>
                <w:szCs w:val="18"/>
              </w:rPr>
            </w:pPr>
            <w:r>
              <w:rPr>
                <w:rFonts w:hint="eastAsia" w:ascii="宋体" w:hAnsi="宋体"/>
                <w:sz w:val="18"/>
                <w:szCs w:val="18"/>
              </w:rPr>
              <w:t>桩106接转站</w:t>
            </w:r>
          </w:p>
        </w:tc>
        <w:tc>
          <w:tcPr>
            <w:tcW w:w="527" w:type="pct"/>
            <w:vAlign w:val="center"/>
          </w:tcPr>
          <w:p w14:paraId="14FEF3BD">
            <w:pPr>
              <w:pStyle w:val="182"/>
              <w:rPr>
                <w:rFonts w:ascii="宋体" w:hAnsi="宋体"/>
                <w:sz w:val="18"/>
                <w:szCs w:val="18"/>
              </w:rPr>
            </w:pPr>
            <w:r>
              <w:rPr>
                <w:rFonts w:hint="eastAsia" w:ascii="宋体" w:hAnsi="宋体"/>
                <w:sz w:val="18"/>
                <w:szCs w:val="18"/>
              </w:rPr>
              <w:t>土壤</w:t>
            </w:r>
          </w:p>
        </w:tc>
        <w:tc>
          <w:tcPr>
            <w:tcW w:w="1151" w:type="pct"/>
            <w:vAlign w:val="center"/>
          </w:tcPr>
          <w:p w14:paraId="13D95F32">
            <w:pPr>
              <w:pStyle w:val="182"/>
              <w:rPr>
                <w:rFonts w:hint="default" w:ascii="宋体" w:hAnsi="宋体" w:eastAsia="宋体"/>
                <w:color w:val="auto"/>
                <w:sz w:val="18"/>
                <w:szCs w:val="18"/>
                <w:lang w:val="en-US" w:eastAsia="zh-CN"/>
              </w:rPr>
            </w:pPr>
            <w:r>
              <w:rPr>
                <w:rFonts w:hint="eastAsia" w:ascii="宋体" w:hAnsi="宋体"/>
                <w:color w:val="auto"/>
                <w:sz w:val="18"/>
                <w:szCs w:val="18"/>
              </w:rPr>
              <w:t>T</w:t>
            </w:r>
            <w:r>
              <w:rPr>
                <w:rFonts w:hint="eastAsia" w:ascii="宋体" w:hAnsi="宋体"/>
                <w:color w:val="auto"/>
                <w:sz w:val="18"/>
                <w:szCs w:val="18"/>
                <w:lang w:val="en-US" w:eastAsia="zh-CN"/>
              </w:rPr>
              <w:t>19</w:t>
            </w:r>
          </w:p>
        </w:tc>
        <w:tc>
          <w:tcPr>
            <w:tcW w:w="881" w:type="pct"/>
            <w:vAlign w:val="center"/>
          </w:tcPr>
          <w:p w14:paraId="1525CA39">
            <w:pPr>
              <w:pStyle w:val="182"/>
              <w:rPr>
                <w:rFonts w:ascii="宋体" w:hAnsi="宋体"/>
                <w:sz w:val="18"/>
                <w:szCs w:val="18"/>
              </w:rPr>
            </w:pPr>
            <w:r>
              <w:rPr>
                <w:rFonts w:hint="eastAsia" w:ascii="宋体" w:hAnsi="宋体"/>
                <w:sz w:val="18"/>
                <w:szCs w:val="18"/>
              </w:rPr>
              <w:t>罐区</w:t>
            </w:r>
          </w:p>
        </w:tc>
        <w:tc>
          <w:tcPr>
            <w:tcW w:w="945" w:type="pct"/>
            <w:vAlign w:val="center"/>
          </w:tcPr>
          <w:p w14:paraId="65CBA401">
            <w:pPr>
              <w:pStyle w:val="185"/>
              <w:rPr>
                <w:rFonts w:hAnsi="宋体"/>
                <w:sz w:val="18"/>
                <w:szCs w:val="18"/>
              </w:rPr>
            </w:pPr>
            <w:r>
              <w:rPr>
                <w:rFonts w:hAnsi="宋体"/>
                <w:sz w:val="18"/>
                <w:szCs w:val="18"/>
              </w:rPr>
              <w:t>118.80929°E,</w:t>
            </w:r>
          </w:p>
          <w:p w14:paraId="505F9626">
            <w:pPr>
              <w:pStyle w:val="185"/>
              <w:rPr>
                <w:rFonts w:hAnsi="宋体"/>
                <w:sz w:val="18"/>
                <w:szCs w:val="18"/>
              </w:rPr>
            </w:pPr>
            <w:r>
              <w:rPr>
                <w:rFonts w:hAnsi="宋体"/>
                <w:sz w:val="18"/>
                <w:szCs w:val="18"/>
              </w:rPr>
              <w:t>38.119622°N</w:t>
            </w:r>
          </w:p>
        </w:tc>
        <w:tc>
          <w:tcPr>
            <w:tcW w:w="792" w:type="pct"/>
            <w:vAlign w:val="center"/>
          </w:tcPr>
          <w:p w14:paraId="7E101D32">
            <w:pPr>
              <w:pStyle w:val="182"/>
              <w:rPr>
                <w:rFonts w:ascii="宋体" w:hAnsi="宋体"/>
                <w:sz w:val="18"/>
                <w:szCs w:val="18"/>
              </w:rPr>
            </w:pPr>
            <w:r>
              <w:rPr>
                <w:rFonts w:hint="eastAsia" w:ascii="宋体" w:hAnsi="宋体"/>
                <w:sz w:val="18"/>
                <w:szCs w:val="18"/>
              </w:rPr>
              <w:t>浅层、深层</w:t>
            </w:r>
          </w:p>
        </w:tc>
      </w:tr>
      <w:tr w14:paraId="74CBD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006FE5F8">
            <w:pPr>
              <w:pStyle w:val="182"/>
              <w:rPr>
                <w:rFonts w:ascii="宋体" w:hAnsi="宋体"/>
                <w:sz w:val="18"/>
                <w:szCs w:val="18"/>
              </w:rPr>
            </w:pPr>
          </w:p>
        </w:tc>
        <w:tc>
          <w:tcPr>
            <w:tcW w:w="527" w:type="pct"/>
            <w:vAlign w:val="center"/>
          </w:tcPr>
          <w:p w14:paraId="5FD5F89D">
            <w:pPr>
              <w:pStyle w:val="182"/>
              <w:rPr>
                <w:rFonts w:ascii="宋体" w:hAnsi="宋体"/>
                <w:sz w:val="18"/>
                <w:szCs w:val="18"/>
              </w:rPr>
            </w:pPr>
            <w:r>
              <w:rPr>
                <w:rFonts w:hint="eastAsia" w:ascii="宋体" w:hAnsi="宋体"/>
                <w:sz w:val="18"/>
                <w:szCs w:val="18"/>
              </w:rPr>
              <w:t>土壤</w:t>
            </w:r>
          </w:p>
        </w:tc>
        <w:tc>
          <w:tcPr>
            <w:tcW w:w="1151" w:type="pct"/>
            <w:vAlign w:val="center"/>
          </w:tcPr>
          <w:p w14:paraId="2EAF8E9B">
            <w:pPr>
              <w:pStyle w:val="182"/>
              <w:rPr>
                <w:rFonts w:hint="default" w:ascii="宋体" w:hAnsi="宋体" w:eastAsia="宋体"/>
                <w:color w:val="auto"/>
                <w:sz w:val="18"/>
                <w:szCs w:val="18"/>
                <w:lang w:val="en-US" w:eastAsia="zh-CN"/>
              </w:rPr>
            </w:pPr>
            <w:r>
              <w:rPr>
                <w:rFonts w:hint="eastAsia" w:ascii="宋体" w:hAnsi="宋体"/>
                <w:color w:val="auto"/>
                <w:sz w:val="18"/>
                <w:szCs w:val="18"/>
              </w:rPr>
              <w:t>T</w:t>
            </w:r>
            <w:r>
              <w:rPr>
                <w:rFonts w:hint="eastAsia" w:ascii="宋体" w:hAnsi="宋体"/>
                <w:color w:val="auto"/>
                <w:sz w:val="18"/>
                <w:szCs w:val="18"/>
                <w:lang w:val="en-US" w:eastAsia="zh-CN"/>
              </w:rPr>
              <w:t>20</w:t>
            </w:r>
          </w:p>
        </w:tc>
        <w:tc>
          <w:tcPr>
            <w:tcW w:w="881" w:type="pct"/>
            <w:vAlign w:val="center"/>
          </w:tcPr>
          <w:p w14:paraId="1FFEA102">
            <w:pPr>
              <w:pStyle w:val="182"/>
              <w:rPr>
                <w:rFonts w:ascii="宋体" w:hAnsi="宋体"/>
                <w:sz w:val="18"/>
                <w:szCs w:val="18"/>
              </w:rPr>
            </w:pPr>
            <w:r>
              <w:rPr>
                <w:rFonts w:hint="eastAsia" w:ascii="宋体" w:hAnsi="宋体"/>
                <w:sz w:val="18"/>
                <w:szCs w:val="18"/>
              </w:rPr>
              <w:t>三相分离器</w:t>
            </w:r>
          </w:p>
        </w:tc>
        <w:tc>
          <w:tcPr>
            <w:tcW w:w="945" w:type="pct"/>
            <w:vAlign w:val="center"/>
          </w:tcPr>
          <w:p w14:paraId="06739542">
            <w:pPr>
              <w:pStyle w:val="185"/>
              <w:rPr>
                <w:rFonts w:hAnsi="宋体"/>
                <w:sz w:val="18"/>
                <w:szCs w:val="18"/>
              </w:rPr>
            </w:pPr>
            <w:r>
              <w:rPr>
                <w:rFonts w:hAnsi="宋体"/>
                <w:sz w:val="18"/>
                <w:szCs w:val="18"/>
              </w:rPr>
              <w:t>118.80929°E,</w:t>
            </w:r>
          </w:p>
          <w:p w14:paraId="1B31BC0D">
            <w:pPr>
              <w:pStyle w:val="185"/>
              <w:rPr>
                <w:rFonts w:hAnsi="宋体"/>
                <w:sz w:val="18"/>
                <w:szCs w:val="18"/>
              </w:rPr>
            </w:pPr>
            <w:r>
              <w:rPr>
                <w:rFonts w:hAnsi="宋体"/>
                <w:sz w:val="18"/>
                <w:szCs w:val="18"/>
              </w:rPr>
              <w:t>38.119622°N</w:t>
            </w:r>
          </w:p>
        </w:tc>
        <w:tc>
          <w:tcPr>
            <w:tcW w:w="792" w:type="pct"/>
            <w:vAlign w:val="center"/>
          </w:tcPr>
          <w:p w14:paraId="5E08059A">
            <w:pPr>
              <w:pStyle w:val="182"/>
              <w:rPr>
                <w:rFonts w:ascii="宋体" w:hAnsi="宋体"/>
                <w:sz w:val="18"/>
                <w:szCs w:val="18"/>
              </w:rPr>
            </w:pPr>
            <w:r>
              <w:rPr>
                <w:rFonts w:hint="eastAsia" w:ascii="宋体" w:hAnsi="宋体"/>
                <w:sz w:val="18"/>
                <w:szCs w:val="18"/>
              </w:rPr>
              <w:t>浅层、深层</w:t>
            </w:r>
          </w:p>
        </w:tc>
      </w:tr>
      <w:tr w14:paraId="03EB0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4C2B7F99">
            <w:pPr>
              <w:pStyle w:val="182"/>
              <w:rPr>
                <w:rFonts w:ascii="宋体" w:hAnsi="宋体"/>
                <w:sz w:val="18"/>
                <w:szCs w:val="18"/>
              </w:rPr>
            </w:pPr>
          </w:p>
        </w:tc>
        <w:tc>
          <w:tcPr>
            <w:tcW w:w="527" w:type="pct"/>
            <w:vAlign w:val="center"/>
          </w:tcPr>
          <w:p w14:paraId="3BCAF31D">
            <w:pPr>
              <w:pStyle w:val="182"/>
              <w:rPr>
                <w:rFonts w:ascii="宋体" w:hAnsi="宋体"/>
                <w:sz w:val="18"/>
                <w:szCs w:val="18"/>
              </w:rPr>
            </w:pPr>
            <w:r>
              <w:rPr>
                <w:rFonts w:hint="eastAsia" w:ascii="宋体" w:hAnsi="宋体"/>
                <w:sz w:val="18"/>
                <w:szCs w:val="18"/>
              </w:rPr>
              <w:t>地下水</w:t>
            </w:r>
          </w:p>
        </w:tc>
        <w:tc>
          <w:tcPr>
            <w:tcW w:w="1151" w:type="pct"/>
            <w:vAlign w:val="center"/>
          </w:tcPr>
          <w:p w14:paraId="73DD73E7">
            <w:pPr>
              <w:pStyle w:val="182"/>
              <w:rPr>
                <w:rFonts w:ascii="宋体" w:hAnsi="宋体"/>
                <w:sz w:val="18"/>
                <w:szCs w:val="18"/>
              </w:rPr>
            </w:pPr>
            <w:r>
              <w:rPr>
                <w:rFonts w:ascii="宋体" w:hAnsi="宋体"/>
                <w:sz w:val="18"/>
                <w:szCs w:val="18"/>
              </w:rPr>
              <w:t>SLYT-ZXCYC-ZC-009</w:t>
            </w:r>
          </w:p>
        </w:tc>
        <w:tc>
          <w:tcPr>
            <w:tcW w:w="881" w:type="pct"/>
            <w:vAlign w:val="center"/>
          </w:tcPr>
          <w:p w14:paraId="11B452FE">
            <w:pPr>
              <w:pStyle w:val="182"/>
              <w:rPr>
                <w:rFonts w:ascii="宋体" w:hAnsi="宋体"/>
                <w:sz w:val="18"/>
                <w:szCs w:val="18"/>
              </w:rPr>
            </w:pPr>
            <w:r>
              <w:rPr>
                <w:rFonts w:hint="eastAsia" w:ascii="宋体" w:hAnsi="宋体"/>
                <w:sz w:val="18"/>
                <w:szCs w:val="18"/>
              </w:rPr>
              <w:t>罐区西</w:t>
            </w:r>
          </w:p>
        </w:tc>
        <w:tc>
          <w:tcPr>
            <w:tcW w:w="945" w:type="pct"/>
            <w:vAlign w:val="center"/>
          </w:tcPr>
          <w:p w14:paraId="4DE0874E">
            <w:pPr>
              <w:pStyle w:val="185"/>
              <w:rPr>
                <w:rFonts w:hAnsi="宋体"/>
                <w:sz w:val="18"/>
                <w:szCs w:val="18"/>
              </w:rPr>
            </w:pPr>
            <w:r>
              <w:rPr>
                <w:rFonts w:hAnsi="宋体"/>
                <w:sz w:val="18"/>
                <w:szCs w:val="18"/>
              </w:rPr>
              <w:t>118.80929°E,</w:t>
            </w:r>
          </w:p>
          <w:p w14:paraId="39B39B8B">
            <w:pPr>
              <w:pStyle w:val="185"/>
              <w:rPr>
                <w:rFonts w:hAnsi="宋体"/>
                <w:sz w:val="18"/>
                <w:szCs w:val="18"/>
              </w:rPr>
            </w:pPr>
            <w:r>
              <w:rPr>
                <w:rFonts w:hAnsi="宋体"/>
                <w:sz w:val="18"/>
                <w:szCs w:val="18"/>
              </w:rPr>
              <w:t>38.119622°N</w:t>
            </w:r>
          </w:p>
        </w:tc>
        <w:tc>
          <w:tcPr>
            <w:tcW w:w="792" w:type="pct"/>
            <w:vAlign w:val="center"/>
          </w:tcPr>
          <w:p w14:paraId="3A630607">
            <w:pPr>
              <w:pStyle w:val="182"/>
              <w:rPr>
                <w:rFonts w:ascii="宋体" w:hAnsi="宋体"/>
                <w:sz w:val="18"/>
                <w:szCs w:val="18"/>
              </w:rPr>
            </w:pPr>
            <w:r>
              <w:rPr>
                <w:rFonts w:hint="eastAsia" w:ascii="宋体" w:hAnsi="宋体"/>
                <w:sz w:val="18"/>
                <w:szCs w:val="18"/>
              </w:rPr>
              <w:t>新建</w:t>
            </w:r>
          </w:p>
        </w:tc>
      </w:tr>
      <w:tr w14:paraId="2DF02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6BA7EEB6">
            <w:pPr>
              <w:pStyle w:val="182"/>
              <w:rPr>
                <w:rFonts w:ascii="宋体" w:hAnsi="宋体"/>
                <w:sz w:val="18"/>
                <w:szCs w:val="18"/>
              </w:rPr>
            </w:pPr>
          </w:p>
        </w:tc>
        <w:tc>
          <w:tcPr>
            <w:tcW w:w="527" w:type="pct"/>
            <w:vAlign w:val="center"/>
          </w:tcPr>
          <w:p w14:paraId="247DB5CE">
            <w:pPr>
              <w:pStyle w:val="182"/>
              <w:rPr>
                <w:rFonts w:ascii="宋体" w:hAnsi="宋体"/>
                <w:sz w:val="18"/>
                <w:szCs w:val="18"/>
              </w:rPr>
            </w:pPr>
            <w:r>
              <w:rPr>
                <w:rFonts w:hint="eastAsia" w:ascii="宋体" w:hAnsi="宋体"/>
                <w:sz w:val="18"/>
                <w:szCs w:val="18"/>
              </w:rPr>
              <w:t>地下水</w:t>
            </w:r>
          </w:p>
        </w:tc>
        <w:tc>
          <w:tcPr>
            <w:tcW w:w="1151" w:type="pct"/>
            <w:vAlign w:val="center"/>
          </w:tcPr>
          <w:p w14:paraId="05B452B7">
            <w:pPr>
              <w:pStyle w:val="182"/>
              <w:rPr>
                <w:rFonts w:ascii="宋体" w:hAnsi="宋体"/>
                <w:sz w:val="18"/>
                <w:szCs w:val="18"/>
              </w:rPr>
            </w:pPr>
            <w:r>
              <w:rPr>
                <w:rFonts w:ascii="宋体" w:hAnsi="宋体"/>
                <w:sz w:val="18"/>
                <w:szCs w:val="18"/>
              </w:rPr>
              <w:t>SLYT-ZXCYC-ZC-010</w:t>
            </w:r>
          </w:p>
        </w:tc>
        <w:tc>
          <w:tcPr>
            <w:tcW w:w="881" w:type="pct"/>
            <w:vAlign w:val="center"/>
          </w:tcPr>
          <w:p w14:paraId="71D5F6C4">
            <w:pPr>
              <w:pStyle w:val="182"/>
              <w:rPr>
                <w:rFonts w:ascii="宋体" w:hAnsi="宋体"/>
                <w:sz w:val="18"/>
                <w:szCs w:val="18"/>
              </w:rPr>
            </w:pPr>
            <w:r>
              <w:rPr>
                <w:rFonts w:hint="eastAsia" w:ascii="宋体" w:hAnsi="宋体"/>
                <w:sz w:val="18"/>
                <w:szCs w:val="18"/>
              </w:rPr>
              <w:t>罐区南</w:t>
            </w:r>
          </w:p>
        </w:tc>
        <w:tc>
          <w:tcPr>
            <w:tcW w:w="945" w:type="pct"/>
            <w:vAlign w:val="center"/>
          </w:tcPr>
          <w:p w14:paraId="3868B790">
            <w:pPr>
              <w:pStyle w:val="185"/>
              <w:rPr>
                <w:rFonts w:hAnsi="宋体"/>
                <w:sz w:val="18"/>
                <w:szCs w:val="18"/>
              </w:rPr>
            </w:pPr>
            <w:r>
              <w:rPr>
                <w:rFonts w:hAnsi="宋体"/>
                <w:sz w:val="18"/>
                <w:szCs w:val="18"/>
              </w:rPr>
              <w:t>118.80929°E,</w:t>
            </w:r>
          </w:p>
          <w:p w14:paraId="2456DA9E">
            <w:pPr>
              <w:pStyle w:val="185"/>
              <w:rPr>
                <w:rFonts w:hAnsi="宋体"/>
                <w:sz w:val="18"/>
                <w:szCs w:val="18"/>
              </w:rPr>
            </w:pPr>
            <w:r>
              <w:rPr>
                <w:rFonts w:hAnsi="宋体"/>
                <w:sz w:val="18"/>
                <w:szCs w:val="18"/>
              </w:rPr>
              <w:t>38.119622°N</w:t>
            </w:r>
          </w:p>
        </w:tc>
        <w:tc>
          <w:tcPr>
            <w:tcW w:w="792" w:type="pct"/>
            <w:vAlign w:val="center"/>
          </w:tcPr>
          <w:p w14:paraId="330DA7EE">
            <w:pPr>
              <w:pStyle w:val="182"/>
              <w:rPr>
                <w:rFonts w:ascii="宋体" w:hAnsi="宋体"/>
                <w:sz w:val="18"/>
                <w:szCs w:val="18"/>
              </w:rPr>
            </w:pPr>
            <w:r>
              <w:rPr>
                <w:rFonts w:hint="eastAsia" w:ascii="宋体" w:hAnsi="宋体"/>
                <w:sz w:val="18"/>
                <w:szCs w:val="18"/>
              </w:rPr>
              <w:t>新建</w:t>
            </w:r>
          </w:p>
        </w:tc>
      </w:tr>
      <w:tr w14:paraId="273DC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restart"/>
            <w:vAlign w:val="center"/>
          </w:tcPr>
          <w:p w14:paraId="71567A06">
            <w:pPr>
              <w:pStyle w:val="182"/>
              <w:rPr>
                <w:rFonts w:ascii="宋体" w:hAnsi="宋体"/>
                <w:sz w:val="18"/>
                <w:szCs w:val="18"/>
              </w:rPr>
            </w:pPr>
            <w:r>
              <w:rPr>
                <w:rFonts w:hint="eastAsia" w:ascii="宋体" w:hAnsi="宋体"/>
                <w:sz w:val="18"/>
                <w:szCs w:val="18"/>
              </w:rPr>
              <w:t>井场</w:t>
            </w:r>
          </w:p>
        </w:tc>
        <w:tc>
          <w:tcPr>
            <w:tcW w:w="527" w:type="pct"/>
            <w:vAlign w:val="center"/>
          </w:tcPr>
          <w:p w14:paraId="1D9422F4">
            <w:pPr>
              <w:pStyle w:val="182"/>
              <w:rPr>
                <w:rFonts w:ascii="宋体" w:hAnsi="宋体"/>
                <w:sz w:val="18"/>
                <w:szCs w:val="18"/>
              </w:rPr>
            </w:pPr>
            <w:r>
              <w:rPr>
                <w:rFonts w:hint="eastAsia" w:ascii="宋体" w:hAnsi="宋体"/>
                <w:sz w:val="18"/>
                <w:szCs w:val="18"/>
              </w:rPr>
              <w:t>地下水</w:t>
            </w:r>
          </w:p>
        </w:tc>
        <w:tc>
          <w:tcPr>
            <w:tcW w:w="1151" w:type="pct"/>
            <w:vAlign w:val="center"/>
          </w:tcPr>
          <w:p w14:paraId="570DBE56">
            <w:pPr>
              <w:pStyle w:val="182"/>
              <w:rPr>
                <w:rFonts w:ascii="宋体" w:hAnsi="宋体"/>
                <w:sz w:val="18"/>
                <w:szCs w:val="18"/>
              </w:rPr>
            </w:pPr>
            <w:r>
              <w:rPr>
                <w:rFonts w:ascii="宋体" w:hAnsi="宋体"/>
                <w:sz w:val="18"/>
                <w:szCs w:val="18"/>
              </w:rPr>
              <w:t>SLYT-ZXCYC-JC-001</w:t>
            </w:r>
          </w:p>
        </w:tc>
        <w:tc>
          <w:tcPr>
            <w:tcW w:w="881" w:type="pct"/>
            <w:vAlign w:val="center"/>
          </w:tcPr>
          <w:p w14:paraId="454BBEF6">
            <w:pPr>
              <w:pStyle w:val="182"/>
              <w:rPr>
                <w:rFonts w:ascii="宋体" w:hAnsi="宋体"/>
                <w:sz w:val="18"/>
                <w:szCs w:val="18"/>
              </w:rPr>
            </w:pPr>
            <w:r>
              <w:rPr>
                <w:rFonts w:hint="eastAsia" w:ascii="宋体" w:hAnsi="宋体"/>
                <w:sz w:val="18"/>
                <w:szCs w:val="18"/>
              </w:rPr>
              <w:t>桩1-P90井场</w:t>
            </w:r>
          </w:p>
        </w:tc>
        <w:tc>
          <w:tcPr>
            <w:tcW w:w="945" w:type="pct"/>
            <w:vAlign w:val="center"/>
          </w:tcPr>
          <w:p w14:paraId="05E9B56B">
            <w:pPr>
              <w:pStyle w:val="185"/>
              <w:rPr>
                <w:rFonts w:hAnsi="宋体"/>
                <w:sz w:val="18"/>
                <w:szCs w:val="18"/>
              </w:rPr>
            </w:pPr>
            <w:r>
              <w:rPr>
                <w:rFonts w:hint="eastAsia" w:hAnsi="宋体"/>
                <w:sz w:val="18"/>
                <w:szCs w:val="18"/>
              </w:rPr>
              <w:t>118.947490°E</w:t>
            </w:r>
          </w:p>
          <w:p w14:paraId="71E1795F">
            <w:pPr>
              <w:pStyle w:val="185"/>
              <w:rPr>
                <w:rFonts w:hAnsi="宋体"/>
                <w:sz w:val="18"/>
                <w:szCs w:val="18"/>
              </w:rPr>
            </w:pPr>
            <w:r>
              <w:rPr>
                <w:rFonts w:hint="eastAsia" w:hAnsi="宋体"/>
                <w:sz w:val="18"/>
                <w:szCs w:val="18"/>
              </w:rPr>
              <w:t>38.009890°N</w:t>
            </w:r>
          </w:p>
        </w:tc>
        <w:tc>
          <w:tcPr>
            <w:tcW w:w="792" w:type="pct"/>
            <w:vAlign w:val="center"/>
          </w:tcPr>
          <w:p w14:paraId="71FA37DB">
            <w:pPr>
              <w:pStyle w:val="182"/>
              <w:rPr>
                <w:rFonts w:ascii="宋体" w:hAnsi="宋体"/>
                <w:sz w:val="18"/>
                <w:szCs w:val="18"/>
              </w:rPr>
            </w:pPr>
            <w:r>
              <w:rPr>
                <w:rFonts w:hint="eastAsia" w:ascii="宋体" w:hAnsi="宋体"/>
                <w:sz w:val="18"/>
                <w:szCs w:val="18"/>
              </w:rPr>
              <w:t>已有</w:t>
            </w:r>
          </w:p>
        </w:tc>
      </w:tr>
      <w:tr w14:paraId="6DBE5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07137B8B">
            <w:pPr>
              <w:pStyle w:val="182"/>
              <w:rPr>
                <w:rFonts w:ascii="宋体" w:hAnsi="宋体"/>
                <w:sz w:val="18"/>
                <w:szCs w:val="18"/>
              </w:rPr>
            </w:pPr>
          </w:p>
        </w:tc>
        <w:tc>
          <w:tcPr>
            <w:tcW w:w="527" w:type="pct"/>
            <w:vAlign w:val="center"/>
          </w:tcPr>
          <w:p w14:paraId="11772691">
            <w:pPr>
              <w:pStyle w:val="182"/>
              <w:rPr>
                <w:rFonts w:ascii="宋体" w:hAnsi="宋体"/>
                <w:sz w:val="18"/>
                <w:szCs w:val="18"/>
              </w:rPr>
            </w:pPr>
            <w:r>
              <w:rPr>
                <w:rFonts w:hint="eastAsia" w:ascii="宋体" w:hAnsi="宋体"/>
                <w:sz w:val="18"/>
                <w:szCs w:val="18"/>
              </w:rPr>
              <w:t>地下水</w:t>
            </w:r>
          </w:p>
        </w:tc>
        <w:tc>
          <w:tcPr>
            <w:tcW w:w="1151" w:type="pct"/>
            <w:vAlign w:val="center"/>
          </w:tcPr>
          <w:p w14:paraId="230F3C74">
            <w:pPr>
              <w:pStyle w:val="182"/>
              <w:rPr>
                <w:rFonts w:ascii="宋体" w:hAnsi="宋体"/>
                <w:sz w:val="18"/>
                <w:szCs w:val="18"/>
              </w:rPr>
            </w:pPr>
            <w:r>
              <w:rPr>
                <w:rFonts w:ascii="宋体" w:hAnsi="宋体"/>
                <w:sz w:val="18"/>
                <w:szCs w:val="18"/>
              </w:rPr>
              <w:t>SLYT-ZXCYC-JC-002</w:t>
            </w:r>
          </w:p>
        </w:tc>
        <w:tc>
          <w:tcPr>
            <w:tcW w:w="881" w:type="pct"/>
            <w:vAlign w:val="center"/>
          </w:tcPr>
          <w:p w14:paraId="1A8EF553">
            <w:pPr>
              <w:pStyle w:val="182"/>
              <w:rPr>
                <w:rFonts w:ascii="宋体" w:hAnsi="宋体"/>
                <w:sz w:val="18"/>
                <w:szCs w:val="18"/>
              </w:rPr>
            </w:pPr>
            <w:r>
              <w:rPr>
                <w:rFonts w:ascii="宋体" w:hAnsi="宋体"/>
                <w:sz w:val="18"/>
                <w:szCs w:val="18"/>
              </w:rPr>
              <w:t>LH10618C20</w:t>
            </w:r>
            <w:r>
              <w:rPr>
                <w:rFonts w:hint="eastAsia" w:ascii="宋体" w:hAnsi="宋体"/>
                <w:sz w:val="18"/>
                <w:szCs w:val="18"/>
              </w:rPr>
              <w:t>井场</w:t>
            </w:r>
          </w:p>
        </w:tc>
        <w:tc>
          <w:tcPr>
            <w:tcW w:w="945" w:type="pct"/>
            <w:vAlign w:val="center"/>
          </w:tcPr>
          <w:p w14:paraId="79663A0E">
            <w:pPr>
              <w:pStyle w:val="185"/>
              <w:rPr>
                <w:rFonts w:hAnsi="宋体"/>
                <w:sz w:val="18"/>
                <w:szCs w:val="18"/>
              </w:rPr>
            </w:pPr>
            <w:r>
              <w:rPr>
                <w:rFonts w:hint="eastAsia" w:hAnsi="宋体"/>
                <w:sz w:val="18"/>
                <w:szCs w:val="18"/>
              </w:rPr>
              <w:t>118.804656°E</w:t>
            </w:r>
          </w:p>
          <w:p w14:paraId="61CE212C">
            <w:pPr>
              <w:pStyle w:val="185"/>
              <w:rPr>
                <w:rFonts w:hAnsi="宋体"/>
                <w:sz w:val="18"/>
                <w:szCs w:val="18"/>
              </w:rPr>
            </w:pPr>
            <w:r>
              <w:rPr>
                <w:rFonts w:hint="eastAsia" w:hAnsi="宋体"/>
                <w:sz w:val="18"/>
                <w:szCs w:val="18"/>
              </w:rPr>
              <w:t>38.145820°N</w:t>
            </w:r>
          </w:p>
        </w:tc>
        <w:tc>
          <w:tcPr>
            <w:tcW w:w="792" w:type="pct"/>
            <w:vAlign w:val="center"/>
          </w:tcPr>
          <w:p w14:paraId="3BDB7904">
            <w:pPr>
              <w:pStyle w:val="182"/>
              <w:rPr>
                <w:rFonts w:ascii="宋体" w:hAnsi="宋体"/>
                <w:sz w:val="18"/>
                <w:szCs w:val="18"/>
              </w:rPr>
            </w:pPr>
            <w:r>
              <w:rPr>
                <w:rFonts w:hint="eastAsia" w:ascii="宋体" w:hAnsi="宋体"/>
                <w:sz w:val="18"/>
                <w:szCs w:val="18"/>
              </w:rPr>
              <w:t>已有</w:t>
            </w:r>
          </w:p>
        </w:tc>
      </w:tr>
      <w:tr w14:paraId="163DF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39C598AC">
            <w:pPr>
              <w:pStyle w:val="182"/>
              <w:rPr>
                <w:rFonts w:ascii="宋体" w:hAnsi="宋体"/>
                <w:sz w:val="18"/>
                <w:szCs w:val="18"/>
              </w:rPr>
            </w:pPr>
          </w:p>
        </w:tc>
        <w:tc>
          <w:tcPr>
            <w:tcW w:w="527" w:type="pct"/>
            <w:vAlign w:val="center"/>
          </w:tcPr>
          <w:p w14:paraId="6C7ED95F">
            <w:pPr>
              <w:pStyle w:val="182"/>
              <w:rPr>
                <w:rFonts w:ascii="宋体" w:hAnsi="宋体"/>
                <w:sz w:val="18"/>
                <w:szCs w:val="18"/>
              </w:rPr>
            </w:pPr>
            <w:r>
              <w:rPr>
                <w:rFonts w:hint="eastAsia" w:ascii="宋体" w:hAnsi="宋体"/>
                <w:sz w:val="18"/>
                <w:szCs w:val="18"/>
              </w:rPr>
              <w:t>地下水</w:t>
            </w:r>
          </w:p>
        </w:tc>
        <w:tc>
          <w:tcPr>
            <w:tcW w:w="1151" w:type="pct"/>
            <w:vAlign w:val="center"/>
          </w:tcPr>
          <w:p w14:paraId="5965F803">
            <w:pPr>
              <w:pStyle w:val="182"/>
              <w:rPr>
                <w:rFonts w:ascii="宋体" w:hAnsi="宋体"/>
                <w:sz w:val="18"/>
                <w:szCs w:val="18"/>
              </w:rPr>
            </w:pPr>
            <w:r>
              <w:rPr>
                <w:rFonts w:ascii="宋体" w:hAnsi="宋体"/>
                <w:sz w:val="18"/>
                <w:szCs w:val="18"/>
              </w:rPr>
              <w:t>SLYT-ZXCYC-JC-003</w:t>
            </w:r>
          </w:p>
        </w:tc>
        <w:tc>
          <w:tcPr>
            <w:tcW w:w="881" w:type="pct"/>
            <w:vAlign w:val="center"/>
          </w:tcPr>
          <w:p w14:paraId="37E87783">
            <w:pPr>
              <w:pStyle w:val="182"/>
              <w:rPr>
                <w:rFonts w:ascii="宋体" w:hAnsi="宋体"/>
                <w:sz w:val="18"/>
                <w:szCs w:val="18"/>
              </w:rPr>
            </w:pPr>
            <w:r>
              <w:rPr>
                <w:rFonts w:hint="eastAsia" w:ascii="宋体" w:hAnsi="宋体"/>
                <w:sz w:val="18"/>
                <w:szCs w:val="18"/>
              </w:rPr>
              <w:t>桩59-36井场</w:t>
            </w:r>
          </w:p>
        </w:tc>
        <w:tc>
          <w:tcPr>
            <w:tcW w:w="945" w:type="pct"/>
            <w:vAlign w:val="center"/>
          </w:tcPr>
          <w:p w14:paraId="6C3DB00F">
            <w:pPr>
              <w:pStyle w:val="185"/>
              <w:rPr>
                <w:rFonts w:hAnsi="宋体"/>
                <w:sz w:val="18"/>
                <w:szCs w:val="18"/>
              </w:rPr>
            </w:pPr>
            <w:r>
              <w:rPr>
                <w:rFonts w:hint="eastAsia" w:hAnsi="宋体"/>
                <w:sz w:val="18"/>
                <w:szCs w:val="18"/>
              </w:rPr>
              <w:t>118.924814°E</w:t>
            </w:r>
          </w:p>
          <w:p w14:paraId="159816A1">
            <w:pPr>
              <w:pStyle w:val="185"/>
              <w:rPr>
                <w:rFonts w:hAnsi="宋体"/>
                <w:sz w:val="18"/>
                <w:szCs w:val="18"/>
              </w:rPr>
            </w:pPr>
            <w:r>
              <w:rPr>
                <w:rFonts w:hint="eastAsia" w:hAnsi="宋体"/>
                <w:sz w:val="18"/>
                <w:szCs w:val="18"/>
              </w:rPr>
              <w:t>37.983038°N</w:t>
            </w:r>
          </w:p>
        </w:tc>
        <w:tc>
          <w:tcPr>
            <w:tcW w:w="792" w:type="pct"/>
            <w:vAlign w:val="center"/>
          </w:tcPr>
          <w:p w14:paraId="06A8D69D">
            <w:pPr>
              <w:pStyle w:val="182"/>
              <w:rPr>
                <w:rFonts w:ascii="宋体" w:hAnsi="宋体"/>
                <w:sz w:val="18"/>
                <w:szCs w:val="18"/>
              </w:rPr>
            </w:pPr>
            <w:r>
              <w:rPr>
                <w:rFonts w:hint="eastAsia" w:ascii="宋体" w:hAnsi="宋体"/>
                <w:sz w:val="18"/>
                <w:szCs w:val="18"/>
              </w:rPr>
              <w:t>已有</w:t>
            </w:r>
          </w:p>
        </w:tc>
      </w:tr>
      <w:tr w14:paraId="46967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62BB6807">
            <w:pPr>
              <w:pStyle w:val="182"/>
              <w:rPr>
                <w:rFonts w:ascii="宋体" w:hAnsi="宋体"/>
                <w:sz w:val="18"/>
                <w:szCs w:val="18"/>
              </w:rPr>
            </w:pPr>
          </w:p>
        </w:tc>
        <w:tc>
          <w:tcPr>
            <w:tcW w:w="527" w:type="pct"/>
            <w:vAlign w:val="center"/>
          </w:tcPr>
          <w:p w14:paraId="4A92B9FF">
            <w:pPr>
              <w:pStyle w:val="182"/>
              <w:rPr>
                <w:rFonts w:ascii="宋体" w:hAnsi="宋体"/>
                <w:sz w:val="18"/>
                <w:szCs w:val="18"/>
              </w:rPr>
            </w:pPr>
            <w:r>
              <w:rPr>
                <w:rFonts w:hint="eastAsia" w:ascii="宋体" w:hAnsi="宋体"/>
                <w:sz w:val="18"/>
                <w:szCs w:val="18"/>
              </w:rPr>
              <w:t>地下水</w:t>
            </w:r>
          </w:p>
        </w:tc>
        <w:tc>
          <w:tcPr>
            <w:tcW w:w="1151" w:type="pct"/>
            <w:vAlign w:val="center"/>
          </w:tcPr>
          <w:p w14:paraId="79F6433A">
            <w:pPr>
              <w:pStyle w:val="182"/>
              <w:rPr>
                <w:rFonts w:ascii="宋体" w:hAnsi="宋体"/>
                <w:sz w:val="18"/>
                <w:szCs w:val="18"/>
              </w:rPr>
            </w:pPr>
            <w:r>
              <w:rPr>
                <w:rFonts w:ascii="宋体" w:hAnsi="宋体"/>
                <w:sz w:val="18"/>
                <w:szCs w:val="18"/>
              </w:rPr>
              <w:t>SLYT-ZXCYC-JC-004</w:t>
            </w:r>
          </w:p>
        </w:tc>
        <w:tc>
          <w:tcPr>
            <w:tcW w:w="881" w:type="pct"/>
            <w:vAlign w:val="center"/>
          </w:tcPr>
          <w:p w14:paraId="777DEEDE">
            <w:pPr>
              <w:pStyle w:val="182"/>
              <w:rPr>
                <w:rFonts w:ascii="宋体" w:hAnsi="宋体"/>
                <w:sz w:val="18"/>
                <w:szCs w:val="18"/>
              </w:rPr>
            </w:pPr>
            <w:r>
              <w:rPr>
                <w:rFonts w:hint="eastAsia" w:ascii="宋体" w:hAnsi="宋体"/>
                <w:sz w:val="18"/>
                <w:szCs w:val="18"/>
              </w:rPr>
              <w:t>桩702-3井场</w:t>
            </w:r>
          </w:p>
        </w:tc>
        <w:tc>
          <w:tcPr>
            <w:tcW w:w="945" w:type="pct"/>
            <w:vAlign w:val="center"/>
          </w:tcPr>
          <w:p w14:paraId="3541C2F2">
            <w:pPr>
              <w:pStyle w:val="185"/>
              <w:rPr>
                <w:rFonts w:hAnsi="宋体"/>
                <w:sz w:val="18"/>
                <w:szCs w:val="18"/>
              </w:rPr>
            </w:pPr>
            <w:r>
              <w:rPr>
                <w:rFonts w:hint="eastAsia" w:hAnsi="宋体"/>
                <w:sz w:val="18"/>
                <w:szCs w:val="18"/>
              </w:rPr>
              <w:t>118.938898°E</w:t>
            </w:r>
          </w:p>
          <w:p w14:paraId="36E080FA">
            <w:pPr>
              <w:pStyle w:val="185"/>
              <w:rPr>
                <w:rFonts w:hAnsi="宋体"/>
                <w:sz w:val="18"/>
                <w:szCs w:val="18"/>
              </w:rPr>
            </w:pPr>
            <w:r>
              <w:rPr>
                <w:rFonts w:hint="eastAsia" w:hAnsi="宋体"/>
                <w:sz w:val="18"/>
                <w:szCs w:val="18"/>
              </w:rPr>
              <w:t>38.027796°N</w:t>
            </w:r>
          </w:p>
        </w:tc>
        <w:tc>
          <w:tcPr>
            <w:tcW w:w="792" w:type="pct"/>
            <w:vAlign w:val="center"/>
          </w:tcPr>
          <w:p w14:paraId="5DC0C019">
            <w:pPr>
              <w:pStyle w:val="182"/>
              <w:rPr>
                <w:rFonts w:ascii="宋体" w:hAnsi="宋体"/>
                <w:sz w:val="18"/>
                <w:szCs w:val="18"/>
              </w:rPr>
            </w:pPr>
            <w:r>
              <w:rPr>
                <w:rFonts w:hint="eastAsia" w:ascii="宋体" w:hAnsi="宋体"/>
                <w:sz w:val="18"/>
                <w:szCs w:val="18"/>
              </w:rPr>
              <w:t>已有</w:t>
            </w:r>
          </w:p>
        </w:tc>
      </w:tr>
      <w:tr w14:paraId="136C0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1492BCBB">
            <w:pPr>
              <w:pStyle w:val="182"/>
              <w:rPr>
                <w:rFonts w:ascii="宋体" w:hAnsi="宋体"/>
                <w:sz w:val="18"/>
                <w:szCs w:val="18"/>
              </w:rPr>
            </w:pPr>
          </w:p>
        </w:tc>
        <w:tc>
          <w:tcPr>
            <w:tcW w:w="527" w:type="pct"/>
            <w:vAlign w:val="center"/>
          </w:tcPr>
          <w:p w14:paraId="5C5F1A17">
            <w:pPr>
              <w:pStyle w:val="182"/>
              <w:rPr>
                <w:rFonts w:ascii="宋体" w:hAnsi="宋体"/>
                <w:sz w:val="18"/>
                <w:szCs w:val="18"/>
              </w:rPr>
            </w:pPr>
            <w:r>
              <w:rPr>
                <w:rFonts w:hint="eastAsia" w:ascii="宋体" w:hAnsi="宋体"/>
                <w:sz w:val="18"/>
                <w:szCs w:val="18"/>
              </w:rPr>
              <w:t>地下水</w:t>
            </w:r>
          </w:p>
        </w:tc>
        <w:tc>
          <w:tcPr>
            <w:tcW w:w="1151" w:type="pct"/>
            <w:vAlign w:val="center"/>
          </w:tcPr>
          <w:p w14:paraId="4778BB1F">
            <w:pPr>
              <w:pStyle w:val="182"/>
              <w:rPr>
                <w:rFonts w:ascii="宋体" w:hAnsi="宋体"/>
                <w:sz w:val="18"/>
                <w:szCs w:val="18"/>
              </w:rPr>
            </w:pPr>
            <w:r>
              <w:rPr>
                <w:rFonts w:ascii="宋体" w:hAnsi="宋体"/>
                <w:sz w:val="18"/>
                <w:szCs w:val="18"/>
              </w:rPr>
              <w:t>SLYT-ZXCYC-JC-005</w:t>
            </w:r>
          </w:p>
        </w:tc>
        <w:tc>
          <w:tcPr>
            <w:tcW w:w="881" w:type="pct"/>
            <w:vAlign w:val="center"/>
          </w:tcPr>
          <w:p w14:paraId="7DAF7B23">
            <w:pPr>
              <w:pStyle w:val="182"/>
              <w:rPr>
                <w:rFonts w:ascii="宋体" w:hAnsi="宋体"/>
                <w:sz w:val="18"/>
                <w:szCs w:val="18"/>
              </w:rPr>
            </w:pPr>
            <w:r>
              <w:rPr>
                <w:rFonts w:hint="eastAsia" w:ascii="宋体" w:hAnsi="宋体"/>
                <w:sz w:val="18"/>
                <w:szCs w:val="18"/>
              </w:rPr>
              <w:t>桩702-X18井场</w:t>
            </w:r>
          </w:p>
        </w:tc>
        <w:tc>
          <w:tcPr>
            <w:tcW w:w="945" w:type="pct"/>
            <w:vAlign w:val="center"/>
          </w:tcPr>
          <w:p w14:paraId="5013D69D">
            <w:pPr>
              <w:pStyle w:val="185"/>
              <w:rPr>
                <w:rFonts w:hAnsi="宋体"/>
                <w:sz w:val="18"/>
                <w:szCs w:val="18"/>
              </w:rPr>
            </w:pPr>
            <w:r>
              <w:rPr>
                <w:rFonts w:hint="eastAsia" w:hAnsi="宋体"/>
                <w:sz w:val="18"/>
                <w:szCs w:val="18"/>
              </w:rPr>
              <w:t>118.935827°E</w:t>
            </w:r>
          </w:p>
          <w:p w14:paraId="241D2A44">
            <w:pPr>
              <w:pStyle w:val="185"/>
              <w:rPr>
                <w:rFonts w:hAnsi="宋体"/>
                <w:sz w:val="18"/>
                <w:szCs w:val="18"/>
              </w:rPr>
            </w:pPr>
            <w:r>
              <w:rPr>
                <w:rFonts w:hint="eastAsia" w:hAnsi="宋体"/>
                <w:sz w:val="18"/>
                <w:szCs w:val="18"/>
              </w:rPr>
              <w:t>38.030488°N</w:t>
            </w:r>
          </w:p>
        </w:tc>
        <w:tc>
          <w:tcPr>
            <w:tcW w:w="792" w:type="pct"/>
            <w:vAlign w:val="center"/>
          </w:tcPr>
          <w:p w14:paraId="0DEB3565">
            <w:pPr>
              <w:pStyle w:val="182"/>
              <w:rPr>
                <w:rFonts w:ascii="宋体" w:hAnsi="宋体"/>
                <w:sz w:val="18"/>
                <w:szCs w:val="18"/>
              </w:rPr>
            </w:pPr>
            <w:r>
              <w:rPr>
                <w:rFonts w:hint="eastAsia" w:ascii="宋体" w:hAnsi="宋体"/>
                <w:sz w:val="18"/>
                <w:szCs w:val="18"/>
              </w:rPr>
              <w:t>已有</w:t>
            </w:r>
          </w:p>
        </w:tc>
      </w:tr>
      <w:tr w14:paraId="0C606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32CD74CC">
            <w:pPr>
              <w:pStyle w:val="182"/>
              <w:rPr>
                <w:rFonts w:ascii="宋体" w:hAnsi="宋体"/>
                <w:sz w:val="18"/>
                <w:szCs w:val="18"/>
              </w:rPr>
            </w:pPr>
          </w:p>
        </w:tc>
        <w:tc>
          <w:tcPr>
            <w:tcW w:w="527" w:type="pct"/>
            <w:vAlign w:val="center"/>
          </w:tcPr>
          <w:p w14:paraId="0F0683AA">
            <w:pPr>
              <w:pStyle w:val="182"/>
              <w:rPr>
                <w:rFonts w:ascii="宋体" w:hAnsi="宋体"/>
                <w:sz w:val="18"/>
                <w:szCs w:val="18"/>
              </w:rPr>
            </w:pPr>
            <w:r>
              <w:rPr>
                <w:rFonts w:hint="eastAsia" w:ascii="宋体" w:hAnsi="宋体"/>
                <w:sz w:val="18"/>
                <w:szCs w:val="18"/>
              </w:rPr>
              <w:t>地下水</w:t>
            </w:r>
          </w:p>
        </w:tc>
        <w:tc>
          <w:tcPr>
            <w:tcW w:w="1151" w:type="pct"/>
            <w:vAlign w:val="center"/>
          </w:tcPr>
          <w:p w14:paraId="07F5C42A">
            <w:pPr>
              <w:pStyle w:val="182"/>
              <w:rPr>
                <w:rFonts w:ascii="宋体" w:hAnsi="宋体"/>
                <w:sz w:val="18"/>
                <w:szCs w:val="18"/>
              </w:rPr>
            </w:pPr>
            <w:r>
              <w:rPr>
                <w:rFonts w:ascii="宋体" w:hAnsi="宋体"/>
                <w:sz w:val="18"/>
                <w:szCs w:val="18"/>
              </w:rPr>
              <w:t>SLYT-ZXCYC-JC-006</w:t>
            </w:r>
          </w:p>
        </w:tc>
        <w:tc>
          <w:tcPr>
            <w:tcW w:w="881" w:type="pct"/>
            <w:vAlign w:val="center"/>
          </w:tcPr>
          <w:p w14:paraId="7A732398">
            <w:pPr>
              <w:pStyle w:val="182"/>
              <w:rPr>
                <w:rFonts w:ascii="宋体" w:hAnsi="宋体"/>
                <w:sz w:val="18"/>
                <w:szCs w:val="18"/>
              </w:rPr>
            </w:pPr>
            <w:r>
              <w:rPr>
                <w:rFonts w:hint="eastAsia" w:ascii="宋体" w:hAnsi="宋体"/>
                <w:sz w:val="18"/>
                <w:szCs w:val="18"/>
              </w:rPr>
              <w:t>桩54-9井场</w:t>
            </w:r>
          </w:p>
        </w:tc>
        <w:tc>
          <w:tcPr>
            <w:tcW w:w="945" w:type="pct"/>
            <w:vAlign w:val="center"/>
          </w:tcPr>
          <w:p w14:paraId="2E298218">
            <w:pPr>
              <w:pStyle w:val="185"/>
              <w:rPr>
                <w:rFonts w:hAnsi="宋体"/>
                <w:sz w:val="18"/>
                <w:szCs w:val="18"/>
              </w:rPr>
            </w:pPr>
            <w:r>
              <w:rPr>
                <w:rFonts w:hint="eastAsia" w:hAnsi="宋体"/>
                <w:sz w:val="18"/>
                <w:szCs w:val="18"/>
              </w:rPr>
              <w:t>118.933795°E</w:t>
            </w:r>
          </w:p>
          <w:p w14:paraId="0970A093">
            <w:pPr>
              <w:pStyle w:val="185"/>
              <w:rPr>
                <w:rFonts w:hAnsi="宋体"/>
                <w:sz w:val="18"/>
                <w:szCs w:val="18"/>
              </w:rPr>
            </w:pPr>
            <w:r>
              <w:rPr>
                <w:rFonts w:hint="eastAsia" w:hAnsi="宋体"/>
                <w:sz w:val="18"/>
                <w:szCs w:val="18"/>
              </w:rPr>
              <w:t>38.033124°N</w:t>
            </w:r>
          </w:p>
        </w:tc>
        <w:tc>
          <w:tcPr>
            <w:tcW w:w="792" w:type="pct"/>
            <w:vAlign w:val="center"/>
          </w:tcPr>
          <w:p w14:paraId="40CCD050">
            <w:pPr>
              <w:pStyle w:val="182"/>
              <w:rPr>
                <w:rFonts w:ascii="宋体" w:hAnsi="宋体"/>
                <w:sz w:val="18"/>
                <w:szCs w:val="18"/>
              </w:rPr>
            </w:pPr>
            <w:r>
              <w:rPr>
                <w:rFonts w:hint="eastAsia" w:ascii="宋体" w:hAnsi="宋体"/>
                <w:sz w:val="18"/>
                <w:szCs w:val="18"/>
              </w:rPr>
              <w:t>已有</w:t>
            </w:r>
          </w:p>
        </w:tc>
      </w:tr>
      <w:tr w14:paraId="5D762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6A5B31F3">
            <w:pPr>
              <w:pStyle w:val="182"/>
              <w:rPr>
                <w:rFonts w:ascii="宋体" w:hAnsi="宋体"/>
                <w:sz w:val="18"/>
                <w:szCs w:val="18"/>
              </w:rPr>
            </w:pPr>
          </w:p>
        </w:tc>
        <w:tc>
          <w:tcPr>
            <w:tcW w:w="527" w:type="pct"/>
            <w:vAlign w:val="center"/>
          </w:tcPr>
          <w:p w14:paraId="47981D68">
            <w:pPr>
              <w:pStyle w:val="182"/>
              <w:rPr>
                <w:rFonts w:ascii="宋体" w:hAnsi="宋体"/>
                <w:sz w:val="18"/>
                <w:szCs w:val="18"/>
              </w:rPr>
            </w:pPr>
            <w:r>
              <w:rPr>
                <w:rFonts w:hint="eastAsia" w:ascii="宋体" w:hAnsi="宋体"/>
                <w:sz w:val="18"/>
                <w:szCs w:val="18"/>
              </w:rPr>
              <w:t>地下水</w:t>
            </w:r>
          </w:p>
        </w:tc>
        <w:tc>
          <w:tcPr>
            <w:tcW w:w="1151" w:type="pct"/>
            <w:vAlign w:val="center"/>
          </w:tcPr>
          <w:p w14:paraId="31ACE85D">
            <w:pPr>
              <w:pStyle w:val="182"/>
              <w:rPr>
                <w:rFonts w:ascii="宋体" w:hAnsi="宋体"/>
                <w:sz w:val="18"/>
                <w:szCs w:val="18"/>
              </w:rPr>
            </w:pPr>
            <w:r>
              <w:rPr>
                <w:rFonts w:ascii="宋体" w:hAnsi="宋体"/>
                <w:sz w:val="18"/>
                <w:szCs w:val="18"/>
              </w:rPr>
              <w:t>SLYT-ZXCYC-JC-007</w:t>
            </w:r>
          </w:p>
        </w:tc>
        <w:tc>
          <w:tcPr>
            <w:tcW w:w="881" w:type="pct"/>
            <w:vAlign w:val="center"/>
          </w:tcPr>
          <w:p w14:paraId="515AF97F">
            <w:pPr>
              <w:pStyle w:val="182"/>
              <w:rPr>
                <w:rFonts w:ascii="宋体" w:hAnsi="宋体"/>
                <w:sz w:val="18"/>
                <w:szCs w:val="18"/>
              </w:rPr>
            </w:pPr>
            <w:r>
              <w:rPr>
                <w:rFonts w:hint="eastAsia" w:ascii="宋体" w:hAnsi="宋体"/>
                <w:sz w:val="18"/>
                <w:szCs w:val="18"/>
              </w:rPr>
              <w:t>桩606-6井场</w:t>
            </w:r>
          </w:p>
        </w:tc>
        <w:tc>
          <w:tcPr>
            <w:tcW w:w="945" w:type="pct"/>
            <w:vAlign w:val="center"/>
          </w:tcPr>
          <w:p w14:paraId="2A226271">
            <w:pPr>
              <w:pStyle w:val="185"/>
              <w:rPr>
                <w:rFonts w:hAnsi="宋体" w:cs="Times New Roman"/>
                <w:bCs/>
                <w:kern w:val="0"/>
                <w:sz w:val="18"/>
                <w:szCs w:val="18"/>
              </w:rPr>
            </w:pPr>
            <w:r>
              <w:rPr>
                <w:rFonts w:hAnsi="宋体" w:cs="Times New Roman"/>
                <w:bCs/>
                <w:kern w:val="0"/>
                <w:sz w:val="18"/>
                <w:szCs w:val="18"/>
              </w:rPr>
              <w:t>118.923725°E</w:t>
            </w:r>
          </w:p>
          <w:p w14:paraId="042752B6">
            <w:pPr>
              <w:pStyle w:val="185"/>
              <w:rPr>
                <w:rFonts w:hAnsi="宋体" w:cs="Times New Roman"/>
                <w:bCs/>
                <w:kern w:val="0"/>
                <w:sz w:val="18"/>
                <w:szCs w:val="18"/>
              </w:rPr>
            </w:pPr>
            <w:r>
              <w:rPr>
                <w:rFonts w:hAnsi="宋体" w:cs="Times New Roman"/>
                <w:bCs/>
                <w:kern w:val="0"/>
                <w:sz w:val="18"/>
                <w:szCs w:val="18"/>
              </w:rPr>
              <w:t>38.022149°N</w:t>
            </w:r>
          </w:p>
        </w:tc>
        <w:tc>
          <w:tcPr>
            <w:tcW w:w="792" w:type="pct"/>
            <w:vAlign w:val="center"/>
          </w:tcPr>
          <w:p w14:paraId="739CB26E">
            <w:pPr>
              <w:pStyle w:val="182"/>
              <w:rPr>
                <w:rFonts w:ascii="宋体" w:hAnsi="宋体"/>
                <w:sz w:val="18"/>
                <w:szCs w:val="18"/>
              </w:rPr>
            </w:pPr>
            <w:r>
              <w:rPr>
                <w:rFonts w:hint="eastAsia" w:ascii="宋体" w:hAnsi="宋体"/>
                <w:sz w:val="18"/>
                <w:szCs w:val="18"/>
              </w:rPr>
              <w:t>已有</w:t>
            </w:r>
          </w:p>
        </w:tc>
      </w:tr>
      <w:tr w14:paraId="6566B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19BC9E55">
            <w:pPr>
              <w:pStyle w:val="182"/>
              <w:rPr>
                <w:rFonts w:ascii="宋体" w:hAnsi="宋体"/>
                <w:sz w:val="18"/>
                <w:szCs w:val="18"/>
              </w:rPr>
            </w:pPr>
          </w:p>
        </w:tc>
        <w:tc>
          <w:tcPr>
            <w:tcW w:w="527" w:type="pct"/>
            <w:vAlign w:val="center"/>
          </w:tcPr>
          <w:p w14:paraId="7412EF01">
            <w:pPr>
              <w:pStyle w:val="182"/>
              <w:rPr>
                <w:rFonts w:ascii="宋体" w:hAnsi="宋体"/>
                <w:sz w:val="18"/>
                <w:szCs w:val="18"/>
              </w:rPr>
            </w:pPr>
            <w:r>
              <w:rPr>
                <w:rFonts w:hint="eastAsia" w:ascii="宋体" w:hAnsi="宋体"/>
                <w:sz w:val="18"/>
                <w:szCs w:val="18"/>
              </w:rPr>
              <w:t>地下水</w:t>
            </w:r>
          </w:p>
        </w:tc>
        <w:tc>
          <w:tcPr>
            <w:tcW w:w="1151" w:type="pct"/>
            <w:vAlign w:val="center"/>
          </w:tcPr>
          <w:p w14:paraId="1567E82F">
            <w:pPr>
              <w:pStyle w:val="182"/>
              <w:rPr>
                <w:rFonts w:ascii="宋体" w:hAnsi="宋体"/>
                <w:sz w:val="18"/>
                <w:szCs w:val="18"/>
              </w:rPr>
            </w:pPr>
            <w:r>
              <w:rPr>
                <w:rFonts w:ascii="宋体" w:hAnsi="宋体"/>
                <w:sz w:val="18"/>
                <w:szCs w:val="18"/>
              </w:rPr>
              <w:t>SLYT-ZXCYC-JC-008</w:t>
            </w:r>
          </w:p>
        </w:tc>
        <w:tc>
          <w:tcPr>
            <w:tcW w:w="881" w:type="pct"/>
            <w:vAlign w:val="center"/>
          </w:tcPr>
          <w:p w14:paraId="4E431F6D">
            <w:pPr>
              <w:pStyle w:val="182"/>
              <w:rPr>
                <w:rFonts w:ascii="宋体" w:hAnsi="宋体"/>
                <w:sz w:val="18"/>
                <w:szCs w:val="18"/>
              </w:rPr>
            </w:pPr>
            <w:r>
              <w:rPr>
                <w:rFonts w:ascii="宋体" w:hAnsi="宋体"/>
                <w:sz w:val="18"/>
                <w:szCs w:val="18"/>
              </w:rPr>
              <w:t>ZXH137-X3</w:t>
            </w:r>
            <w:r>
              <w:rPr>
                <w:rFonts w:hint="eastAsia" w:ascii="宋体" w:hAnsi="宋体"/>
                <w:sz w:val="18"/>
                <w:szCs w:val="18"/>
              </w:rPr>
              <w:t>井场</w:t>
            </w:r>
          </w:p>
        </w:tc>
        <w:tc>
          <w:tcPr>
            <w:tcW w:w="945" w:type="pct"/>
            <w:vAlign w:val="center"/>
          </w:tcPr>
          <w:p w14:paraId="001975F6">
            <w:pPr>
              <w:pStyle w:val="185"/>
            </w:pPr>
            <w:r>
              <w:t>118.89596°E</w:t>
            </w:r>
          </w:p>
          <w:p w14:paraId="6BCF1E47">
            <w:pPr>
              <w:pStyle w:val="185"/>
              <w:rPr>
                <w:rFonts w:hAnsi="宋体" w:cs="Times New Roman"/>
                <w:bCs/>
                <w:kern w:val="0"/>
                <w:sz w:val="18"/>
                <w:szCs w:val="18"/>
              </w:rPr>
            </w:pPr>
            <w:r>
              <w:t>38.12681°N</w:t>
            </w:r>
          </w:p>
        </w:tc>
        <w:tc>
          <w:tcPr>
            <w:tcW w:w="792" w:type="pct"/>
            <w:vAlign w:val="center"/>
          </w:tcPr>
          <w:p w14:paraId="03C987AE">
            <w:pPr>
              <w:pStyle w:val="182"/>
              <w:rPr>
                <w:rFonts w:ascii="宋体" w:hAnsi="宋体"/>
                <w:sz w:val="18"/>
                <w:szCs w:val="18"/>
              </w:rPr>
            </w:pPr>
            <w:r>
              <w:rPr>
                <w:rFonts w:hint="eastAsia" w:ascii="宋体" w:hAnsi="宋体"/>
                <w:sz w:val="18"/>
                <w:szCs w:val="18"/>
              </w:rPr>
              <w:t>已有</w:t>
            </w:r>
          </w:p>
        </w:tc>
      </w:tr>
      <w:tr w14:paraId="10D28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31BE3EAF">
            <w:pPr>
              <w:pStyle w:val="182"/>
              <w:rPr>
                <w:rFonts w:ascii="宋体" w:hAnsi="宋体"/>
                <w:sz w:val="18"/>
                <w:szCs w:val="18"/>
              </w:rPr>
            </w:pPr>
          </w:p>
        </w:tc>
        <w:tc>
          <w:tcPr>
            <w:tcW w:w="527" w:type="pct"/>
            <w:vAlign w:val="center"/>
          </w:tcPr>
          <w:p w14:paraId="6A778B2D">
            <w:pPr>
              <w:pStyle w:val="182"/>
              <w:rPr>
                <w:rFonts w:ascii="宋体" w:hAnsi="宋体"/>
                <w:sz w:val="18"/>
                <w:szCs w:val="18"/>
              </w:rPr>
            </w:pPr>
            <w:r>
              <w:rPr>
                <w:rFonts w:hint="eastAsia" w:ascii="宋体" w:hAnsi="宋体"/>
                <w:sz w:val="18"/>
                <w:szCs w:val="18"/>
              </w:rPr>
              <w:t>地下水</w:t>
            </w:r>
          </w:p>
        </w:tc>
        <w:tc>
          <w:tcPr>
            <w:tcW w:w="1151" w:type="pct"/>
            <w:vAlign w:val="center"/>
          </w:tcPr>
          <w:p w14:paraId="072321C1">
            <w:pPr>
              <w:pStyle w:val="182"/>
              <w:rPr>
                <w:rFonts w:ascii="宋体" w:hAnsi="宋体"/>
                <w:sz w:val="18"/>
                <w:szCs w:val="18"/>
              </w:rPr>
            </w:pPr>
            <w:r>
              <w:rPr>
                <w:rFonts w:ascii="宋体" w:hAnsi="宋体"/>
                <w:sz w:val="18"/>
                <w:szCs w:val="18"/>
              </w:rPr>
              <w:t>SLYT-ZXCYC-JC-009</w:t>
            </w:r>
          </w:p>
        </w:tc>
        <w:tc>
          <w:tcPr>
            <w:tcW w:w="881" w:type="pct"/>
            <w:vAlign w:val="center"/>
          </w:tcPr>
          <w:p w14:paraId="69D2ABDF">
            <w:pPr>
              <w:pStyle w:val="182"/>
              <w:rPr>
                <w:rFonts w:ascii="宋体" w:hAnsi="宋体"/>
                <w:sz w:val="18"/>
                <w:szCs w:val="18"/>
              </w:rPr>
            </w:pPr>
            <w:r>
              <w:rPr>
                <w:rFonts w:ascii="宋体" w:hAnsi="宋体"/>
                <w:sz w:val="18"/>
                <w:szCs w:val="18"/>
              </w:rPr>
              <w:t>CTH1-17</w:t>
            </w:r>
            <w:r>
              <w:rPr>
                <w:rFonts w:hint="eastAsia" w:ascii="宋体" w:hAnsi="宋体"/>
                <w:sz w:val="18"/>
                <w:szCs w:val="18"/>
              </w:rPr>
              <w:t>井场</w:t>
            </w:r>
          </w:p>
        </w:tc>
        <w:tc>
          <w:tcPr>
            <w:tcW w:w="945" w:type="pct"/>
            <w:vAlign w:val="center"/>
          </w:tcPr>
          <w:p w14:paraId="52188425">
            <w:pPr>
              <w:pStyle w:val="185"/>
            </w:pPr>
            <w:r>
              <w:t>118.952901°E</w:t>
            </w:r>
          </w:p>
          <w:p w14:paraId="11925C22">
            <w:pPr>
              <w:pStyle w:val="185"/>
              <w:rPr>
                <w:rFonts w:hAnsi="宋体" w:cs="Times New Roman"/>
                <w:bCs/>
                <w:kern w:val="0"/>
                <w:sz w:val="18"/>
                <w:szCs w:val="18"/>
              </w:rPr>
            </w:pPr>
            <w:r>
              <w:t>38.021405°N</w:t>
            </w:r>
          </w:p>
        </w:tc>
        <w:tc>
          <w:tcPr>
            <w:tcW w:w="792" w:type="pct"/>
            <w:vAlign w:val="center"/>
          </w:tcPr>
          <w:p w14:paraId="36E52BEA">
            <w:pPr>
              <w:pStyle w:val="182"/>
              <w:rPr>
                <w:rFonts w:ascii="宋体" w:hAnsi="宋体"/>
                <w:sz w:val="18"/>
                <w:szCs w:val="18"/>
              </w:rPr>
            </w:pPr>
            <w:r>
              <w:rPr>
                <w:rFonts w:hint="eastAsia" w:ascii="宋体" w:hAnsi="宋体"/>
                <w:sz w:val="18"/>
                <w:szCs w:val="18"/>
              </w:rPr>
              <w:t>已有</w:t>
            </w:r>
          </w:p>
        </w:tc>
      </w:tr>
      <w:tr w14:paraId="112EB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777521B5">
            <w:pPr>
              <w:pStyle w:val="182"/>
              <w:rPr>
                <w:rFonts w:ascii="宋体" w:hAnsi="宋体"/>
                <w:sz w:val="18"/>
                <w:szCs w:val="18"/>
              </w:rPr>
            </w:pPr>
          </w:p>
        </w:tc>
        <w:tc>
          <w:tcPr>
            <w:tcW w:w="527" w:type="pct"/>
            <w:vAlign w:val="center"/>
          </w:tcPr>
          <w:p w14:paraId="639B2280">
            <w:pPr>
              <w:pStyle w:val="182"/>
              <w:rPr>
                <w:rFonts w:ascii="宋体" w:hAnsi="宋体"/>
                <w:sz w:val="18"/>
                <w:szCs w:val="18"/>
              </w:rPr>
            </w:pPr>
            <w:r>
              <w:rPr>
                <w:rFonts w:hint="eastAsia" w:ascii="宋体" w:hAnsi="宋体"/>
                <w:sz w:val="18"/>
                <w:szCs w:val="18"/>
              </w:rPr>
              <w:t>地下水</w:t>
            </w:r>
          </w:p>
        </w:tc>
        <w:tc>
          <w:tcPr>
            <w:tcW w:w="1151" w:type="pct"/>
            <w:vAlign w:val="center"/>
          </w:tcPr>
          <w:p w14:paraId="51876B2E">
            <w:pPr>
              <w:pStyle w:val="182"/>
              <w:rPr>
                <w:rFonts w:ascii="宋体" w:hAnsi="宋体"/>
                <w:sz w:val="18"/>
                <w:szCs w:val="18"/>
              </w:rPr>
            </w:pPr>
            <w:r>
              <w:rPr>
                <w:rFonts w:ascii="宋体" w:hAnsi="宋体"/>
                <w:sz w:val="18"/>
                <w:szCs w:val="18"/>
              </w:rPr>
              <w:t>SLYT-ZXCYC-JC-010</w:t>
            </w:r>
          </w:p>
        </w:tc>
        <w:tc>
          <w:tcPr>
            <w:tcW w:w="881" w:type="pct"/>
            <w:vAlign w:val="center"/>
          </w:tcPr>
          <w:p w14:paraId="5327A604">
            <w:pPr>
              <w:pStyle w:val="182"/>
              <w:rPr>
                <w:rFonts w:ascii="宋体" w:hAnsi="宋体"/>
                <w:sz w:val="18"/>
                <w:szCs w:val="18"/>
              </w:rPr>
            </w:pPr>
            <w:r>
              <w:rPr>
                <w:rFonts w:ascii="宋体" w:hAnsi="宋体"/>
                <w:sz w:val="18"/>
                <w:szCs w:val="18"/>
              </w:rPr>
              <w:t>CTH205-P6</w:t>
            </w:r>
            <w:r>
              <w:rPr>
                <w:rFonts w:hint="eastAsia" w:ascii="宋体" w:hAnsi="宋体"/>
                <w:sz w:val="18"/>
                <w:szCs w:val="18"/>
              </w:rPr>
              <w:t>井场</w:t>
            </w:r>
          </w:p>
        </w:tc>
        <w:tc>
          <w:tcPr>
            <w:tcW w:w="945" w:type="pct"/>
            <w:vAlign w:val="center"/>
          </w:tcPr>
          <w:p w14:paraId="3318CD48">
            <w:pPr>
              <w:pStyle w:val="185"/>
            </w:pPr>
            <w:r>
              <w:t>118.975577°E</w:t>
            </w:r>
          </w:p>
          <w:p w14:paraId="59881739">
            <w:pPr>
              <w:pStyle w:val="185"/>
              <w:rPr>
                <w:rFonts w:hAnsi="宋体" w:cs="Times New Roman"/>
                <w:bCs/>
                <w:kern w:val="0"/>
                <w:sz w:val="18"/>
                <w:szCs w:val="18"/>
              </w:rPr>
            </w:pPr>
            <w:r>
              <w:t>37.953725°N</w:t>
            </w:r>
          </w:p>
        </w:tc>
        <w:tc>
          <w:tcPr>
            <w:tcW w:w="792" w:type="pct"/>
            <w:vAlign w:val="center"/>
          </w:tcPr>
          <w:p w14:paraId="54EFDE44">
            <w:pPr>
              <w:pStyle w:val="182"/>
              <w:rPr>
                <w:rFonts w:ascii="宋体" w:hAnsi="宋体"/>
                <w:sz w:val="18"/>
                <w:szCs w:val="18"/>
              </w:rPr>
            </w:pPr>
            <w:r>
              <w:rPr>
                <w:rFonts w:hint="eastAsia" w:ascii="宋体" w:hAnsi="宋体"/>
                <w:sz w:val="18"/>
                <w:szCs w:val="18"/>
              </w:rPr>
              <w:t>已有</w:t>
            </w:r>
          </w:p>
        </w:tc>
      </w:tr>
      <w:tr w14:paraId="7EF93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48B5E4F8">
            <w:pPr>
              <w:pStyle w:val="182"/>
              <w:rPr>
                <w:rFonts w:ascii="宋体" w:hAnsi="宋体"/>
                <w:sz w:val="18"/>
                <w:szCs w:val="18"/>
              </w:rPr>
            </w:pPr>
          </w:p>
        </w:tc>
        <w:tc>
          <w:tcPr>
            <w:tcW w:w="527" w:type="pct"/>
            <w:vAlign w:val="center"/>
          </w:tcPr>
          <w:p w14:paraId="051DCC79">
            <w:pPr>
              <w:pStyle w:val="182"/>
              <w:rPr>
                <w:rFonts w:ascii="宋体" w:hAnsi="宋体"/>
                <w:sz w:val="18"/>
                <w:szCs w:val="18"/>
              </w:rPr>
            </w:pPr>
            <w:r>
              <w:rPr>
                <w:rFonts w:hint="eastAsia" w:ascii="宋体" w:hAnsi="宋体"/>
                <w:sz w:val="18"/>
                <w:szCs w:val="18"/>
              </w:rPr>
              <w:t>地下水</w:t>
            </w:r>
          </w:p>
        </w:tc>
        <w:tc>
          <w:tcPr>
            <w:tcW w:w="1151" w:type="pct"/>
            <w:vAlign w:val="center"/>
          </w:tcPr>
          <w:p w14:paraId="6339F148">
            <w:pPr>
              <w:pStyle w:val="182"/>
              <w:rPr>
                <w:rFonts w:ascii="宋体" w:hAnsi="宋体"/>
                <w:sz w:val="18"/>
                <w:szCs w:val="18"/>
              </w:rPr>
            </w:pPr>
            <w:r>
              <w:rPr>
                <w:rFonts w:ascii="宋体" w:hAnsi="宋体"/>
                <w:sz w:val="18"/>
                <w:szCs w:val="18"/>
              </w:rPr>
              <w:t>SLYT-ZXCYC-ZC-007</w:t>
            </w:r>
          </w:p>
        </w:tc>
        <w:tc>
          <w:tcPr>
            <w:tcW w:w="881" w:type="pct"/>
            <w:vAlign w:val="center"/>
          </w:tcPr>
          <w:p w14:paraId="40EA4141">
            <w:pPr>
              <w:pStyle w:val="182"/>
              <w:rPr>
                <w:rFonts w:ascii="宋体" w:hAnsi="宋体"/>
                <w:sz w:val="18"/>
                <w:szCs w:val="18"/>
              </w:rPr>
            </w:pPr>
            <w:r>
              <w:rPr>
                <w:rFonts w:hint="eastAsia" w:ascii="宋体" w:hAnsi="宋体"/>
                <w:sz w:val="18"/>
                <w:szCs w:val="18"/>
              </w:rPr>
              <w:t>707计量站井场</w:t>
            </w:r>
          </w:p>
        </w:tc>
        <w:tc>
          <w:tcPr>
            <w:tcW w:w="945" w:type="pct"/>
            <w:vAlign w:val="center"/>
          </w:tcPr>
          <w:p w14:paraId="75D63C3E">
            <w:pPr>
              <w:pStyle w:val="185"/>
            </w:pPr>
            <w:r>
              <w:t>118.919531°E</w:t>
            </w:r>
          </w:p>
          <w:p w14:paraId="36D20A5D">
            <w:pPr>
              <w:pStyle w:val="185"/>
              <w:rPr>
                <w:rFonts w:hAnsi="宋体" w:cs="Times New Roman"/>
                <w:bCs/>
                <w:kern w:val="0"/>
                <w:sz w:val="18"/>
                <w:szCs w:val="18"/>
              </w:rPr>
            </w:pPr>
            <w:r>
              <w:t>38.026347°N</w:t>
            </w:r>
          </w:p>
        </w:tc>
        <w:tc>
          <w:tcPr>
            <w:tcW w:w="792" w:type="pct"/>
            <w:vAlign w:val="center"/>
          </w:tcPr>
          <w:p w14:paraId="32E464BB">
            <w:pPr>
              <w:pStyle w:val="182"/>
              <w:rPr>
                <w:rFonts w:ascii="宋体" w:hAnsi="宋体"/>
                <w:sz w:val="18"/>
                <w:szCs w:val="18"/>
              </w:rPr>
            </w:pPr>
            <w:r>
              <w:rPr>
                <w:rFonts w:hint="eastAsia" w:ascii="宋体" w:hAnsi="宋体"/>
                <w:sz w:val="18"/>
                <w:szCs w:val="18"/>
              </w:rPr>
              <w:t>已有</w:t>
            </w:r>
          </w:p>
        </w:tc>
      </w:tr>
      <w:tr w14:paraId="3AD73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39B41F8F">
            <w:pPr>
              <w:pStyle w:val="182"/>
              <w:rPr>
                <w:rFonts w:ascii="宋体" w:hAnsi="宋体"/>
                <w:sz w:val="18"/>
                <w:szCs w:val="18"/>
              </w:rPr>
            </w:pPr>
          </w:p>
        </w:tc>
        <w:tc>
          <w:tcPr>
            <w:tcW w:w="527" w:type="pct"/>
            <w:vAlign w:val="center"/>
          </w:tcPr>
          <w:p w14:paraId="4E2B8325">
            <w:pPr>
              <w:pStyle w:val="182"/>
              <w:rPr>
                <w:rFonts w:ascii="宋体" w:hAnsi="宋体"/>
                <w:sz w:val="18"/>
                <w:szCs w:val="18"/>
              </w:rPr>
            </w:pPr>
            <w:r>
              <w:rPr>
                <w:rFonts w:hint="eastAsia" w:ascii="宋体" w:hAnsi="宋体"/>
                <w:sz w:val="18"/>
                <w:szCs w:val="18"/>
              </w:rPr>
              <w:t>地下水</w:t>
            </w:r>
          </w:p>
        </w:tc>
        <w:tc>
          <w:tcPr>
            <w:tcW w:w="1151" w:type="pct"/>
            <w:vAlign w:val="center"/>
          </w:tcPr>
          <w:p w14:paraId="7653063E">
            <w:pPr>
              <w:pStyle w:val="182"/>
              <w:rPr>
                <w:rFonts w:ascii="宋体" w:hAnsi="宋体"/>
                <w:sz w:val="18"/>
                <w:szCs w:val="18"/>
              </w:rPr>
            </w:pPr>
            <w:r>
              <w:rPr>
                <w:rFonts w:ascii="宋体" w:hAnsi="宋体"/>
                <w:sz w:val="18"/>
                <w:szCs w:val="18"/>
              </w:rPr>
              <w:t>SLYT-ZXCYC-JC-011</w:t>
            </w:r>
          </w:p>
        </w:tc>
        <w:tc>
          <w:tcPr>
            <w:tcW w:w="881" w:type="pct"/>
            <w:vAlign w:val="center"/>
          </w:tcPr>
          <w:p w14:paraId="6A2376A0">
            <w:pPr>
              <w:pStyle w:val="182"/>
              <w:rPr>
                <w:rFonts w:ascii="宋体" w:hAnsi="宋体"/>
                <w:sz w:val="18"/>
                <w:szCs w:val="18"/>
              </w:rPr>
            </w:pPr>
            <w:r>
              <w:rPr>
                <w:rFonts w:ascii="宋体" w:hAnsi="宋体"/>
                <w:sz w:val="18"/>
                <w:szCs w:val="18"/>
              </w:rPr>
              <w:t>CTH3-13</w:t>
            </w:r>
            <w:r>
              <w:rPr>
                <w:rFonts w:hint="eastAsia" w:ascii="宋体" w:hAnsi="宋体"/>
                <w:sz w:val="18"/>
                <w:szCs w:val="18"/>
              </w:rPr>
              <w:t>井场</w:t>
            </w:r>
          </w:p>
        </w:tc>
        <w:tc>
          <w:tcPr>
            <w:tcW w:w="945" w:type="pct"/>
            <w:vAlign w:val="center"/>
          </w:tcPr>
          <w:p w14:paraId="6D8ACCF0">
            <w:pPr>
              <w:pStyle w:val="185"/>
            </w:pPr>
            <w:r>
              <w:t>118.964755°E</w:t>
            </w:r>
          </w:p>
          <w:p w14:paraId="00E4F3D9">
            <w:pPr>
              <w:pStyle w:val="185"/>
              <w:rPr>
                <w:rFonts w:hAnsi="宋体" w:cs="Times New Roman"/>
                <w:bCs/>
                <w:kern w:val="0"/>
                <w:sz w:val="18"/>
                <w:szCs w:val="18"/>
              </w:rPr>
            </w:pPr>
            <w:r>
              <w:t>37.94102°N</w:t>
            </w:r>
          </w:p>
        </w:tc>
        <w:tc>
          <w:tcPr>
            <w:tcW w:w="792" w:type="pct"/>
            <w:vAlign w:val="center"/>
          </w:tcPr>
          <w:p w14:paraId="6A6B8B98">
            <w:pPr>
              <w:pStyle w:val="182"/>
              <w:rPr>
                <w:rFonts w:ascii="宋体" w:hAnsi="宋体"/>
                <w:sz w:val="18"/>
                <w:szCs w:val="18"/>
              </w:rPr>
            </w:pPr>
            <w:r>
              <w:rPr>
                <w:rFonts w:hint="eastAsia" w:ascii="宋体" w:hAnsi="宋体"/>
                <w:sz w:val="18"/>
                <w:szCs w:val="18"/>
              </w:rPr>
              <w:t>已有</w:t>
            </w:r>
          </w:p>
        </w:tc>
      </w:tr>
      <w:tr w14:paraId="14126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Merge w:val="continue"/>
            <w:vAlign w:val="center"/>
          </w:tcPr>
          <w:p w14:paraId="6D45B66E">
            <w:pPr>
              <w:pStyle w:val="182"/>
              <w:rPr>
                <w:rFonts w:ascii="宋体" w:hAnsi="宋体"/>
                <w:sz w:val="18"/>
                <w:szCs w:val="18"/>
              </w:rPr>
            </w:pPr>
          </w:p>
        </w:tc>
        <w:tc>
          <w:tcPr>
            <w:tcW w:w="527" w:type="pct"/>
            <w:vAlign w:val="center"/>
          </w:tcPr>
          <w:p w14:paraId="26749D9D">
            <w:pPr>
              <w:pStyle w:val="182"/>
              <w:rPr>
                <w:rFonts w:ascii="宋体" w:hAnsi="宋体"/>
                <w:sz w:val="18"/>
                <w:szCs w:val="18"/>
              </w:rPr>
            </w:pPr>
            <w:r>
              <w:rPr>
                <w:rFonts w:hint="eastAsia" w:ascii="宋体" w:hAnsi="宋体"/>
                <w:sz w:val="18"/>
                <w:szCs w:val="18"/>
              </w:rPr>
              <w:t>土壤</w:t>
            </w:r>
          </w:p>
        </w:tc>
        <w:tc>
          <w:tcPr>
            <w:tcW w:w="1151" w:type="pct"/>
            <w:vAlign w:val="center"/>
          </w:tcPr>
          <w:p w14:paraId="62CF490E">
            <w:pPr>
              <w:pStyle w:val="182"/>
              <w:rPr>
                <w:rFonts w:hint="default" w:ascii="宋体" w:hAnsi="宋体" w:eastAsia="宋体"/>
                <w:sz w:val="18"/>
                <w:szCs w:val="18"/>
                <w:lang w:val="en-US" w:eastAsia="zh-CN"/>
              </w:rPr>
            </w:pPr>
            <w:r>
              <w:rPr>
                <w:rFonts w:hint="eastAsia" w:ascii="宋体" w:hAnsi="宋体"/>
                <w:sz w:val="18"/>
                <w:szCs w:val="18"/>
              </w:rPr>
              <w:t>T</w:t>
            </w:r>
            <w:r>
              <w:rPr>
                <w:rFonts w:ascii="宋体" w:hAnsi="宋体"/>
                <w:sz w:val="18"/>
                <w:szCs w:val="18"/>
              </w:rPr>
              <w:t>2</w:t>
            </w:r>
            <w:r>
              <w:rPr>
                <w:rFonts w:hint="eastAsia" w:ascii="宋体" w:hAnsi="宋体"/>
                <w:sz w:val="18"/>
                <w:szCs w:val="18"/>
                <w:lang w:val="en-US" w:eastAsia="zh-CN"/>
              </w:rPr>
              <w:t>1</w:t>
            </w:r>
            <w:r>
              <w:rPr>
                <w:rFonts w:ascii="宋体" w:hAnsi="宋体"/>
                <w:sz w:val="18"/>
                <w:szCs w:val="18"/>
              </w:rPr>
              <w:t>-T</w:t>
            </w:r>
            <w:r>
              <w:rPr>
                <w:rFonts w:hint="eastAsia" w:ascii="宋体" w:hAnsi="宋体"/>
                <w:sz w:val="18"/>
                <w:szCs w:val="18"/>
                <w:lang w:val="en-US" w:eastAsia="zh-CN"/>
              </w:rPr>
              <w:t>30</w:t>
            </w:r>
          </w:p>
        </w:tc>
        <w:tc>
          <w:tcPr>
            <w:tcW w:w="881" w:type="pct"/>
            <w:vAlign w:val="center"/>
          </w:tcPr>
          <w:p w14:paraId="453280B1">
            <w:pPr>
              <w:pStyle w:val="182"/>
              <w:rPr>
                <w:rFonts w:ascii="宋体" w:hAnsi="宋体"/>
                <w:sz w:val="18"/>
                <w:szCs w:val="18"/>
              </w:rPr>
            </w:pPr>
            <w:r>
              <w:rPr>
                <w:rFonts w:hint="eastAsia" w:ascii="宋体" w:hAnsi="宋体"/>
                <w:sz w:val="18"/>
                <w:szCs w:val="18"/>
                <w:lang w:eastAsia="zh-CN"/>
              </w:rPr>
              <w:t>典型</w:t>
            </w:r>
            <w:r>
              <w:rPr>
                <w:rFonts w:hint="eastAsia" w:ascii="宋体" w:hAnsi="宋体"/>
                <w:sz w:val="18"/>
                <w:szCs w:val="18"/>
              </w:rPr>
              <w:t>井场</w:t>
            </w:r>
          </w:p>
        </w:tc>
        <w:tc>
          <w:tcPr>
            <w:tcW w:w="945" w:type="pct"/>
            <w:vAlign w:val="center"/>
          </w:tcPr>
          <w:p w14:paraId="3D7FE1A4">
            <w:pPr>
              <w:pStyle w:val="185"/>
            </w:pPr>
            <w:r>
              <w:rPr>
                <w:rFonts w:hint="eastAsia"/>
              </w:rPr>
              <w:t>/</w:t>
            </w:r>
          </w:p>
        </w:tc>
        <w:tc>
          <w:tcPr>
            <w:tcW w:w="792" w:type="pct"/>
            <w:vAlign w:val="center"/>
          </w:tcPr>
          <w:p w14:paraId="6E001429">
            <w:pPr>
              <w:pStyle w:val="182"/>
              <w:rPr>
                <w:rFonts w:ascii="宋体" w:hAnsi="宋体"/>
                <w:sz w:val="18"/>
                <w:szCs w:val="18"/>
              </w:rPr>
            </w:pPr>
            <w:r>
              <w:rPr>
                <w:rFonts w:hint="eastAsia" w:ascii="宋体" w:hAnsi="宋体"/>
                <w:sz w:val="18"/>
                <w:szCs w:val="18"/>
              </w:rPr>
              <w:t>浅层、深层</w:t>
            </w:r>
          </w:p>
        </w:tc>
      </w:tr>
      <w:tr w14:paraId="570C7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17" w:hRule="atLeast"/>
          <w:jc w:val="center"/>
        </w:trPr>
        <w:tc>
          <w:tcPr>
            <w:tcW w:w="704" w:type="pct"/>
            <w:vAlign w:val="center"/>
          </w:tcPr>
          <w:p w14:paraId="206B0070">
            <w:pPr>
              <w:pStyle w:val="182"/>
              <w:rPr>
                <w:rFonts w:ascii="宋体" w:hAnsi="宋体"/>
                <w:sz w:val="18"/>
                <w:szCs w:val="18"/>
              </w:rPr>
            </w:pPr>
            <w:r>
              <w:rPr>
                <w:rFonts w:hint="eastAsia" w:ascii="宋体" w:hAnsi="宋体"/>
                <w:sz w:val="18"/>
                <w:szCs w:val="18"/>
              </w:rPr>
              <w:t>备注</w:t>
            </w:r>
          </w:p>
        </w:tc>
        <w:tc>
          <w:tcPr>
            <w:tcW w:w="4296" w:type="pct"/>
            <w:gridSpan w:val="5"/>
            <w:vAlign w:val="center"/>
          </w:tcPr>
          <w:p w14:paraId="43FC7B57">
            <w:pPr>
              <w:pStyle w:val="182"/>
              <w:ind w:firstLine="180" w:firstLineChars="100"/>
              <w:jc w:val="both"/>
              <w:rPr>
                <w:rFonts w:ascii="宋体" w:hAnsi="宋体"/>
                <w:sz w:val="18"/>
                <w:szCs w:val="18"/>
              </w:rPr>
            </w:pPr>
            <w:r>
              <w:rPr>
                <w:rFonts w:hint="eastAsia" w:ascii="宋体" w:hAnsi="宋体"/>
                <w:sz w:val="18"/>
                <w:szCs w:val="18"/>
              </w:rPr>
              <w:t>1、拟建地下水井坐标为参考值，数量以油田统筹安排为准；</w:t>
            </w:r>
          </w:p>
          <w:p w14:paraId="48148A5A">
            <w:pPr>
              <w:pStyle w:val="182"/>
              <w:ind w:firstLine="180" w:firstLineChars="100"/>
              <w:jc w:val="both"/>
            </w:pPr>
            <w:r>
              <w:rPr>
                <w:rFonts w:ascii="宋体" w:hAnsi="宋体"/>
                <w:sz w:val="18"/>
                <w:szCs w:val="18"/>
              </w:rPr>
              <w:t>2</w:t>
            </w:r>
            <w:r>
              <w:rPr>
                <w:rFonts w:hint="eastAsia" w:ascii="宋体" w:hAnsi="宋体"/>
                <w:sz w:val="18"/>
                <w:szCs w:val="18"/>
              </w:rPr>
              <w:t>、</w:t>
            </w:r>
            <w:r>
              <w:rPr>
                <w:rFonts w:hint="eastAsia" w:ascii="宋体" w:hAnsi="宋体"/>
                <w:sz w:val="18"/>
                <w:szCs w:val="18"/>
                <w:lang w:eastAsia="zh-CN"/>
              </w:rPr>
              <w:t>典型</w:t>
            </w:r>
            <w:r>
              <w:rPr>
                <w:rFonts w:hint="eastAsia" w:ascii="宋体" w:hAnsi="宋体"/>
                <w:sz w:val="18"/>
                <w:szCs w:val="18"/>
              </w:rPr>
              <w:t>井场数据以当年</w:t>
            </w:r>
            <w:r>
              <w:rPr>
                <w:rFonts w:hint="eastAsia" w:ascii="宋体" w:hAnsi="宋体"/>
                <w:sz w:val="18"/>
                <w:szCs w:val="18"/>
                <w:lang w:eastAsia="zh-CN"/>
              </w:rPr>
              <w:t>实际情况</w:t>
            </w:r>
            <w:r>
              <w:rPr>
                <w:rFonts w:hint="eastAsia" w:ascii="宋体" w:hAnsi="宋体"/>
                <w:sz w:val="18"/>
                <w:szCs w:val="18"/>
              </w:rPr>
              <w:t>为准，</w:t>
            </w:r>
            <w:r>
              <w:rPr>
                <w:rFonts w:hint="eastAsia" w:ascii="宋体" w:hAnsi="宋体"/>
                <w:sz w:val="18"/>
                <w:szCs w:val="18"/>
                <w:lang w:eastAsia="zh-CN"/>
              </w:rPr>
              <w:t>监测</w:t>
            </w:r>
            <w:r>
              <w:rPr>
                <w:rFonts w:hint="eastAsia" w:ascii="宋体" w:hAnsi="宋体"/>
                <w:sz w:val="18"/>
                <w:szCs w:val="18"/>
              </w:rPr>
              <w:t>指标为特征污染物。</w:t>
            </w:r>
          </w:p>
        </w:tc>
      </w:tr>
    </w:tbl>
    <w:p w14:paraId="15730631">
      <w:pPr>
        <w:ind w:firstLine="480"/>
        <w:rPr>
          <w:color w:val="000000"/>
        </w:rPr>
      </w:pPr>
    </w:p>
    <w:p w14:paraId="78C151ED">
      <w:pPr>
        <w:pStyle w:val="185"/>
        <w:rPr>
          <w:color w:val="000000"/>
        </w:rPr>
      </w:pPr>
      <w:r>
        <w:rPr>
          <w:color w:val="000000"/>
        </w:rPr>
        <w:drawing>
          <wp:inline distT="0" distB="0" distL="0" distR="0">
            <wp:extent cx="5143500" cy="4371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143500" cy="4371975"/>
                    </a:xfrm>
                    <a:prstGeom prst="rect">
                      <a:avLst/>
                    </a:prstGeom>
                    <a:noFill/>
                    <a:ln>
                      <a:noFill/>
                    </a:ln>
                  </pic:spPr>
                </pic:pic>
              </a:graphicData>
            </a:graphic>
          </wp:inline>
        </w:drawing>
      </w:r>
    </w:p>
    <w:p w14:paraId="2B70DFEB">
      <w:pPr>
        <w:pStyle w:val="96"/>
        <w:spacing w:before="156"/>
        <w:ind w:firstLine="2100" w:firstLineChars="1000"/>
        <w:jc w:val="both"/>
        <w:rPr>
          <w:color w:val="000000"/>
        </w:rPr>
      </w:pPr>
      <w:bookmarkStart w:id="36" w:name="_Ref174696574"/>
      <w:r>
        <w:rPr>
          <w:rFonts w:hint="eastAsia"/>
          <w:color w:val="000000"/>
        </w:rPr>
        <w:t xml:space="preserve">图 </w:t>
      </w:r>
      <w:r>
        <w:rPr>
          <w:color w:val="000000"/>
        </w:rPr>
        <w:fldChar w:fldCharType="begin"/>
      </w:r>
      <w:r>
        <w:rPr>
          <w:color w:val="000000"/>
        </w:rPr>
        <w:instrText xml:space="preserve"> </w:instrText>
      </w:r>
      <w:r>
        <w:rPr>
          <w:rFonts w:hint="eastAsia"/>
          <w:color w:val="000000"/>
        </w:rPr>
        <w:instrText xml:space="preserve">SEQ 图 \* ARABIC</w:instrText>
      </w:r>
      <w:r>
        <w:rPr>
          <w:color w:val="000000"/>
        </w:rPr>
        <w:instrText xml:space="preserve"> </w:instrText>
      </w:r>
      <w:r>
        <w:rPr>
          <w:color w:val="000000"/>
        </w:rPr>
        <w:fldChar w:fldCharType="separate"/>
      </w:r>
      <w:r>
        <w:rPr>
          <w:color w:val="000000"/>
        </w:rPr>
        <w:t>6</w:t>
      </w:r>
      <w:r>
        <w:rPr>
          <w:color w:val="000000"/>
        </w:rPr>
        <w:fldChar w:fldCharType="end"/>
      </w:r>
      <w:bookmarkEnd w:id="36"/>
      <w:r>
        <w:rPr>
          <w:color w:val="000000"/>
        </w:rPr>
        <w:t xml:space="preserve">  </w:t>
      </w:r>
      <w:r>
        <w:rPr>
          <w:rFonts w:hint="eastAsia"/>
          <w:color w:val="000000"/>
        </w:rPr>
        <w:t>联合站土壤、地下水监测点位布设图</w:t>
      </w:r>
    </w:p>
    <w:p w14:paraId="244B06BA">
      <w:pPr>
        <w:pStyle w:val="3"/>
        <w:spacing w:before="120"/>
        <w:ind w:firstLine="0"/>
        <w:rPr>
          <w:color w:val="000000"/>
        </w:rPr>
      </w:pPr>
      <w:r>
        <w:rPr>
          <w:rFonts w:hint="eastAsia"/>
          <w:color w:val="000000"/>
        </w:rPr>
        <w:t>监测指标及批次</w:t>
      </w:r>
    </w:p>
    <w:p w14:paraId="6D4DC491">
      <w:pPr>
        <w:pStyle w:val="4"/>
        <w:ind w:firstLine="480" w:firstLineChars="200"/>
        <w:rPr>
          <w:color w:val="000000"/>
        </w:rPr>
      </w:pPr>
      <w:r>
        <w:rPr>
          <w:rFonts w:hint="eastAsia"/>
          <w:color w:val="000000"/>
        </w:rPr>
        <w:t>土壤</w:t>
      </w:r>
    </w:p>
    <w:p w14:paraId="5B7AD4F4">
      <w:pPr>
        <w:ind w:firstLine="480"/>
        <w:rPr>
          <w:color w:val="000000"/>
        </w:rPr>
      </w:pPr>
      <w:r>
        <w:rPr>
          <w:color w:val="000000"/>
        </w:rPr>
        <w:t>依据《土壤环境质量标准 建设用地土壤污染风险管控标准（试行）》（GB36600-2018）要求，监测项目为45项基本项目、</w:t>
      </w:r>
      <w:r>
        <w:rPr>
          <w:rFonts w:hint="eastAsia"/>
          <w:color w:val="000000"/>
        </w:rPr>
        <w:t>石油烃（C</w:t>
      </w:r>
      <w:r>
        <w:rPr>
          <w:rFonts w:hint="eastAsia"/>
          <w:color w:val="000000"/>
          <w:vertAlign w:val="subscript"/>
        </w:rPr>
        <w:t>6</w:t>
      </w:r>
      <w:r>
        <w:rPr>
          <w:rFonts w:hint="eastAsia"/>
          <w:color w:val="000000"/>
        </w:rPr>
        <w:t>-C</w:t>
      </w:r>
      <w:r>
        <w:rPr>
          <w:rFonts w:hint="eastAsia"/>
          <w:color w:val="000000"/>
          <w:vertAlign w:val="subscript"/>
        </w:rPr>
        <w:t>9</w:t>
      </w:r>
      <w:r>
        <w:rPr>
          <w:rFonts w:hint="eastAsia"/>
          <w:color w:val="000000"/>
        </w:rPr>
        <w:t>）</w:t>
      </w:r>
      <w:r>
        <w:rPr>
          <w:color w:val="000000"/>
        </w:rPr>
        <w:t>、</w:t>
      </w:r>
      <w:r>
        <w:rPr>
          <w:rFonts w:hint="eastAsia"/>
          <w:color w:val="000000"/>
        </w:rPr>
        <w:t>石油烃（C</w:t>
      </w:r>
      <w:r>
        <w:rPr>
          <w:rFonts w:hint="eastAsia"/>
          <w:color w:val="000000"/>
          <w:vertAlign w:val="subscript"/>
        </w:rPr>
        <w:t>10</w:t>
      </w:r>
      <w:r>
        <w:rPr>
          <w:rFonts w:hint="eastAsia"/>
          <w:color w:val="000000"/>
        </w:rPr>
        <w:t>-C</w:t>
      </w:r>
      <w:r>
        <w:rPr>
          <w:rFonts w:hint="eastAsia"/>
          <w:color w:val="000000"/>
          <w:vertAlign w:val="subscript"/>
        </w:rPr>
        <w:t>40</w:t>
      </w:r>
      <w:r>
        <w:rPr>
          <w:rFonts w:hint="eastAsia"/>
          <w:color w:val="000000"/>
        </w:rPr>
        <w:t>）和</w:t>
      </w:r>
      <w:r>
        <w:rPr>
          <w:color w:val="000000"/>
        </w:rPr>
        <w:t>石油类</w:t>
      </w:r>
      <w:r>
        <w:rPr>
          <w:rFonts w:hint="eastAsia"/>
          <w:color w:val="000000"/>
        </w:rPr>
        <w:t>，共48项，具体见</w:t>
      </w:r>
      <w:r>
        <w:rPr>
          <w:color w:val="000000"/>
        </w:rPr>
        <w:fldChar w:fldCharType="begin"/>
      </w:r>
      <w:r>
        <w:rPr>
          <w:color w:val="000000"/>
        </w:rPr>
        <w:instrText xml:space="preserve"> </w:instrText>
      </w:r>
      <w:r>
        <w:rPr>
          <w:rFonts w:hint="eastAsia"/>
          <w:color w:val="000000"/>
        </w:rPr>
        <w:instrText xml:space="preserve">REF _Ref174697213 \h</w:instrText>
      </w:r>
      <w:r>
        <w:rPr>
          <w:color w:val="000000"/>
        </w:rPr>
        <w:instrText xml:space="preserve"> </w:instrText>
      </w:r>
      <w:r>
        <w:rPr>
          <w:color w:val="000000"/>
        </w:rPr>
        <w:fldChar w:fldCharType="separate"/>
      </w:r>
      <w:r>
        <w:rPr>
          <w:rFonts w:hint="eastAsia"/>
          <w:color w:val="000000"/>
        </w:rPr>
        <w:t xml:space="preserve">表 </w:t>
      </w:r>
      <w:r>
        <w:rPr>
          <w:color w:val="000000"/>
        </w:rPr>
        <w:t>15</w:t>
      </w:r>
      <w:r>
        <w:rPr>
          <w:color w:val="000000"/>
        </w:rPr>
        <w:fldChar w:fldCharType="end"/>
      </w:r>
      <w:r>
        <w:rPr>
          <w:rFonts w:hint="eastAsia"/>
          <w:color w:val="000000"/>
        </w:rPr>
        <w:t>。</w:t>
      </w:r>
    </w:p>
    <w:p w14:paraId="12486C3C">
      <w:pPr>
        <w:ind w:firstLine="480"/>
        <w:rPr>
          <w:color w:val="000000"/>
        </w:rPr>
      </w:pPr>
      <w:r>
        <w:rPr>
          <w:rFonts w:hint="eastAsia"/>
          <w:color w:val="000000"/>
        </w:rPr>
        <w:t>监测频次：1次/年。</w:t>
      </w:r>
    </w:p>
    <w:p w14:paraId="7F6CFA3B">
      <w:pPr>
        <w:pStyle w:val="96"/>
        <w:spacing w:before="156"/>
        <w:rPr>
          <w:color w:val="000000"/>
        </w:rPr>
      </w:pPr>
      <w:bookmarkStart w:id="37" w:name="_Ref174697213"/>
      <w:r>
        <w:rPr>
          <w:rFonts w:hint="eastAsia"/>
          <w:color w:val="000000"/>
        </w:rPr>
        <w:t xml:space="preserve">表 </w:t>
      </w:r>
      <w:bookmarkEnd w:id="37"/>
      <w:r>
        <w:rPr>
          <w:color w:val="000000"/>
        </w:rPr>
        <w:t>15</w:t>
      </w:r>
      <w:r>
        <w:rPr>
          <w:rFonts w:hint="eastAsia"/>
          <w:color w:val="000000"/>
        </w:rPr>
        <w:t xml:space="preserve">  本年度土壤监测指标</w:t>
      </w:r>
    </w:p>
    <w:tbl>
      <w:tblPr>
        <w:tblStyle w:val="37"/>
        <w:tblW w:w="8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1544"/>
        <w:gridCol w:w="4802"/>
        <w:gridCol w:w="1094"/>
      </w:tblGrid>
      <w:tr w14:paraId="4F6E8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83" w:type="dxa"/>
            <w:vAlign w:val="center"/>
          </w:tcPr>
          <w:p w14:paraId="12C8B1BB">
            <w:pPr>
              <w:pStyle w:val="99"/>
              <w:rPr>
                <w:color w:val="000000"/>
              </w:rPr>
            </w:pPr>
            <w:r>
              <w:rPr>
                <w:rFonts w:hint="eastAsia"/>
                <w:color w:val="000000"/>
              </w:rPr>
              <w:t>序号</w:t>
            </w:r>
          </w:p>
        </w:tc>
        <w:tc>
          <w:tcPr>
            <w:tcW w:w="1544" w:type="dxa"/>
            <w:vAlign w:val="center"/>
          </w:tcPr>
          <w:p w14:paraId="385715FF">
            <w:pPr>
              <w:pStyle w:val="99"/>
              <w:rPr>
                <w:color w:val="000000"/>
              </w:rPr>
            </w:pPr>
            <w:r>
              <w:rPr>
                <w:rFonts w:hint="eastAsia"/>
                <w:color w:val="000000"/>
              </w:rPr>
              <w:t>指标类别</w:t>
            </w:r>
          </w:p>
        </w:tc>
        <w:tc>
          <w:tcPr>
            <w:tcW w:w="4802" w:type="dxa"/>
            <w:vAlign w:val="center"/>
          </w:tcPr>
          <w:p w14:paraId="7FF3A0EA">
            <w:pPr>
              <w:pStyle w:val="99"/>
              <w:rPr>
                <w:color w:val="000000"/>
              </w:rPr>
            </w:pPr>
            <w:r>
              <w:rPr>
                <w:rFonts w:hint="eastAsia"/>
                <w:color w:val="000000"/>
              </w:rPr>
              <w:t>具体项目</w:t>
            </w:r>
          </w:p>
        </w:tc>
        <w:tc>
          <w:tcPr>
            <w:tcW w:w="1094" w:type="dxa"/>
            <w:vAlign w:val="center"/>
          </w:tcPr>
          <w:p w14:paraId="40712393">
            <w:pPr>
              <w:pStyle w:val="99"/>
              <w:rPr>
                <w:color w:val="000000"/>
              </w:rPr>
            </w:pPr>
            <w:r>
              <w:rPr>
                <w:rFonts w:hint="eastAsia"/>
                <w:color w:val="000000"/>
              </w:rPr>
              <w:t>指标数量</w:t>
            </w:r>
          </w:p>
        </w:tc>
      </w:tr>
      <w:tr w14:paraId="4F905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83" w:type="dxa"/>
            <w:vAlign w:val="center"/>
          </w:tcPr>
          <w:p w14:paraId="5F46A60A">
            <w:pPr>
              <w:pStyle w:val="182"/>
              <w:rPr>
                <w:color w:val="000000"/>
              </w:rPr>
            </w:pPr>
            <w:r>
              <w:rPr>
                <w:rFonts w:hint="eastAsia"/>
                <w:color w:val="000000"/>
              </w:rPr>
              <w:t>1</w:t>
            </w:r>
          </w:p>
        </w:tc>
        <w:tc>
          <w:tcPr>
            <w:tcW w:w="1544" w:type="dxa"/>
            <w:vAlign w:val="center"/>
          </w:tcPr>
          <w:p w14:paraId="345CC6A5">
            <w:pPr>
              <w:pStyle w:val="182"/>
              <w:rPr>
                <w:color w:val="000000"/>
              </w:rPr>
            </w:pPr>
            <w:r>
              <w:rPr>
                <w:rFonts w:hint="eastAsia"/>
                <w:color w:val="000000"/>
              </w:rPr>
              <w:t>挥发性有机物（VOCs）</w:t>
            </w:r>
          </w:p>
        </w:tc>
        <w:tc>
          <w:tcPr>
            <w:tcW w:w="4802" w:type="dxa"/>
            <w:vAlign w:val="center"/>
          </w:tcPr>
          <w:p w14:paraId="663D68D4">
            <w:pPr>
              <w:pStyle w:val="182"/>
              <w:rPr>
                <w:color w:val="000000"/>
              </w:rPr>
            </w:pPr>
            <w:r>
              <w:rPr>
                <w:rFonts w:hint="eastAsia"/>
                <w:color w:val="000000"/>
              </w:rPr>
              <w:t>苯、甲苯、乙苯、苯乙烯、氯乙烯、1，1-二氯乙烯、二氯甲烷、反-1，2-二氯乙烯、1，1-二氯乙烷、顺-1，2-二氯乙烯、氯仿、1，1，1-三氯乙烷、四氯化碳、1，2-二氯乙烷、三氯乙烯、1，2-二氯丙烷、1，1，2-三氯乙烷、四氯乙烯、氯苯、1，1，1，2-四氯乙烷、间，对-二甲苯、邻二甲苯、1，1，2，2-四氯乙烷、1，2，3-三氯丙烷、1，4-二氯苯、1，2-二氯苯、氯甲烷</w:t>
            </w:r>
          </w:p>
        </w:tc>
        <w:tc>
          <w:tcPr>
            <w:tcW w:w="1094" w:type="dxa"/>
            <w:vAlign w:val="center"/>
          </w:tcPr>
          <w:p w14:paraId="5CEB7264">
            <w:pPr>
              <w:pStyle w:val="182"/>
              <w:rPr>
                <w:color w:val="000000"/>
              </w:rPr>
            </w:pPr>
            <w:r>
              <w:rPr>
                <w:rFonts w:hint="eastAsia"/>
                <w:color w:val="000000"/>
              </w:rPr>
              <w:t>27</w:t>
            </w:r>
          </w:p>
        </w:tc>
      </w:tr>
      <w:tr w14:paraId="5D31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83" w:type="dxa"/>
            <w:vAlign w:val="center"/>
          </w:tcPr>
          <w:p w14:paraId="7058B0FC">
            <w:pPr>
              <w:pStyle w:val="182"/>
              <w:rPr>
                <w:color w:val="000000"/>
              </w:rPr>
            </w:pPr>
            <w:r>
              <w:rPr>
                <w:rFonts w:hint="eastAsia"/>
                <w:color w:val="000000"/>
              </w:rPr>
              <w:t>2</w:t>
            </w:r>
          </w:p>
        </w:tc>
        <w:tc>
          <w:tcPr>
            <w:tcW w:w="1544" w:type="dxa"/>
            <w:vAlign w:val="center"/>
          </w:tcPr>
          <w:p w14:paraId="158A951B">
            <w:pPr>
              <w:pStyle w:val="182"/>
              <w:rPr>
                <w:color w:val="000000"/>
              </w:rPr>
            </w:pPr>
            <w:r>
              <w:rPr>
                <w:rFonts w:hint="eastAsia"/>
                <w:color w:val="000000"/>
              </w:rPr>
              <w:t>半挥发性有机物（SVOCs）</w:t>
            </w:r>
          </w:p>
        </w:tc>
        <w:tc>
          <w:tcPr>
            <w:tcW w:w="4802" w:type="dxa"/>
            <w:vAlign w:val="center"/>
          </w:tcPr>
          <w:p w14:paraId="0086F378">
            <w:pPr>
              <w:pStyle w:val="182"/>
              <w:rPr>
                <w:color w:val="000000"/>
              </w:rPr>
            </w:pPr>
            <w:r>
              <w:rPr>
                <w:rFonts w:hint="eastAsia"/>
                <w:color w:val="000000"/>
              </w:rPr>
              <w:t>硝基苯、苯胺、2-氯酚、苯并[a]蒽、苯并[a]芘、苯并[b]荧蒽、苯并[k]荧蒽、䓛、二苯并[a,h]蒽、茚并[1，2，3-cd]芘、萘</w:t>
            </w:r>
          </w:p>
        </w:tc>
        <w:tc>
          <w:tcPr>
            <w:tcW w:w="1094" w:type="dxa"/>
            <w:vAlign w:val="center"/>
          </w:tcPr>
          <w:p w14:paraId="54370115">
            <w:pPr>
              <w:pStyle w:val="182"/>
              <w:rPr>
                <w:color w:val="000000"/>
              </w:rPr>
            </w:pPr>
            <w:r>
              <w:rPr>
                <w:rFonts w:hint="eastAsia"/>
                <w:color w:val="000000"/>
              </w:rPr>
              <w:t>11</w:t>
            </w:r>
          </w:p>
        </w:tc>
      </w:tr>
      <w:tr w14:paraId="5F87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583" w:type="dxa"/>
            <w:vAlign w:val="center"/>
          </w:tcPr>
          <w:p w14:paraId="4C83E466">
            <w:pPr>
              <w:pStyle w:val="182"/>
              <w:rPr>
                <w:color w:val="000000"/>
              </w:rPr>
            </w:pPr>
            <w:r>
              <w:rPr>
                <w:rFonts w:hint="eastAsia"/>
                <w:color w:val="000000"/>
              </w:rPr>
              <w:t>3</w:t>
            </w:r>
          </w:p>
        </w:tc>
        <w:tc>
          <w:tcPr>
            <w:tcW w:w="1544" w:type="dxa"/>
            <w:vAlign w:val="center"/>
          </w:tcPr>
          <w:p w14:paraId="7ADDF3F8">
            <w:pPr>
              <w:pStyle w:val="182"/>
              <w:rPr>
                <w:color w:val="000000"/>
              </w:rPr>
            </w:pPr>
            <w:r>
              <w:rPr>
                <w:rFonts w:hint="eastAsia"/>
                <w:color w:val="000000"/>
              </w:rPr>
              <w:t>特征污染物</w:t>
            </w:r>
          </w:p>
        </w:tc>
        <w:tc>
          <w:tcPr>
            <w:tcW w:w="4802" w:type="dxa"/>
            <w:vAlign w:val="center"/>
          </w:tcPr>
          <w:p w14:paraId="2FE565E9">
            <w:pPr>
              <w:pStyle w:val="182"/>
              <w:rPr>
                <w:color w:val="000000"/>
              </w:rPr>
            </w:pPr>
            <w:r>
              <w:rPr>
                <w:rFonts w:hint="eastAsia"/>
                <w:color w:val="000000"/>
              </w:rPr>
              <w:t>石油烃（C</w:t>
            </w:r>
            <w:r>
              <w:rPr>
                <w:rFonts w:hint="eastAsia"/>
                <w:color w:val="000000"/>
                <w:vertAlign w:val="subscript"/>
              </w:rPr>
              <w:t>10</w:t>
            </w:r>
            <w:r>
              <w:rPr>
                <w:rFonts w:hint="eastAsia"/>
                <w:color w:val="000000"/>
              </w:rPr>
              <w:t>-C</w:t>
            </w:r>
            <w:r>
              <w:rPr>
                <w:rFonts w:hint="eastAsia"/>
                <w:color w:val="000000"/>
                <w:vertAlign w:val="subscript"/>
              </w:rPr>
              <w:t>40</w:t>
            </w:r>
            <w:r>
              <w:rPr>
                <w:rFonts w:hint="eastAsia"/>
                <w:color w:val="000000"/>
              </w:rPr>
              <w:t>）、石油烃（C</w:t>
            </w:r>
            <w:r>
              <w:rPr>
                <w:rFonts w:hint="eastAsia"/>
                <w:color w:val="000000"/>
                <w:vertAlign w:val="subscript"/>
              </w:rPr>
              <w:t>6</w:t>
            </w:r>
            <w:r>
              <w:rPr>
                <w:rFonts w:hint="eastAsia"/>
                <w:color w:val="000000"/>
              </w:rPr>
              <w:t>-C</w:t>
            </w:r>
            <w:r>
              <w:rPr>
                <w:rFonts w:hint="eastAsia"/>
                <w:color w:val="000000"/>
                <w:vertAlign w:val="subscript"/>
              </w:rPr>
              <w:t>9</w:t>
            </w:r>
            <w:r>
              <w:rPr>
                <w:rFonts w:hint="eastAsia"/>
                <w:color w:val="000000"/>
              </w:rPr>
              <w:t>）、石油类、</w:t>
            </w:r>
          </w:p>
        </w:tc>
        <w:tc>
          <w:tcPr>
            <w:tcW w:w="1094" w:type="dxa"/>
            <w:vAlign w:val="center"/>
          </w:tcPr>
          <w:p w14:paraId="0E835604">
            <w:pPr>
              <w:pStyle w:val="182"/>
              <w:rPr>
                <w:color w:val="000000"/>
              </w:rPr>
            </w:pPr>
            <w:r>
              <w:rPr>
                <w:rFonts w:hint="eastAsia"/>
                <w:color w:val="000000"/>
              </w:rPr>
              <w:t>3</w:t>
            </w:r>
          </w:p>
        </w:tc>
      </w:tr>
      <w:tr w14:paraId="517F0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83" w:type="dxa"/>
            <w:vAlign w:val="center"/>
          </w:tcPr>
          <w:p w14:paraId="70C69D27">
            <w:pPr>
              <w:pStyle w:val="182"/>
              <w:rPr>
                <w:color w:val="000000"/>
              </w:rPr>
            </w:pPr>
            <w:r>
              <w:rPr>
                <w:rFonts w:hint="eastAsia"/>
                <w:color w:val="000000"/>
              </w:rPr>
              <w:t>4</w:t>
            </w:r>
          </w:p>
        </w:tc>
        <w:tc>
          <w:tcPr>
            <w:tcW w:w="1544" w:type="dxa"/>
            <w:vAlign w:val="center"/>
          </w:tcPr>
          <w:p w14:paraId="0E87D1DD">
            <w:pPr>
              <w:pStyle w:val="182"/>
              <w:rPr>
                <w:color w:val="000000"/>
              </w:rPr>
            </w:pPr>
            <w:r>
              <w:rPr>
                <w:rFonts w:hint="eastAsia"/>
                <w:color w:val="000000"/>
              </w:rPr>
              <w:t>重金属</w:t>
            </w:r>
          </w:p>
        </w:tc>
        <w:tc>
          <w:tcPr>
            <w:tcW w:w="4802" w:type="dxa"/>
            <w:vAlign w:val="center"/>
          </w:tcPr>
          <w:p w14:paraId="0B8AC5F5">
            <w:pPr>
              <w:pStyle w:val="182"/>
              <w:rPr>
                <w:color w:val="000000"/>
              </w:rPr>
            </w:pPr>
            <w:r>
              <w:rPr>
                <w:rFonts w:hint="eastAsia"/>
                <w:color w:val="000000"/>
              </w:rPr>
              <w:t>总汞、总砷、铜、镍、铅、镉、六价铬</w:t>
            </w:r>
          </w:p>
        </w:tc>
        <w:tc>
          <w:tcPr>
            <w:tcW w:w="1094" w:type="dxa"/>
            <w:vAlign w:val="center"/>
          </w:tcPr>
          <w:p w14:paraId="65D90418">
            <w:pPr>
              <w:pStyle w:val="182"/>
              <w:rPr>
                <w:color w:val="000000"/>
              </w:rPr>
            </w:pPr>
            <w:r>
              <w:rPr>
                <w:rFonts w:hint="eastAsia"/>
                <w:color w:val="000000"/>
              </w:rPr>
              <w:t>7</w:t>
            </w:r>
          </w:p>
        </w:tc>
      </w:tr>
    </w:tbl>
    <w:p w14:paraId="104260E1">
      <w:pPr>
        <w:pStyle w:val="4"/>
        <w:ind w:firstLine="0"/>
        <w:rPr>
          <w:color w:val="000000"/>
        </w:rPr>
      </w:pPr>
      <w:r>
        <w:rPr>
          <w:rFonts w:hint="eastAsia"/>
          <w:color w:val="000000"/>
        </w:rPr>
        <w:t>地下水</w:t>
      </w:r>
    </w:p>
    <w:p w14:paraId="5D8B4452">
      <w:pPr>
        <w:ind w:firstLine="480"/>
        <w:rPr>
          <w:color w:val="000000"/>
        </w:rPr>
      </w:pPr>
      <w:r>
        <w:rPr>
          <w:rFonts w:hint="eastAsia"/>
          <w:color w:val="000000"/>
        </w:rPr>
        <w:t>依据《地下水质量标准》（GB/T14848-2017）、《地下水环境监测技术规范》（HJ 164-2020）、《工业企业土壤和地下水自行监测技术指南》（试行）（HJ1209-2021）标准规范要求，监测项目共38项，具体见</w:t>
      </w:r>
      <w:r>
        <w:rPr>
          <w:color w:val="000000"/>
        </w:rPr>
        <w:fldChar w:fldCharType="begin"/>
      </w:r>
      <w:r>
        <w:rPr>
          <w:color w:val="000000"/>
        </w:rPr>
        <w:instrText xml:space="preserve"> </w:instrText>
      </w:r>
      <w:r>
        <w:rPr>
          <w:rFonts w:hint="eastAsia"/>
          <w:color w:val="000000"/>
        </w:rPr>
        <w:instrText xml:space="preserve">REF _Ref174697232 \h</w:instrText>
      </w:r>
      <w:r>
        <w:rPr>
          <w:color w:val="000000"/>
        </w:rPr>
        <w:instrText xml:space="preserve"> </w:instrText>
      </w:r>
      <w:r>
        <w:rPr>
          <w:color w:val="000000"/>
        </w:rPr>
        <w:fldChar w:fldCharType="separate"/>
      </w:r>
      <w:r>
        <w:rPr>
          <w:rFonts w:hint="eastAsia"/>
          <w:color w:val="000000"/>
        </w:rPr>
        <w:t xml:space="preserve">表 </w:t>
      </w:r>
      <w:r>
        <w:rPr>
          <w:color w:val="000000"/>
        </w:rPr>
        <w:t>16</w:t>
      </w:r>
      <w:r>
        <w:rPr>
          <w:color w:val="000000"/>
        </w:rPr>
        <w:fldChar w:fldCharType="end"/>
      </w:r>
      <w:r>
        <w:rPr>
          <w:rFonts w:hint="eastAsia"/>
          <w:color w:val="000000"/>
        </w:rPr>
        <w:t>。</w:t>
      </w:r>
    </w:p>
    <w:p w14:paraId="42C8DA8D">
      <w:pPr>
        <w:ind w:firstLine="480"/>
        <w:rPr>
          <w:color w:val="000000"/>
        </w:rPr>
      </w:pPr>
      <w:r>
        <w:rPr>
          <w:rFonts w:hint="eastAsia"/>
          <w:color w:val="000000"/>
        </w:rPr>
        <w:t>监测频次：2次/年。</w:t>
      </w:r>
    </w:p>
    <w:p w14:paraId="2E75281E">
      <w:pPr>
        <w:pStyle w:val="96"/>
        <w:spacing w:before="156"/>
        <w:rPr>
          <w:color w:val="000000"/>
        </w:rPr>
      </w:pPr>
      <w:bookmarkStart w:id="38" w:name="_Ref174697232"/>
      <w:r>
        <w:rPr>
          <w:rFonts w:hint="eastAsia"/>
          <w:color w:val="000000"/>
        </w:rPr>
        <w:t xml:space="preserve">表 </w:t>
      </w:r>
      <w:bookmarkEnd w:id="38"/>
      <w:r>
        <w:rPr>
          <w:color w:val="000000"/>
        </w:rPr>
        <w:t xml:space="preserve">16 </w:t>
      </w:r>
      <w:r>
        <w:rPr>
          <w:rFonts w:hint="eastAsia"/>
          <w:color w:val="000000"/>
        </w:rPr>
        <w:t xml:space="preserve"> 本年度地下水监测指标</w:t>
      </w:r>
    </w:p>
    <w:tbl>
      <w:tblPr>
        <w:tblStyle w:val="37"/>
        <w:tblW w:w="8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46"/>
        <w:gridCol w:w="1470"/>
        <w:gridCol w:w="5054"/>
        <w:gridCol w:w="1109"/>
      </w:tblGrid>
      <w:tr w14:paraId="7371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0" w:hRule="atLeast"/>
          <w:jc w:val="center"/>
        </w:trPr>
        <w:tc>
          <w:tcPr>
            <w:tcW w:w="546" w:type="dxa"/>
            <w:vAlign w:val="center"/>
          </w:tcPr>
          <w:p w14:paraId="5F90D905">
            <w:pPr>
              <w:pStyle w:val="99"/>
              <w:rPr>
                <w:color w:val="000000"/>
              </w:rPr>
            </w:pPr>
            <w:r>
              <w:rPr>
                <w:rFonts w:hint="eastAsia"/>
                <w:color w:val="000000"/>
              </w:rPr>
              <w:t>序号</w:t>
            </w:r>
          </w:p>
        </w:tc>
        <w:tc>
          <w:tcPr>
            <w:tcW w:w="1470" w:type="dxa"/>
            <w:vAlign w:val="center"/>
          </w:tcPr>
          <w:p w14:paraId="52E271A7">
            <w:pPr>
              <w:pStyle w:val="99"/>
              <w:rPr>
                <w:color w:val="000000"/>
              </w:rPr>
            </w:pPr>
            <w:r>
              <w:rPr>
                <w:rFonts w:hint="eastAsia"/>
                <w:color w:val="000000"/>
              </w:rPr>
              <w:t>指标类别</w:t>
            </w:r>
          </w:p>
        </w:tc>
        <w:tc>
          <w:tcPr>
            <w:tcW w:w="5054" w:type="dxa"/>
            <w:vAlign w:val="center"/>
          </w:tcPr>
          <w:p w14:paraId="542EEF87">
            <w:pPr>
              <w:pStyle w:val="99"/>
              <w:rPr>
                <w:color w:val="000000"/>
              </w:rPr>
            </w:pPr>
            <w:r>
              <w:rPr>
                <w:rFonts w:hint="eastAsia"/>
                <w:color w:val="000000"/>
              </w:rPr>
              <w:t>具体项目</w:t>
            </w:r>
          </w:p>
        </w:tc>
        <w:tc>
          <w:tcPr>
            <w:tcW w:w="1109" w:type="dxa"/>
            <w:vAlign w:val="center"/>
          </w:tcPr>
          <w:p w14:paraId="27A80269">
            <w:pPr>
              <w:pStyle w:val="99"/>
              <w:rPr>
                <w:color w:val="000000"/>
              </w:rPr>
            </w:pPr>
            <w:r>
              <w:rPr>
                <w:rFonts w:hint="eastAsia"/>
                <w:color w:val="000000"/>
              </w:rPr>
              <w:t>指标数量</w:t>
            </w:r>
          </w:p>
        </w:tc>
      </w:tr>
      <w:tr w14:paraId="3E085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0" w:hRule="atLeast"/>
          <w:jc w:val="center"/>
        </w:trPr>
        <w:tc>
          <w:tcPr>
            <w:tcW w:w="546" w:type="dxa"/>
            <w:vAlign w:val="center"/>
          </w:tcPr>
          <w:p w14:paraId="57D7E49D">
            <w:pPr>
              <w:pStyle w:val="182"/>
              <w:rPr>
                <w:color w:val="000000"/>
              </w:rPr>
            </w:pPr>
            <w:r>
              <w:rPr>
                <w:rFonts w:hint="eastAsia"/>
                <w:color w:val="000000"/>
              </w:rPr>
              <w:t>1</w:t>
            </w:r>
          </w:p>
        </w:tc>
        <w:tc>
          <w:tcPr>
            <w:tcW w:w="1470" w:type="dxa"/>
            <w:vAlign w:val="center"/>
          </w:tcPr>
          <w:p w14:paraId="106A3ADF">
            <w:pPr>
              <w:pStyle w:val="182"/>
              <w:rPr>
                <w:color w:val="000000"/>
              </w:rPr>
            </w:pPr>
            <w:r>
              <w:rPr>
                <w:rFonts w:hint="eastAsia"/>
                <w:color w:val="000000"/>
              </w:rPr>
              <w:t>感官性状及一般化学指标</w:t>
            </w:r>
          </w:p>
        </w:tc>
        <w:tc>
          <w:tcPr>
            <w:tcW w:w="5054" w:type="dxa"/>
            <w:vAlign w:val="center"/>
          </w:tcPr>
          <w:p w14:paraId="56613CB3">
            <w:pPr>
              <w:pStyle w:val="182"/>
              <w:rPr>
                <w:color w:val="000000"/>
              </w:rPr>
            </w:pPr>
            <w:r>
              <w:rPr>
                <w:rFonts w:hint="eastAsia"/>
                <w:color w:val="000000"/>
              </w:rPr>
              <w:t>色、嗅和味、浑浊度、肉眼可见物、pH、总硬度、溶解性总固体、硫酸盐、氯化物、铁、锰、铜、锌、铝、挥发性酚类、阴离子表面活性剂、耗氧量（CODMn法）、氨氮、硫化物、钠</w:t>
            </w:r>
          </w:p>
        </w:tc>
        <w:tc>
          <w:tcPr>
            <w:tcW w:w="1109" w:type="dxa"/>
            <w:vAlign w:val="center"/>
          </w:tcPr>
          <w:p w14:paraId="6B628800">
            <w:pPr>
              <w:pStyle w:val="182"/>
              <w:rPr>
                <w:color w:val="000000"/>
              </w:rPr>
            </w:pPr>
            <w:r>
              <w:rPr>
                <w:rFonts w:hint="eastAsia"/>
                <w:color w:val="000000"/>
              </w:rPr>
              <w:t>20</w:t>
            </w:r>
          </w:p>
        </w:tc>
      </w:tr>
      <w:tr w14:paraId="7C5DB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0" w:hRule="atLeast"/>
          <w:jc w:val="center"/>
        </w:trPr>
        <w:tc>
          <w:tcPr>
            <w:tcW w:w="546" w:type="dxa"/>
            <w:vAlign w:val="center"/>
          </w:tcPr>
          <w:p w14:paraId="6092E717">
            <w:pPr>
              <w:pStyle w:val="182"/>
              <w:rPr>
                <w:color w:val="000000"/>
              </w:rPr>
            </w:pPr>
            <w:r>
              <w:rPr>
                <w:rFonts w:hint="eastAsia"/>
                <w:color w:val="000000"/>
              </w:rPr>
              <w:t>2</w:t>
            </w:r>
          </w:p>
        </w:tc>
        <w:tc>
          <w:tcPr>
            <w:tcW w:w="1470" w:type="dxa"/>
            <w:vAlign w:val="center"/>
          </w:tcPr>
          <w:p w14:paraId="7EB850E4">
            <w:pPr>
              <w:pStyle w:val="182"/>
              <w:rPr>
                <w:color w:val="000000"/>
              </w:rPr>
            </w:pPr>
            <w:r>
              <w:rPr>
                <w:rFonts w:hint="eastAsia"/>
                <w:color w:val="000000"/>
              </w:rPr>
              <w:t>毒理学指标</w:t>
            </w:r>
          </w:p>
        </w:tc>
        <w:tc>
          <w:tcPr>
            <w:tcW w:w="5054" w:type="dxa"/>
            <w:vAlign w:val="center"/>
          </w:tcPr>
          <w:p w14:paraId="00043E7B">
            <w:pPr>
              <w:pStyle w:val="182"/>
              <w:rPr>
                <w:color w:val="000000"/>
              </w:rPr>
            </w:pPr>
            <w:r>
              <w:rPr>
                <w:rFonts w:hint="eastAsia"/>
                <w:color w:val="000000"/>
              </w:rPr>
              <w:t>亚硝酸盐、硝酸盐、氰化物、氟化物、碘化物、汞、砷、硒、镉、铬（六价）、铅、三氯甲烷、四氯化碳、苯、甲苯</w:t>
            </w:r>
          </w:p>
        </w:tc>
        <w:tc>
          <w:tcPr>
            <w:tcW w:w="1109" w:type="dxa"/>
            <w:vAlign w:val="center"/>
          </w:tcPr>
          <w:p w14:paraId="3DDDADB4">
            <w:pPr>
              <w:pStyle w:val="182"/>
              <w:rPr>
                <w:color w:val="000000"/>
              </w:rPr>
            </w:pPr>
            <w:r>
              <w:rPr>
                <w:rFonts w:hint="eastAsia"/>
                <w:color w:val="000000"/>
              </w:rPr>
              <w:t>15</w:t>
            </w:r>
          </w:p>
        </w:tc>
      </w:tr>
      <w:tr w14:paraId="36A1F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0" w:hRule="atLeast"/>
          <w:jc w:val="center"/>
        </w:trPr>
        <w:tc>
          <w:tcPr>
            <w:tcW w:w="546" w:type="dxa"/>
            <w:vAlign w:val="center"/>
          </w:tcPr>
          <w:p w14:paraId="31F583D6">
            <w:pPr>
              <w:pStyle w:val="182"/>
              <w:rPr>
                <w:color w:val="000000"/>
              </w:rPr>
            </w:pPr>
            <w:r>
              <w:rPr>
                <w:rFonts w:hint="eastAsia"/>
                <w:color w:val="000000"/>
              </w:rPr>
              <w:t>3</w:t>
            </w:r>
          </w:p>
        </w:tc>
        <w:tc>
          <w:tcPr>
            <w:tcW w:w="1470" w:type="dxa"/>
            <w:vAlign w:val="center"/>
          </w:tcPr>
          <w:p w14:paraId="32CF837B">
            <w:pPr>
              <w:pStyle w:val="182"/>
              <w:rPr>
                <w:color w:val="000000"/>
              </w:rPr>
            </w:pPr>
            <w:r>
              <w:rPr>
                <w:rFonts w:hint="eastAsia"/>
                <w:color w:val="000000"/>
              </w:rPr>
              <w:t>特征污染物</w:t>
            </w:r>
          </w:p>
        </w:tc>
        <w:tc>
          <w:tcPr>
            <w:tcW w:w="5054" w:type="dxa"/>
            <w:vAlign w:val="center"/>
          </w:tcPr>
          <w:p w14:paraId="5DF3DE3F">
            <w:pPr>
              <w:pStyle w:val="182"/>
              <w:rPr>
                <w:color w:val="000000"/>
              </w:rPr>
            </w:pPr>
            <w:r>
              <w:rPr>
                <w:rFonts w:hint="eastAsia"/>
                <w:color w:val="000000"/>
              </w:rPr>
              <w:t>石油烃（C</w:t>
            </w:r>
            <w:r>
              <w:rPr>
                <w:rFonts w:hint="eastAsia"/>
                <w:color w:val="000000"/>
                <w:vertAlign w:val="subscript"/>
              </w:rPr>
              <w:t>6</w:t>
            </w:r>
            <w:r>
              <w:rPr>
                <w:rFonts w:hint="eastAsia"/>
                <w:color w:val="000000"/>
              </w:rPr>
              <w:t>-C</w:t>
            </w:r>
            <w:r>
              <w:rPr>
                <w:rFonts w:hint="eastAsia"/>
                <w:color w:val="000000"/>
                <w:vertAlign w:val="subscript"/>
              </w:rPr>
              <w:t>9</w:t>
            </w:r>
            <w:r>
              <w:rPr>
                <w:rFonts w:hint="eastAsia"/>
                <w:color w:val="000000"/>
              </w:rPr>
              <w:t>）、石油烃（C</w:t>
            </w:r>
            <w:r>
              <w:rPr>
                <w:rFonts w:hint="eastAsia"/>
                <w:color w:val="000000"/>
                <w:vertAlign w:val="subscript"/>
              </w:rPr>
              <w:t>10</w:t>
            </w:r>
            <w:r>
              <w:rPr>
                <w:rFonts w:hint="eastAsia"/>
                <w:color w:val="000000"/>
              </w:rPr>
              <w:t>-C</w:t>
            </w:r>
            <w:r>
              <w:rPr>
                <w:rFonts w:hint="eastAsia"/>
                <w:color w:val="000000"/>
                <w:vertAlign w:val="subscript"/>
              </w:rPr>
              <w:t>40</w:t>
            </w:r>
            <w:r>
              <w:rPr>
                <w:rFonts w:hint="eastAsia"/>
                <w:color w:val="000000"/>
              </w:rPr>
              <w:t>）、石油类</w:t>
            </w:r>
          </w:p>
        </w:tc>
        <w:tc>
          <w:tcPr>
            <w:tcW w:w="1109" w:type="dxa"/>
            <w:vAlign w:val="center"/>
          </w:tcPr>
          <w:p w14:paraId="6FA20B8C">
            <w:pPr>
              <w:pStyle w:val="182"/>
              <w:rPr>
                <w:color w:val="000000"/>
              </w:rPr>
            </w:pPr>
            <w:r>
              <w:rPr>
                <w:rFonts w:hint="eastAsia"/>
                <w:color w:val="000000"/>
              </w:rPr>
              <w:t>3</w:t>
            </w:r>
          </w:p>
        </w:tc>
      </w:tr>
    </w:tbl>
    <w:p w14:paraId="7DF1F5C4">
      <w:pPr>
        <w:pStyle w:val="3"/>
        <w:spacing w:before="120"/>
        <w:ind w:firstLine="0"/>
        <w:rPr>
          <w:color w:val="000000"/>
        </w:rPr>
      </w:pPr>
      <w:r>
        <w:rPr>
          <w:rFonts w:hint="eastAsia"/>
          <w:color w:val="000000"/>
        </w:rPr>
        <w:t>分析方法</w:t>
      </w:r>
    </w:p>
    <w:p w14:paraId="466E67D3">
      <w:pPr>
        <w:pStyle w:val="4"/>
        <w:ind w:firstLine="480" w:firstLineChars="200"/>
        <w:rPr>
          <w:color w:val="000000"/>
        </w:rPr>
      </w:pPr>
      <w:r>
        <w:rPr>
          <w:rFonts w:hint="eastAsia"/>
          <w:color w:val="000000"/>
        </w:rPr>
        <w:t>土壤</w:t>
      </w:r>
    </w:p>
    <w:p w14:paraId="1491DACD">
      <w:pPr>
        <w:ind w:firstLine="480"/>
        <w:rPr>
          <w:color w:val="000000"/>
        </w:rPr>
      </w:pPr>
      <w:r>
        <w:rPr>
          <w:rFonts w:hint="eastAsia"/>
          <w:color w:val="000000"/>
        </w:rPr>
        <w:t>根据《土壤环境质量建设用地风险管控标准（试行）》（GB36600-2018）所列检测方法，结合国际上采用较为成熟的检测土壤样品中石油烃和挥发性有机物（VOCs）、半挥发有机物（SVOCs）等拟采用如下检测方法：</w:t>
      </w:r>
    </w:p>
    <w:p w14:paraId="3A83B973">
      <w:pPr>
        <w:pStyle w:val="96"/>
        <w:spacing w:before="156"/>
        <w:rPr>
          <w:color w:val="000000"/>
        </w:rPr>
      </w:pPr>
      <w:r>
        <w:rPr>
          <w:rFonts w:hint="eastAsia"/>
          <w:color w:val="000000"/>
        </w:rPr>
        <w:t xml:space="preserve">表 </w:t>
      </w:r>
      <w:r>
        <w:rPr>
          <w:color w:val="000000"/>
        </w:rPr>
        <w:t xml:space="preserve">17  </w:t>
      </w:r>
      <w:r>
        <w:rPr>
          <w:rFonts w:hint="eastAsia"/>
          <w:color w:val="000000"/>
        </w:rPr>
        <w:t>土壤检测方法</w:t>
      </w:r>
    </w:p>
    <w:tbl>
      <w:tblPr>
        <w:tblStyle w:val="37"/>
        <w:tblW w:w="48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2040"/>
        <w:gridCol w:w="5392"/>
      </w:tblGrid>
      <w:tr w14:paraId="5AC9C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vAlign w:val="center"/>
          </w:tcPr>
          <w:p w14:paraId="6A6E357C">
            <w:pPr>
              <w:pStyle w:val="99"/>
              <w:rPr>
                <w:color w:val="000000"/>
              </w:rPr>
            </w:pPr>
            <w:r>
              <w:rPr>
                <w:rFonts w:hint="eastAsia"/>
                <w:color w:val="000000"/>
              </w:rPr>
              <w:t>序号</w:t>
            </w:r>
          </w:p>
        </w:tc>
        <w:tc>
          <w:tcPr>
            <w:tcW w:w="1250" w:type="pct"/>
            <w:vAlign w:val="center"/>
          </w:tcPr>
          <w:p w14:paraId="2106C58B">
            <w:pPr>
              <w:pStyle w:val="99"/>
              <w:rPr>
                <w:color w:val="000000"/>
              </w:rPr>
            </w:pPr>
            <w:r>
              <w:rPr>
                <w:rFonts w:hint="eastAsia"/>
                <w:color w:val="000000"/>
              </w:rPr>
              <w:t>检测指标</w:t>
            </w:r>
          </w:p>
        </w:tc>
        <w:tc>
          <w:tcPr>
            <w:tcW w:w="3305" w:type="pct"/>
            <w:vAlign w:val="center"/>
          </w:tcPr>
          <w:p w14:paraId="1BD523C4">
            <w:pPr>
              <w:pStyle w:val="99"/>
              <w:rPr>
                <w:color w:val="000000"/>
              </w:rPr>
            </w:pPr>
            <w:r>
              <w:rPr>
                <w:rFonts w:hint="eastAsia"/>
                <w:color w:val="000000"/>
              </w:rPr>
              <w:t>检测分析方法</w:t>
            </w:r>
          </w:p>
        </w:tc>
      </w:tr>
      <w:tr w14:paraId="0BBE9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09F78DA3">
            <w:pPr>
              <w:pStyle w:val="182"/>
              <w:rPr>
                <w:color w:val="000000"/>
              </w:rPr>
            </w:pPr>
            <w:r>
              <w:rPr>
                <w:rFonts w:hint="eastAsia"/>
                <w:color w:val="000000"/>
              </w:rPr>
              <w:t>1</w:t>
            </w:r>
          </w:p>
        </w:tc>
        <w:tc>
          <w:tcPr>
            <w:tcW w:w="1250" w:type="pct"/>
            <w:tcBorders>
              <w:top w:val="single" w:color="auto" w:sz="4" w:space="0"/>
              <w:left w:val="single" w:color="auto" w:sz="4" w:space="0"/>
              <w:bottom w:val="single" w:color="auto" w:sz="4" w:space="0"/>
              <w:right w:val="single" w:color="auto" w:sz="4" w:space="0"/>
            </w:tcBorders>
            <w:vAlign w:val="center"/>
          </w:tcPr>
          <w:p w14:paraId="79015DA9">
            <w:pPr>
              <w:pStyle w:val="182"/>
              <w:rPr>
                <w:color w:val="000000"/>
              </w:rPr>
            </w:pPr>
            <w:r>
              <w:rPr>
                <w:rFonts w:hint="eastAsia"/>
                <w:color w:val="000000"/>
              </w:rPr>
              <w:t>萘</w:t>
            </w:r>
          </w:p>
        </w:tc>
        <w:tc>
          <w:tcPr>
            <w:tcW w:w="3305" w:type="pct"/>
            <w:tcBorders>
              <w:top w:val="single" w:color="auto" w:sz="4" w:space="0"/>
              <w:left w:val="single" w:color="auto" w:sz="4" w:space="0"/>
              <w:bottom w:val="single" w:color="auto" w:sz="4" w:space="0"/>
              <w:right w:val="single" w:color="auto" w:sz="4" w:space="0"/>
            </w:tcBorders>
            <w:vAlign w:val="center"/>
          </w:tcPr>
          <w:p w14:paraId="4473061E">
            <w:pPr>
              <w:pStyle w:val="182"/>
              <w:rPr>
                <w:color w:val="000000"/>
              </w:rPr>
            </w:pPr>
            <w:r>
              <w:rPr>
                <w:rFonts w:hint="eastAsia"/>
                <w:color w:val="000000"/>
              </w:rPr>
              <w:t>HJ834-2017（土壤和沉积物 半挥发性有机物的测定 气相色谱-质谱法）</w:t>
            </w:r>
          </w:p>
        </w:tc>
      </w:tr>
      <w:tr w14:paraId="3CB63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28F8BEAD">
            <w:pPr>
              <w:pStyle w:val="182"/>
              <w:rPr>
                <w:color w:val="000000"/>
              </w:rPr>
            </w:pPr>
            <w:r>
              <w:rPr>
                <w:rFonts w:hint="eastAsia"/>
                <w:color w:val="000000"/>
              </w:rPr>
              <w:t>2</w:t>
            </w:r>
          </w:p>
        </w:tc>
        <w:tc>
          <w:tcPr>
            <w:tcW w:w="1250" w:type="pct"/>
            <w:tcBorders>
              <w:top w:val="single" w:color="auto" w:sz="4" w:space="0"/>
              <w:left w:val="single" w:color="auto" w:sz="4" w:space="0"/>
              <w:bottom w:val="single" w:color="auto" w:sz="4" w:space="0"/>
              <w:right w:val="single" w:color="auto" w:sz="4" w:space="0"/>
            </w:tcBorders>
            <w:vAlign w:val="center"/>
          </w:tcPr>
          <w:p w14:paraId="69B7BFA6">
            <w:pPr>
              <w:pStyle w:val="182"/>
              <w:rPr>
                <w:color w:val="000000"/>
              </w:rPr>
            </w:pPr>
            <w:r>
              <w:rPr>
                <w:rFonts w:hint="eastAsia"/>
                <w:color w:val="000000"/>
              </w:rPr>
              <w:t>茚并[1,2,3-cd]芘</w:t>
            </w:r>
          </w:p>
        </w:tc>
        <w:tc>
          <w:tcPr>
            <w:tcW w:w="3305" w:type="pct"/>
            <w:tcBorders>
              <w:top w:val="single" w:color="auto" w:sz="4" w:space="0"/>
              <w:left w:val="single" w:color="auto" w:sz="4" w:space="0"/>
              <w:bottom w:val="single" w:color="auto" w:sz="4" w:space="0"/>
              <w:right w:val="single" w:color="auto" w:sz="4" w:space="0"/>
            </w:tcBorders>
            <w:vAlign w:val="center"/>
          </w:tcPr>
          <w:p w14:paraId="4940241D">
            <w:pPr>
              <w:pStyle w:val="182"/>
              <w:rPr>
                <w:color w:val="000000"/>
              </w:rPr>
            </w:pPr>
            <w:r>
              <w:rPr>
                <w:rFonts w:hint="eastAsia"/>
                <w:color w:val="000000"/>
              </w:rPr>
              <w:t>HJ834-2017（土壤和沉积物 半挥发性有机物的测定 气相色谱-质谱法）</w:t>
            </w:r>
          </w:p>
        </w:tc>
      </w:tr>
      <w:tr w14:paraId="446A6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35DF37C2">
            <w:pPr>
              <w:pStyle w:val="182"/>
              <w:rPr>
                <w:color w:val="000000"/>
              </w:rPr>
            </w:pPr>
            <w:r>
              <w:rPr>
                <w:rFonts w:hint="eastAsia"/>
                <w:color w:val="000000"/>
              </w:rPr>
              <w:t>3</w:t>
            </w:r>
          </w:p>
        </w:tc>
        <w:tc>
          <w:tcPr>
            <w:tcW w:w="1250" w:type="pct"/>
            <w:tcBorders>
              <w:top w:val="single" w:color="auto" w:sz="4" w:space="0"/>
              <w:left w:val="single" w:color="auto" w:sz="4" w:space="0"/>
              <w:bottom w:val="single" w:color="auto" w:sz="4" w:space="0"/>
              <w:right w:val="single" w:color="auto" w:sz="4" w:space="0"/>
            </w:tcBorders>
            <w:vAlign w:val="center"/>
          </w:tcPr>
          <w:p w14:paraId="4F6AD82E">
            <w:pPr>
              <w:pStyle w:val="182"/>
              <w:rPr>
                <w:color w:val="000000"/>
              </w:rPr>
            </w:pPr>
            <w:r>
              <w:rPr>
                <w:rFonts w:hint="eastAsia"/>
                <w:color w:val="000000"/>
              </w:rPr>
              <w:t>二苯并[a,h]蒽</w:t>
            </w:r>
          </w:p>
        </w:tc>
        <w:tc>
          <w:tcPr>
            <w:tcW w:w="3305" w:type="pct"/>
            <w:tcBorders>
              <w:top w:val="single" w:color="auto" w:sz="4" w:space="0"/>
              <w:left w:val="single" w:color="auto" w:sz="4" w:space="0"/>
              <w:bottom w:val="single" w:color="auto" w:sz="4" w:space="0"/>
              <w:right w:val="single" w:color="auto" w:sz="4" w:space="0"/>
            </w:tcBorders>
            <w:vAlign w:val="center"/>
          </w:tcPr>
          <w:p w14:paraId="50F43A39">
            <w:pPr>
              <w:pStyle w:val="182"/>
              <w:rPr>
                <w:color w:val="000000"/>
              </w:rPr>
            </w:pPr>
            <w:r>
              <w:rPr>
                <w:rFonts w:hint="eastAsia"/>
                <w:color w:val="000000"/>
              </w:rPr>
              <w:t>HJ834-2017（土壤和沉积物 半挥发性有机物的测定 气相色谱-质谱法）</w:t>
            </w:r>
          </w:p>
        </w:tc>
      </w:tr>
      <w:tr w14:paraId="63EAC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4186BF39">
            <w:pPr>
              <w:pStyle w:val="182"/>
              <w:rPr>
                <w:color w:val="000000"/>
              </w:rPr>
            </w:pPr>
            <w:r>
              <w:rPr>
                <w:rFonts w:hint="eastAsia"/>
                <w:color w:val="000000"/>
              </w:rPr>
              <w:t>4</w:t>
            </w:r>
          </w:p>
        </w:tc>
        <w:tc>
          <w:tcPr>
            <w:tcW w:w="1250" w:type="pct"/>
            <w:tcBorders>
              <w:top w:val="single" w:color="auto" w:sz="4" w:space="0"/>
              <w:left w:val="single" w:color="auto" w:sz="4" w:space="0"/>
              <w:bottom w:val="single" w:color="auto" w:sz="4" w:space="0"/>
              <w:right w:val="single" w:color="auto" w:sz="4" w:space="0"/>
            </w:tcBorders>
            <w:vAlign w:val="center"/>
          </w:tcPr>
          <w:p w14:paraId="6962CE4A">
            <w:pPr>
              <w:pStyle w:val="182"/>
              <w:rPr>
                <w:color w:val="000000"/>
              </w:rPr>
            </w:pPr>
            <w:r>
              <w:rPr>
                <w:rFonts w:hint="eastAsia"/>
                <w:color w:val="000000"/>
              </w:rPr>
              <w:t>䓛</w:t>
            </w:r>
          </w:p>
        </w:tc>
        <w:tc>
          <w:tcPr>
            <w:tcW w:w="3305" w:type="pct"/>
            <w:tcBorders>
              <w:top w:val="single" w:color="auto" w:sz="4" w:space="0"/>
              <w:left w:val="single" w:color="auto" w:sz="4" w:space="0"/>
              <w:bottom w:val="single" w:color="auto" w:sz="4" w:space="0"/>
              <w:right w:val="single" w:color="auto" w:sz="4" w:space="0"/>
            </w:tcBorders>
            <w:vAlign w:val="center"/>
          </w:tcPr>
          <w:p w14:paraId="0E90CBE5">
            <w:pPr>
              <w:pStyle w:val="182"/>
              <w:rPr>
                <w:color w:val="000000"/>
              </w:rPr>
            </w:pPr>
            <w:r>
              <w:rPr>
                <w:rFonts w:hint="eastAsia"/>
                <w:color w:val="000000"/>
              </w:rPr>
              <w:t>HJ834-2017（土壤和沉积物 半挥发性有机物的测定 气相色谱-质谱法）</w:t>
            </w:r>
          </w:p>
        </w:tc>
      </w:tr>
      <w:tr w14:paraId="39A1D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4238B395">
            <w:pPr>
              <w:pStyle w:val="182"/>
              <w:rPr>
                <w:color w:val="000000"/>
              </w:rPr>
            </w:pPr>
            <w:r>
              <w:rPr>
                <w:rFonts w:hint="eastAsia"/>
                <w:color w:val="000000"/>
              </w:rPr>
              <w:t>5</w:t>
            </w:r>
          </w:p>
        </w:tc>
        <w:tc>
          <w:tcPr>
            <w:tcW w:w="1250" w:type="pct"/>
            <w:tcBorders>
              <w:top w:val="single" w:color="auto" w:sz="4" w:space="0"/>
              <w:left w:val="single" w:color="auto" w:sz="4" w:space="0"/>
              <w:bottom w:val="single" w:color="auto" w:sz="4" w:space="0"/>
              <w:right w:val="single" w:color="auto" w:sz="4" w:space="0"/>
            </w:tcBorders>
            <w:vAlign w:val="center"/>
          </w:tcPr>
          <w:p w14:paraId="144E4335">
            <w:pPr>
              <w:pStyle w:val="182"/>
              <w:rPr>
                <w:color w:val="000000"/>
              </w:rPr>
            </w:pPr>
            <w:r>
              <w:rPr>
                <w:rFonts w:hint="eastAsia"/>
                <w:color w:val="000000"/>
              </w:rPr>
              <w:t>苯并[k]荧蒽</w:t>
            </w:r>
          </w:p>
        </w:tc>
        <w:tc>
          <w:tcPr>
            <w:tcW w:w="3305" w:type="pct"/>
            <w:tcBorders>
              <w:top w:val="single" w:color="auto" w:sz="4" w:space="0"/>
              <w:left w:val="single" w:color="auto" w:sz="4" w:space="0"/>
              <w:bottom w:val="single" w:color="auto" w:sz="4" w:space="0"/>
              <w:right w:val="single" w:color="auto" w:sz="4" w:space="0"/>
            </w:tcBorders>
            <w:vAlign w:val="center"/>
          </w:tcPr>
          <w:p w14:paraId="19750732">
            <w:pPr>
              <w:pStyle w:val="182"/>
              <w:rPr>
                <w:color w:val="000000"/>
              </w:rPr>
            </w:pPr>
            <w:r>
              <w:rPr>
                <w:rFonts w:hint="eastAsia"/>
                <w:color w:val="000000"/>
              </w:rPr>
              <w:t>HJ834-2017（土壤和沉积物 半挥发性有机物的测定 气相色谱-质谱法）</w:t>
            </w:r>
          </w:p>
        </w:tc>
      </w:tr>
      <w:tr w14:paraId="30BE5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10218AF9">
            <w:pPr>
              <w:pStyle w:val="182"/>
              <w:rPr>
                <w:color w:val="000000"/>
              </w:rPr>
            </w:pPr>
            <w:r>
              <w:rPr>
                <w:rFonts w:hint="eastAsia"/>
                <w:color w:val="000000"/>
              </w:rPr>
              <w:t>6</w:t>
            </w:r>
          </w:p>
        </w:tc>
        <w:tc>
          <w:tcPr>
            <w:tcW w:w="1250" w:type="pct"/>
            <w:tcBorders>
              <w:top w:val="single" w:color="auto" w:sz="4" w:space="0"/>
              <w:left w:val="single" w:color="auto" w:sz="4" w:space="0"/>
              <w:bottom w:val="single" w:color="auto" w:sz="4" w:space="0"/>
              <w:right w:val="single" w:color="auto" w:sz="4" w:space="0"/>
            </w:tcBorders>
            <w:vAlign w:val="center"/>
          </w:tcPr>
          <w:p w14:paraId="71DD2D46">
            <w:pPr>
              <w:pStyle w:val="182"/>
              <w:rPr>
                <w:color w:val="000000"/>
              </w:rPr>
            </w:pPr>
            <w:r>
              <w:rPr>
                <w:rFonts w:hint="eastAsia"/>
                <w:color w:val="000000"/>
              </w:rPr>
              <w:t>苯并[b]荧蒽</w:t>
            </w:r>
          </w:p>
        </w:tc>
        <w:tc>
          <w:tcPr>
            <w:tcW w:w="3305" w:type="pct"/>
            <w:tcBorders>
              <w:top w:val="single" w:color="auto" w:sz="4" w:space="0"/>
              <w:left w:val="single" w:color="auto" w:sz="4" w:space="0"/>
              <w:bottom w:val="single" w:color="auto" w:sz="4" w:space="0"/>
              <w:right w:val="single" w:color="auto" w:sz="4" w:space="0"/>
            </w:tcBorders>
            <w:vAlign w:val="center"/>
          </w:tcPr>
          <w:p w14:paraId="4D1EC6D2">
            <w:pPr>
              <w:pStyle w:val="182"/>
              <w:rPr>
                <w:color w:val="000000"/>
              </w:rPr>
            </w:pPr>
            <w:r>
              <w:rPr>
                <w:rFonts w:hint="eastAsia"/>
                <w:color w:val="000000"/>
              </w:rPr>
              <w:t>HJ834-2017（土壤和沉积物 半挥发性有机物的测定 气相色谱-质谱法）</w:t>
            </w:r>
          </w:p>
        </w:tc>
      </w:tr>
      <w:tr w14:paraId="405A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10556524">
            <w:pPr>
              <w:pStyle w:val="182"/>
              <w:rPr>
                <w:color w:val="000000"/>
              </w:rPr>
            </w:pPr>
            <w:r>
              <w:rPr>
                <w:rFonts w:hint="eastAsia"/>
                <w:color w:val="000000"/>
              </w:rPr>
              <w:t>7</w:t>
            </w:r>
          </w:p>
        </w:tc>
        <w:tc>
          <w:tcPr>
            <w:tcW w:w="1250" w:type="pct"/>
            <w:tcBorders>
              <w:top w:val="single" w:color="auto" w:sz="4" w:space="0"/>
              <w:left w:val="single" w:color="auto" w:sz="4" w:space="0"/>
              <w:bottom w:val="single" w:color="auto" w:sz="4" w:space="0"/>
              <w:right w:val="single" w:color="auto" w:sz="4" w:space="0"/>
            </w:tcBorders>
            <w:vAlign w:val="center"/>
          </w:tcPr>
          <w:p w14:paraId="3715E1FB">
            <w:pPr>
              <w:pStyle w:val="182"/>
              <w:rPr>
                <w:color w:val="000000"/>
              </w:rPr>
            </w:pPr>
            <w:r>
              <w:rPr>
                <w:rFonts w:hint="eastAsia"/>
                <w:color w:val="000000"/>
              </w:rPr>
              <w:t>苯并[a]芘</w:t>
            </w:r>
          </w:p>
        </w:tc>
        <w:tc>
          <w:tcPr>
            <w:tcW w:w="3305" w:type="pct"/>
            <w:tcBorders>
              <w:top w:val="single" w:color="auto" w:sz="4" w:space="0"/>
              <w:left w:val="single" w:color="auto" w:sz="4" w:space="0"/>
              <w:bottom w:val="single" w:color="auto" w:sz="4" w:space="0"/>
              <w:right w:val="single" w:color="auto" w:sz="4" w:space="0"/>
            </w:tcBorders>
            <w:vAlign w:val="center"/>
          </w:tcPr>
          <w:p w14:paraId="5D8B3419">
            <w:pPr>
              <w:pStyle w:val="182"/>
              <w:rPr>
                <w:color w:val="000000"/>
              </w:rPr>
            </w:pPr>
            <w:r>
              <w:rPr>
                <w:rFonts w:hint="eastAsia"/>
                <w:color w:val="000000"/>
              </w:rPr>
              <w:t>HJ834-2017（土壤和沉积物 半挥发性有机物的测定 气相色谱-质谱法）</w:t>
            </w:r>
          </w:p>
        </w:tc>
      </w:tr>
      <w:tr w14:paraId="5BE9C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6A493D79">
            <w:pPr>
              <w:pStyle w:val="182"/>
              <w:rPr>
                <w:color w:val="000000"/>
              </w:rPr>
            </w:pPr>
            <w:r>
              <w:rPr>
                <w:rFonts w:hint="eastAsia"/>
                <w:color w:val="000000"/>
              </w:rPr>
              <w:t>8</w:t>
            </w:r>
          </w:p>
        </w:tc>
        <w:tc>
          <w:tcPr>
            <w:tcW w:w="1250" w:type="pct"/>
            <w:tcBorders>
              <w:top w:val="single" w:color="auto" w:sz="4" w:space="0"/>
              <w:left w:val="single" w:color="auto" w:sz="4" w:space="0"/>
              <w:bottom w:val="single" w:color="auto" w:sz="4" w:space="0"/>
              <w:right w:val="single" w:color="auto" w:sz="4" w:space="0"/>
            </w:tcBorders>
            <w:vAlign w:val="center"/>
          </w:tcPr>
          <w:p w14:paraId="16C83FEC">
            <w:pPr>
              <w:pStyle w:val="182"/>
              <w:rPr>
                <w:color w:val="000000"/>
              </w:rPr>
            </w:pPr>
            <w:r>
              <w:rPr>
                <w:rFonts w:hint="eastAsia"/>
                <w:color w:val="000000"/>
              </w:rPr>
              <w:t>苯并[a]蒽</w:t>
            </w:r>
          </w:p>
        </w:tc>
        <w:tc>
          <w:tcPr>
            <w:tcW w:w="3305" w:type="pct"/>
            <w:tcBorders>
              <w:top w:val="single" w:color="auto" w:sz="4" w:space="0"/>
              <w:left w:val="single" w:color="auto" w:sz="4" w:space="0"/>
              <w:bottom w:val="single" w:color="auto" w:sz="4" w:space="0"/>
              <w:right w:val="single" w:color="auto" w:sz="4" w:space="0"/>
            </w:tcBorders>
            <w:vAlign w:val="center"/>
          </w:tcPr>
          <w:p w14:paraId="1B4908F8">
            <w:pPr>
              <w:pStyle w:val="182"/>
              <w:rPr>
                <w:color w:val="000000"/>
              </w:rPr>
            </w:pPr>
            <w:r>
              <w:rPr>
                <w:rFonts w:hint="eastAsia"/>
                <w:color w:val="000000"/>
              </w:rPr>
              <w:t>HJ834-2017（土壤和沉积物 半挥发性有机物的测定 气相色谱-质谱法）</w:t>
            </w:r>
          </w:p>
        </w:tc>
      </w:tr>
      <w:tr w14:paraId="3C981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32E2BCFD">
            <w:pPr>
              <w:pStyle w:val="182"/>
              <w:rPr>
                <w:color w:val="000000"/>
              </w:rPr>
            </w:pPr>
            <w:r>
              <w:rPr>
                <w:rFonts w:hint="eastAsia"/>
                <w:color w:val="000000"/>
              </w:rPr>
              <w:t>9</w:t>
            </w:r>
          </w:p>
        </w:tc>
        <w:tc>
          <w:tcPr>
            <w:tcW w:w="1250" w:type="pct"/>
            <w:tcBorders>
              <w:top w:val="single" w:color="auto" w:sz="4" w:space="0"/>
              <w:left w:val="single" w:color="auto" w:sz="4" w:space="0"/>
              <w:bottom w:val="single" w:color="auto" w:sz="4" w:space="0"/>
              <w:right w:val="single" w:color="auto" w:sz="4" w:space="0"/>
            </w:tcBorders>
            <w:vAlign w:val="center"/>
          </w:tcPr>
          <w:p w14:paraId="3F78F8D2">
            <w:pPr>
              <w:pStyle w:val="182"/>
              <w:rPr>
                <w:color w:val="000000"/>
              </w:rPr>
            </w:pPr>
            <w:r>
              <w:rPr>
                <w:rFonts w:hint="eastAsia"/>
                <w:color w:val="000000"/>
              </w:rPr>
              <w:t>2-氯苯酚</w:t>
            </w:r>
          </w:p>
        </w:tc>
        <w:tc>
          <w:tcPr>
            <w:tcW w:w="3305" w:type="pct"/>
            <w:tcBorders>
              <w:top w:val="single" w:color="auto" w:sz="4" w:space="0"/>
              <w:left w:val="single" w:color="auto" w:sz="4" w:space="0"/>
              <w:bottom w:val="single" w:color="auto" w:sz="4" w:space="0"/>
              <w:right w:val="single" w:color="auto" w:sz="4" w:space="0"/>
            </w:tcBorders>
            <w:vAlign w:val="center"/>
          </w:tcPr>
          <w:p w14:paraId="1EEE71FF">
            <w:pPr>
              <w:pStyle w:val="182"/>
              <w:rPr>
                <w:color w:val="000000"/>
              </w:rPr>
            </w:pPr>
            <w:r>
              <w:rPr>
                <w:rFonts w:hint="eastAsia"/>
                <w:color w:val="000000"/>
              </w:rPr>
              <w:t>HJ834-2017（土壤和沉积物 半挥发性有机物的测定 气相色谱-质谱法）</w:t>
            </w:r>
          </w:p>
        </w:tc>
      </w:tr>
      <w:tr w14:paraId="4B63E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31E0AC4E">
            <w:pPr>
              <w:pStyle w:val="182"/>
              <w:rPr>
                <w:color w:val="000000"/>
              </w:rPr>
            </w:pPr>
            <w:r>
              <w:rPr>
                <w:rFonts w:hint="eastAsia"/>
                <w:color w:val="000000"/>
              </w:rPr>
              <w:t>10</w:t>
            </w:r>
          </w:p>
        </w:tc>
        <w:tc>
          <w:tcPr>
            <w:tcW w:w="1250" w:type="pct"/>
            <w:tcBorders>
              <w:top w:val="single" w:color="auto" w:sz="4" w:space="0"/>
              <w:left w:val="single" w:color="auto" w:sz="4" w:space="0"/>
              <w:bottom w:val="single" w:color="auto" w:sz="4" w:space="0"/>
              <w:right w:val="single" w:color="auto" w:sz="4" w:space="0"/>
            </w:tcBorders>
            <w:vAlign w:val="center"/>
          </w:tcPr>
          <w:p w14:paraId="133EFB8A">
            <w:pPr>
              <w:pStyle w:val="182"/>
              <w:rPr>
                <w:color w:val="000000"/>
              </w:rPr>
            </w:pPr>
            <w:r>
              <w:rPr>
                <w:rFonts w:hint="eastAsia"/>
                <w:color w:val="000000"/>
              </w:rPr>
              <w:t>苯胺</w:t>
            </w:r>
          </w:p>
        </w:tc>
        <w:tc>
          <w:tcPr>
            <w:tcW w:w="3305" w:type="pct"/>
            <w:tcBorders>
              <w:top w:val="single" w:color="auto" w:sz="4" w:space="0"/>
              <w:left w:val="single" w:color="auto" w:sz="4" w:space="0"/>
              <w:bottom w:val="single" w:color="auto" w:sz="4" w:space="0"/>
              <w:right w:val="single" w:color="auto" w:sz="4" w:space="0"/>
            </w:tcBorders>
            <w:vAlign w:val="center"/>
          </w:tcPr>
          <w:p w14:paraId="72449062">
            <w:pPr>
              <w:pStyle w:val="182"/>
              <w:rPr>
                <w:color w:val="000000"/>
              </w:rPr>
            </w:pPr>
            <w:r>
              <w:rPr>
                <w:rFonts w:hint="eastAsia"/>
                <w:color w:val="000000"/>
              </w:rPr>
              <w:t>HJ834-2017（土壤和沉积物 半挥发性有机物的测定 气相色谱-质谱法）</w:t>
            </w:r>
          </w:p>
        </w:tc>
      </w:tr>
      <w:tr w14:paraId="1129E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51FE05C3">
            <w:pPr>
              <w:pStyle w:val="182"/>
              <w:rPr>
                <w:color w:val="000000"/>
              </w:rPr>
            </w:pPr>
            <w:r>
              <w:rPr>
                <w:rFonts w:hint="eastAsia"/>
                <w:color w:val="000000"/>
              </w:rPr>
              <w:t>11</w:t>
            </w:r>
          </w:p>
        </w:tc>
        <w:tc>
          <w:tcPr>
            <w:tcW w:w="1250" w:type="pct"/>
            <w:tcBorders>
              <w:top w:val="single" w:color="auto" w:sz="4" w:space="0"/>
              <w:left w:val="single" w:color="auto" w:sz="4" w:space="0"/>
              <w:bottom w:val="single" w:color="auto" w:sz="4" w:space="0"/>
              <w:right w:val="single" w:color="auto" w:sz="4" w:space="0"/>
            </w:tcBorders>
            <w:vAlign w:val="center"/>
          </w:tcPr>
          <w:p w14:paraId="192FDDE9">
            <w:pPr>
              <w:pStyle w:val="182"/>
              <w:rPr>
                <w:color w:val="000000"/>
              </w:rPr>
            </w:pPr>
            <w:r>
              <w:rPr>
                <w:rFonts w:hint="eastAsia"/>
                <w:color w:val="000000"/>
              </w:rPr>
              <w:t>硝基苯</w:t>
            </w:r>
          </w:p>
        </w:tc>
        <w:tc>
          <w:tcPr>
            <w:tcW w:w="3305" w:type="pct"/>
            <w:tcBorders>
              <w:top w:val="single" w:color="auto" w:sz="4" w:space="0"/>
              <w:left w:val="single" w:color="auto" w:sz="4" w:space="0"/>
              <w:bottom w:val="single" w:color="auto" w:sz="4" w:space="0"/>
              <w:right w:val="single" w:color="auto" w:sz="4" w:space="0"/>
            </w:tcBorders>
            <w:vAlign w:val="center"/>
          </w:tcPr>
          <w:p w14:paraId="5C6105D7">
            <w:pPr>
              <w:pStyle w:val="182"/>
              <w:rPr>
                <w:color w:val="000000"/>
              </w:rPr>
            </w:pPr>
            <w:r>
              <w:rPr>
                <w:rFonts w:hint="eastAsia"/>
                <w:color w:val="000000"/>
              </w:rPr>
              <w:t>HJ834-2017（土壤和沉积物 半挥发性有机物的测定 气相色谱-质谱法）</w:t>
            </w:r>
          </w:p>
        </w:tc>
      </w:tr>
      <w:tr w14:paraId="76A5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10727E64">
            <w:pPr>
              <w:pStyle w:val="182"/>
              <w:rPr>
                <w:color w:val="000000"/>
              </w:rPr>
            </w:pPr>
            <w:r>
              <w:rPr>
                <w:rFonts w:hint="eastAsia"/>
                <w:color w:val="000000"/>
              </w:rPr>
              <w:t>12</w:t>
            </w:r>
          </w:p>
        </w:tc>
        <w:tc>
          <w:tcPr>
            <w:tcW w:w="1250" w:type="pct"/>
            <w:tcBorders>
              <w:top w:val="single" w:color="auto" w:sz="4" w:space="0"/>
              <w:left w:val="single" w:color="auto" w:sz="4" w:space="0"/>
              <w:bottom w:val="single" w:color="auto" w:sz="4" w:space="0"/>
              <w:right w:val="single" w:color="auto" w:sz="4" w:space="0"/>
            </w:tcBorders>
            <w:vAlign w:val="center"/>
          </w:tcPr>
          <w:p w14:paraId="13676A58">
            <w:pPr>
              <w:pStyle w:val="182"/>
              <w:rPr>
                <w:color w:val="000000"/>
              </w:rPr>
            </w:pPr>
            <w:r>
              <w:rPr>
                <w:rFonts w:hint="eastAsia"/>
                <w:color w:val="000000"/>
              </w:rPr>
              <w:t>氯甲烷</w:t>
            </w:r>
          </w:p>
        </w:tc>
        <w:tc>
          <w:tcPr>
            <w:tcW w:w="3305" w:type="pct"/>
            <w:tcBorders>
              <w:top w:val="single" w:color="auto" w:sz="4" w:space="0"/>
              <w:left w:val="single" w:color="auto" w:sz="4" w:space="0"/>
              <w:bottom w:val="single" w:color="auto" w:sz="4" w:space="0"/>
              <w:right w:val="single" w:color="auto" w:sz="4" w:space="0"/>
            </w:tcBorders>
            <w:vAlign w:val="center"/>
          </w:tcPr>
          <w:p w14:paraId="0167654C">
            <w:pPr>
              <w:pStyle w:val="182"/>
              <w:rPr>
                <w:color w:val="000000"/>
              </w:rPr>
            </w:pPr>
            <w:r>
              <w:rPr>
                <w:rFonts w:hint="eastAsia"/>
                <w:color w:val="000000"/>
              </w:rPr>
              <w:t>HJ605-2011（吹扫捕集/气相色谱-质谱法）</w:t>
            </w:r>
          </w:p>
        </w:tc>
      </w:tr>
      <w:tr w14:paraId="31E6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5369899A">
            <w:pPr>
              <w:pStyle w:val="182"/>
              <w:rPr>
                <w:color w:val="000000"/>
              </w:rPr>
            </w:pPr>
            <w:r>
              <w:rPr>
                <w:rFonts w:hint="eastAsia"/>
                <w:color w:val="000000"/>
              </w:rPr>
              <w:t>13</w:t>
            </w:r>
          </w:p>
        </w:tc>
        <w:tc>
          <w:tcPr>
            <w:tcW w:w="1250" w:type="pct"/>
            <w:tcBorders>
              <w:top w:val="single" w:color="auto" w:sz="4" w:space="0"/>
              <w:left w:val="single" w:color="auto" w:sz="4" w:space="0"/>
              <w:bottom w:val="single" w:color="auto" w:sz="4" w:space="0"/>
              <w:right w:val="single" w:color="auto" w:sz="4" w:space="0"/>
            </w:tcBorders>
            <w:vAlign w:val="center"/>
          </w:tcPr>
          <w:p w14:paraId="12D0B20A">
            <w:pPr>
              <w:pStyle w:val="182"/>
              <w:rPr>
                <w:color w:val="000000"/>
              </w:rPr>
            </w:pPr>
            <w:r>
              <w:rPr>
                <w:rFonts w:hint="eastAsia"/>
                <w:color w:val="000000"/>
              </w:rPr>
              <w:t>1,2-二氯苯</w:t>
            </w:r>
          </w:p>
        </w:tc>
        <w:tc>
          <w:tcPr>
            <w:tcW w:w="3305" w:type="pct"/>
            <w:tcBorders>
              <w:top w:val="single" w:color="auto" w:sz="4" w:space="0"/>
              <w:left w:val="single" w:color="auto" w:sz="4" w:space="0"/>
              <w:bottom w:val="single" w:color="auto" w:sz="4" w:space="0"/>
              <w:right w:val="single" w:color="auto" w:sz="4" w:space="0"/>
            </w:tcBorders>
            <w:vAlign w:val="center"/>
          </w:tcPr>
          <w:p w14:paraId="6B4ADBFB">
            <w:pPr>
              <w:pStyle w:val="182"/>
              <w:rPr>
                <w:color w:val="000000"/>
              </w:rPr>
            </w:pPr>
            <w:r>
              <w:rPr>
                <w:rFonts w:hint="eastAsia"/>
                <w:color w:val="000000"/>
              </w:rPr>
              <w:t>HJ605-2011（吹扫捕集/气相色谱-质谱法）</w:t>
            </w:r>
          </w:p>
        </w:tc>
      </w:tr>
      <w:tr w14:paraId="56619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669D9F92">
            <w:pPr>
              <w:pStyle w:val="182"/>
              <w:rPr>
                <w:color w:val="000000"/>
              </w:rPr>
            </w:pPr>
            <w:r>
              <w:rPr>
                <w:rFonts w:hint="eastAsia"/>
                <w:color w:val="000000"/>
              </w:rPr>
              <w:t>14</w:t>
            </w:r>
          </w:p>
        </w:tc>
        <w:tc>
          <w:tcPr>
            <w:tcW w:w="1250" w:type="pct"/>
            <w:tcBorders>
              <w:top w:val="single" w:color="auto" w:sz="4" w:space="0"/>
              <w:left w:val="single" w:color="auto" w:sz="4" w:space="0"/>
              <w:bottom w:val="single" w:color="auto" w:sz="4" w:space="0"/>
              <w:right w:val="single" w:color="auto" w:sz="4" w:space="0"/>
            </w:tcBorders>
            <w:vAlign w:val="center"/>
          </w:tcPr>
          <w:p w14:paraId="47FF99FA">
            <w:pPr>
              <w:pStyle w:val="182"/>
              <w:rPr>
                <w:color w:val="000000"/>
              </w:rPr>
            </w:pPr>
            <w:r>
              <w:rPr>
                <w:rFonts w:hint="eastAsia"/>
                <w:color w:val="000000"/>
              </w:rPr>
              <w:t>1,4-二氯苯</w:t>
            </w:r>
          </w:p>
        </w:tc>
        <w:tc>
          <w:tcPr>
            <w:tcW w:w="3305" w:type="pct"/>
            <w:tcBorders>
              <w:top w:val="single" w:color="auto" w:sz="4" w:space="0"/>
              <w:left w:val="single" w:color="auto" w:sz="4" w:space="0"/>
              <w:bottom w:val="single" w:color="auto" w:sz="4" w:space="0"/>
              <w:right w:val="single" w:color="auto" w:sz="4" w:space="0"/>
            </w:tcBorders>
            <w:vAlign w:val="center"/>
          </w:tcPr>
          <w:p w14:paraId="33C2E1EA">
            <w:pPr>
              <w:pStyle w:val="182"/>
              <w:rPr>
                <w:color w:val="000000"/>
              </w:rPr>
            </w:pPr>
            <w:r>
              <w:rPr>
                <w:rFonts w:hint="eastAsia"/>
                <w:color w:val="000000"/>
              </w:rPr>
              <w:t>HJ605-2011（吹扫捕集/气相色谱-质谱法）</w:t>
            </w:r>
          </w:p>
        </w:tc>
      </w:tr>
      <w:tr w14:paraId="475D5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79BEF507">
            <w:pPr>
              <w:pStyle w:val="182"/>
              <w:rPr>
                <w:color w:val="000000"/>
              </w:rPr>
            </w:pPr>
            <w:r>
              <w:rPr>
                <w:rFonts w:hint="eastAsia"/>
                <w:color w:val="000000"/>
              </w:rPr>
              <w:t>15</w:t>
            </w:r>
          </w:p>
        </w:tc>
        <w:tc>
          <w:tcPr>
            <w:tcW w:w="1250" w:type="pct"/>
            <w:tcBorders>
              <w:top w:val="single" w:color="auto" w:sz="4" w:space="0"/>
              <w:left w:val="single" w:color="auto" w:sz="4" w:space="0"/>
              <w:bottom w:val="single" w:color="auto" w:sz="4" w:space="0"/>
              <w:right w:val="single" w:color="auto" w:sz="4" w:space="0"/>
            </w:tcBorders>
            <w:vAlign w:val="center"/>
          </w:tcPr>
          <w:p w14:paraId="2DCB15C4">
            <w:pPr>
              <w:pStyle w:val="182"/>
              <w:rPr>
                <w:color w:val="000000"/>
              </w:rPr>
            </w:pPr>
            <w:r>
              <w:rPr>
                <w:rFonts w:hint="eastAsia"/>
                <w:color w:val="000000"/>
              </w:rPr>
              <w:t>1,2,3-三氯丙烷</w:t>
            </w:r>
          </w:p>
        </w:tc>
        <w:tc>
          <w:tcPr>
            <w:tcW w:w="3305" w:type="pct"/>
            <w:tcBorders>
              <w:top w:val="single" w:color="auto" w:sz="4" w:space="0"/>
              <w:left w:val="single" w:color="auto" w:sz="4" w:space="0"/>
              <w:bottom w:val="single" w:color="auto" w:sz="4" w:space="0"/>
              <w:right w:val="single" w:color="auto" w:sz="4" w:space="0"/>
            </w:tcBorders>
            <w:vAlign w:val="center"/>
          </w:tcPr>
          <w:p w14:paraId="630EBC5E">
            <w:pPr>
              <w:pStyle w:val="182"/>
              <w:rPr>
                <w:color w:val="000000"/>
              </w:rPr>
            </w:pPr>
            <w:r>
              <w:rPr>
                <w:rFonts w:hint="eastAsia"/>
                <w:color w:val="000000"/>
              </w:rPr>
              <w:t>HJ605-2011（吹扫捕集/气相色谱-质谱法）</w:t>
            </w:r>
          </w:p>
        </w:tc>
      </w:tr>
      <w:tr w14:paraId="7A866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63C111CE">
            <w:pPr>
              <w:pStyle w:val="182"/>
              <w:rPr>
                <w:color w:val="000000"/>
              </w:rPr>
            </w:pPr>
            <w:r>
              <w:rPr>
                <w:rFonts w:hint="eastAsia"/>
                <w:color w:val="000000"/>
              </w:rPr>
              <w:t>16</w:t>
            </w:r>
          </w:p>
        </w:tc>
        <w:tc>
          <w:tcPr>
            <w:tcW w:w="1250" w:type="pct"/>
            <w:tcBorders>
              <w:top w:val="single" w:color="auto" w:sz="4" w:space="0"/>
              <w:left w:val="single" w:color="auto" w:sz="4" w:space="0"/>
              <w:bottom w:val="single" w:color="auto" w:sz="4" w:space="0"/>
              <w:right w:val="single" w:color="auto" w:sz="4" w:space="0"/>
            </w:tcBorders>
            <w:vAlign w:val="center"/>
          </w:tcPr>
          <w:p w14:paraId="00D50586">
            <w:pPr>
              <w:pStyle w:val="182"/>
              <w:rPr>
                <w:color w:val="000000"/>
              </w:rPr>
            </w:pPr>
            <w:r>
              <w:rPr>
                <w:rFonts w:hint="eastAsia"/>
                <w:color w:val="000000"/>
              </w:rPr>
              <w:t>1,1,2,2-四氯乙烷</w:t>
            </w:r>
          </w:p>
        </w:tc>
        <w:tc>
          <w:tcPr>
            <w:tcW w:w="3305" w:type="pct"/>
            <w:tcBorders>
              <w:top w:val="single" w:color="auto" w:sz="4" w:space="0"/>
              <w:left w:val="single" w:color="auto" w:sz="4" w:space="0"/>
              <w:bottom w:val="single" w:color="auto" w:sz="4" w:space="0"/>
              <w:right w:val="single" w:color="auto" w:sz="4" w:space="0"/>
            </w:tcBorders>
            <w:vAlign w:val="center"/>
          </w:tcPr>
          <w:p w14:paraId="0741988F">
            <w:pPr>
              <w:pStyle w:val="182"/>
              <w:rPr>
                <w:color w:val="000000"/>
              </w:rPr>
            </w:pPr>
            <w:r>
              <w:rPr>
                <w:rFonts w:hint="eastAsia"/>
                <w:color w:val="000000"/>
              </w:rPr>
              <w:t>HJ605-2011（吹扫捕集/气相色谱-质谱法）</w:t>
            </w:r>
          </w:p>
        </w:tc>
      </w:tr>
      <w:tr w14:paraId="1F39B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110D11A9">
            <w:pPr>
              <w:pStyle w:val="182"/>
              <w:rPr>
                <w:color w:val="000000"/>
              </w:rPr>
            </w:pPr>
            <w:r>
              <w:rPr>
                <w:rFonts w:hint="eastAsia"/>
                <w:color w:val="000000"/>
              </w:rPr>
              <w:t>17</w:t>
            </w:r>
          </w:p>
        </w:tc>
        <w:tc>
          <w:tcPr>
            <w:tcW w:w="1250" w:type="pct"/>
            <w:tcBorders>
              <w:top w:val="single" w:color="auto" w:sz="4" w:space="0"/>
              <w:left w:val="single" w:color="auto" w:sz="4" w:space="0"/>
              <w:bottom w:val="single" w:color="auto" w:sz="4" w:space="0"/>
              <w:right w:val="single" w:color="auto" w:sz="4" w:space="0"/>
            </w:tcBorders>
            <w:vAlign w:val="center"/>
          </w:tcPr>
          <w:p w14:paraId="3D6B3405">
            <w:pPr>
              <w:pStyle w:val="182"/>
              <w:rPr>
                <w:color w:val="000000"/>
              </w:rPr>
            </w:pPr>
            <w:r>
              <w:rPr>
                <w:rFonts w:hint="eastAsia"/>
                <w:color w:val="000000"/>
              </w:rPr>
              <w:t>苯乙烯</w:t>
            </w:r>
          </w:p>
        </w:tc>
        <w:tc>
          <w:tcPr>
            <w:tcW w:w="3305" w:type="pct"/>
            <w:tcBorders>
              <w:top w:val="single" w:color="auto" w:sz="4" w:space="0"/>
              <w:left w:val="single" w:color="auto" w:sz="4" w:space="0"/>
              <w:bottom w:val="single" w:color="auto" w:sz="4" w:space="0"/>
              <w:right w:val="single" w:color="auto" w:sz="4" w:space="0"/>
            </w:tcBorders>
            <w:vAlign w:val="center"/>
          </w:tcPr>
          <w:p w14:paraId="54B7836D">
            <w:pPr>
              <w:pStyle w:val="182"/>
              <w:rPr>
                <w:color w:val="000000"/>
              </w:rPr>
            </w:pPr>
            <w:r>
              <w:rPr>
                <w:rFonts w:hint="eastAsia"/>
                <w:color w:val="000000"/>
              </w:rPr>
              <w:t>HJ605-2011（吹扫捕集/气相色谱-质谱法）</w:t>
            </w:r>
          </w:p>
        </w:tc>
      </w:tr>
      <w:tr w14:paraId="6274C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0531175D">
            <w:pPr>
              <w:pStyle w:val="182"/>
              <w:rPr>
                <w:color w:val="000000"/>
              </w:rPr>
            </w:pPr>
            <w:r>
              <w:rPr>
                <w:rFonts w:hint="eastAsia"/>
                <w:color w:val="000000"/>
              </w:rPr>
              <w:t>18</w:t>
            </w:r>
          </w:p>
        </w:tc>
        <w:tc>
          <w:tcPr>
            <w:tcW w:w="1250" w:type="pct"/>
            <w:tcBorders>
              <w:top w:val="single" w:color="auto" w:sz="4" w:space="0"/>
              <w:left w:val="single" w:color="auto" w:sz="4" w:space="0"/>
              <w:bottom w:val="single" w:color="auto" w:sz="4" w:space="0"/>
              <w:right w:val="single" w:color="auto" w:sz="4" w:space="0"/>
            </w:tcBorders>
            <w:vAlign w:val="center"/>
          </w:tcPr>
          <w:p w14:paraId="475A0F7F">
            <w:pPr>
              <w:pStyle w:val="182"/>
              <w:rPr>
                <w:color w:val="000000"/>
              </w:rPr>
            </w:pPr>
            <w:r>
              <w:rPr>
                <w:rFonts w:hint="eastAsia"/>
                <w:color w:val="000000"/>
              </w:rPr>
              <w:t>邻二甲苯</w:t>
            </w:r>
          </w:p>
        </w:tc>
        <w:tc>
          <w:tcPr>
            <w:tcW w:w="3305" w:type="pct"/>
            <w:tcBorders>
              <w:top w:val="single" w:color="auto" w:sz="4" w:space="0"/>
              <w:left w:val="single" w:color="auto" w:sz="4" w:space="0"/>
              <w:bottom w:val="single" w:color="auto" w:sz="4" w:space="0"/>
              <w:right w:val="single" w:color="auto" w:sz="4" w:space="0"/>
            </w:tcBorders>
            <w:vAlign w:val="center"/>
          </w:tcPr>
          <w:p w14:paraId="65114444">
            <w:pPr>
              <w:pStyle w:val="182"/>
              <w:rPr>
                <w:color w:val="000000"/>
              </w:rPr>
            </w:pPr>
            <w:r>
              <w:rPr>
                <w:rFonts w:hint="eastAsia"/>
                <w:color w:val="000000"/>
              </w:rPr>
              <w:t>HJ605-2011（吹扫捕集/气相色谱-质谱法）</w:t>
            </w:r>
          </w:p>
        </w:tc>
      </w:tr>
      <w:tr w14:paraId="53A6F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355C998C">
            <w:pPr>
              <w:pStyle w:val="182"/>
              <w:rPr>
                <w:color w:val="000000"/>
              </w:rPr>
            </w:pPr>
            <w:r>
              <w:rPr>
                <w:rFonts w:hint="eastAsia"/>
                <w:color w:val="000000"/>
              </w:rPr>
              <w:t>19</w:t>
            </w:r>
          </w:p>
        </w:tc>
        <w:tc>
          <w:tcPr>
            <w:tcW w:w="1250" w:type="pct"/>
            <w:tcBorders>
              <w:top w:val="single" w:color="auto" w:sz="4" w:space="0"/>
              <w:left w:val="single" w:color="auto" w:sz="4" w:space="0"/>
              <w:bottom w:val="single" w:color="auto" w:sz="4" w:space="0"/>
              <w:right w:val="single" w:color="auto" w:sz="4" w:space="0"/>
            </w:tcBorders>
            <w:vAlign w:val="center"/>
          </w:tcPr>
          <w:p w14:paraId="3C7B5744">
            <w:pPr>
              <w:pStyle w:val="182"/>
              <w:rPr>
                <w:color w:val="000000"/>
              </w:rPr>
            </w:pPr>
            <w:r>
              <w:rPr>
                <w:rFonts w:hint="eastAsia"/>
                <w:color w:val="000000"/>
              </w:rPr>
              <w:t>间，对二甲苯</w:t>
            </w:r>
          </w:p>
        </w:tc>
        <w:tc>
          <w:tcPr>
            <w:tcW w:w="3305" w:type="pct"/>
            <w:tcBorders>
              <w:top w:val="single" w:color="auto" w:sz="4" w:space="0"/>
              <w:left w:val="single" w:color="auto" w:sz="4" w:space="0"/>
              <w:bottom w:val="single" w:color="auto" w:sz="4" w:space="0"/>
              <w:right w:val="single" w:color="auto" w:sz="4" w:space="0"/>
            </w:tcBorders>
            <w:vAlign w:val="center"/>
          </w:tcPr>
          <w:p w14:paraId="62CFA983">
            <w:pPr>
              <w:pStyle w:val="182"/>
              <w:rPr>
                <w:color w:val="000000"/>
              </w:rPr>
            </w:pPr>
            <w:r>
              <w:rPr>
                <w:rFonts w:hint="eastAsia"/>
                <w:color w:val="000000"/>
              </w:rPr>
              <w:t>HJ605-2011（吹扫捕集/气相色谱-质谱法）</w:t>
            </w:r>
          </w:p>
        </w:tc>
      </w:tr>
      <w:tr w14:paraId="21D02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465E1237">
            <w:pPr>
              <w:pStyle w:val="182"/>
              <w:rPr>
                <w:color w:val="000000"/>
              </w:rPr>
            </w:pPr>
            <w:r>
              <w:rPr>
                <w:rFonts w:hint="eastAsia"/>
                <w:color w:val="000000"/>
              </w:rPr>
              <w:t>20</w:t>
            </w:r>
          </w:p>
        </w:tc>
        <w:tc>
          <w:tcPr>
            <w:tcW w:w="1250" w:type="pct"/>
            <w:tcBorders>
              <w:top w:val="single" w:color="auto" w:sz="4" w:space="0"/>
              <w:left w:val="single" w:color="auto" w:sz="4" w:space="0"/>
              <w:bottom w:val="single" w:color="auto" w:sz="4" w:space="0"/>
              <w:right w:val="single" w:color="auto" w:sz="4" w:space="0"/>
            </w:tcBorders>
            <w:vAlign w:val="center"/>
          </w:tcPr>
          <w:p w14:paraId="21EDAA10">
            <w:pPr>
              <w:pStyle w:val="182"/>
              <w:rPr>
                <w:color w:val="000000"/>
              </w:rPr>
            </w:pPr>
            <w:r>
              <w:rPr>
                <w:rFonts w:hint="eastAsia"/>
                <w:color w:val="000000"/>
              </w:rPr>
              <w:t>乙苯</w:t>
            </w:r>
          </w:p>
        </w:tc>
        <w:tc>
          <w:tcPr>
            <w:tcW w:w="3305" w:type="pct"/>
            <w:tcBorders>
              <w:top w:val="single" w:color="auto" w:sz="4" w:space="0"/>
              <w:left w:val="single" w:color="auto" w:sz="4" w:space="0"/>
              <w:bottom w:val="single" w:color="auto" w:sz="4" w:space="0"/>
              <w:right w:val="single" w:color="auto" w:sz="4" w:space="0"/>
            </w:tcBorders>
            <w:vAlign w:val="center"/>
          </w:tcPr>
          <w:p w14:paraId="35A1F8BC">
            <w:pPr>
              <w:pStyle w:val="182"/>
              <w:rPr>
                <w:color w:val="000000"/>
              </w:rPr>
            </w:pPr>
            <w:r>
              <w:rPr>
                <w:rFonts w:hint="eastAsia"/>
                <w:color w:val="000000"/>
              </w:rPr>
              <w:t>HJ605-2011（吹扫捕集/气相色谱-质谱法）</w:t>
            </w:r>
          </w:p>
        </w:tc>
      </w:tr>
      <w:tr w14:paraId="5C870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491DEB01">
            <w:pPr>
              <w:pStyle w:val="182"/>
              <w:rPr>
                <w:color w:val="000000"/>
              </w:rPr>
            </w:pPr>
            <w:r>
              <w:rPr>
                <w:rFonts w:hint="eastAsia"/>
                <w:color w:val="000000"/>
              </w:rPr>
              <w:t>21</w:t>
            </w:r>
          </w:p>
        </w:tc>
        <w:tc>
          <w:tcPr>
            <w:tcW w:w="1250" w:type="pct"/>
            <w:tcBorders>
              <w:top w:val="single" w:color="auto" w:sz="4" w:space="0"/>
              <w:left w:val="single" w:color="auto" w:sz="4" w:space="0"/>
              <w:bottom w:val="single" w:color="auto" w:sz="4" w:space="0"/>
              <w:right w:val="single" w:color="auto" w:sz="4" w:space="0"/>
            </w:tcBorders>
            <w:vAlign w:val="center"/>
          </w:tcPr>
          <w:p w14:paraId="1BCD73BC">
            <w:pPr>
              <w:pStyle w:val="182"/>
              <w:rPr>
                <w:color w:val="000000"/>
              </w:rPr>
            </w:pPr>
            <w:r>
              <w:rPr>
                <w:rFonts w:hint="eastAsia"/>
                <w:color w:val="000000"/>
              </w:rPr>
              <w:t>1,1,1,2-四氯乙烷</w:t>
            </w:r>
          </w:p>
        </w:tc>
        <w:tc>
          <w:tcPr>
            <w:tcW w:w="3305" w:type="pct"/>
            <w:tcBorders>
              <w:top w:val="single" w:color="auto" w:sz="4" w:space="0"/>
              <w:left w:val="single" w:color="auto" w:sz="4" w:space="0"/>
              <w:bottom w:val="single" w:color="auto" w:sz="4" w:space="0"/>
              <w:right w:val="single" w:color="auto" w:sz="4" w:space="0"/>
            </w:tcBorders>
            <w:vAlign w:val="center"/>
          </w:tcPr>
          <w:p w14:paraId="33DDBC21">
            <w:pPr>
              <w:pStyle w:val="182"/>
              <w:rPr>
                <w:color w:val="000000"/>
              </w:rPr>
            </w:pPr>
            <w:r>
              <w:rPr>
                <w:rFonts w:hint="eastAsia"/>
                <w:color w:val="000000"/>
              </w:rPr>
              <w:t>HJ605-2011（吹扫捕集/气相色谱-质谱法）</w:t>
            </w:r>
          </w:p>
        </w:tc>
      </w:tr>
      <w:tr w14:paraId="62753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431A8F2D">
            <w:pPr>
              <w:pStyle w:val="182"/>
              <w:rPr>
                <w:color w:val="000000"/>
              </w:rPr>
            </w:pPr>
            <w:r>
              <w:rPr>
                <w:rFonts w:hint="eastAsia"/>
                <w:color w:val="000000"/>
              </w:rPr>
              <w:t>22</w:t>
            </w:r>
          </w:p>
        </w:tc>
        <w:tc>
          <w:tcPr>
            <w:tcW w:w="1250" w:type="pct"/>
            <w:tcBorders>
              <w:top w:val="single" w:color="auto" w:sz="4" w:space="0"/>
              <w:left w:val="single" w:color="auto" w:sz="4" w:space="0"/>
              <w:bottom w:val="single" w:color="auto" w:sz="4" w:space="0"/>
              <w:right w:val="single" w:color="auto" w:sz="4" w:space="0"/>
            </w:tcBorders>
            <w:vAlign w:val="center"/>
          </w:tcPr>
          <w:p w14:paraId="6CF37741">
            <w:pPr>
              <w:pStyle w:val="182"/>
              <w:rPr>
                <w:color w:val="000000"/>
              </w:rPr>
            </w:pPr>
            <w:r>
              <w:rPr>
                <w:rFonts w:hint="eastAsia"/>
                <w:color w:val="000000"/>
              </w:rPr>
              <w:t>氯苯</w:t>
            </w:r>
          </w:p>
        </w:tc>
        <w:tc>
          <w:tcPr>
            <w:tcW w:w="3305" w:type="pct"/>
            <w:tcBorders>
              <w:top w:val="single" w:color="auto" w:sz="4" w:space="0"/>
              <w:left w:val="single" w:color="auto" w:sz="4" w:space="0"/>
              <w:bottom w:val="single" w:color="auto" w:sz="4" w:space="0"/>
              <w:right w:val="single" w:color="auto" w:sz="4" w:space="0"/>
            </w:tcBorders>
            <w:vAlign w:val="center"/>
          </w:tcPr>
          <w:p w14:paraId="5332E482">
            <w:pPr>
              <w:pStyle w:val="182"/>
              <w:rPr>
                <w:color w:val="000000"/>
              </w:rPr>
            </w:pPr>
            <w:r>
              <w:rPr>
                <w:rFonts w:hint="eastAsia"/>
                <w:color w:val="000000"/>
              </w:rPr>
              <w:t>HJ605-2011（吹扫捕集/气相色谱-质谱法）</w:t>
            </w:r>
          </w:p>
        </w:tc>
      </w:tr>
      <w:tr w14:paraId="5D12F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46F11D9A">
            <w:pPr>
              <w:pStyle w:val="182"/>
              <w:rPr>
                <w:color w:val="000000"/>
              </w:rPr>
            </w:pPr>
            <w:r>
              <w:rPr>
                <w:rFonts w:hint="eastAsia"/>
                <w:color w:val="000000"/>
              </w:rPr>
              <w:t>23</w:t>
            </w:r>
          </w:p>
        </w:tc>
        <w:tc>
          <w:tcPr>
            <w:tcW w:w="1250" w:type="pct"/>
            <w:tcBorders>
              <w:top w:val="single" w:color="auto" w:sz="4" w:space="0"/>
              <w:left w:val="single" w:color="auto" w:sz="4" w:space="0"/>
              <w:bottom w:val="single" w:color="auto" w:sz="4" w:space="0"/>
              <w:right w:val="single" w:color="auto" w:sz="4" w:space="0"/>
            </w:tcBorders>
            <w:vAlign w:val="center"/>
          </w:tcPr>
          <w:p w14:paraId="2B0978BC">
            <w:pPr>
              <w:pStyle w:val="182"/>
              <w:rPr>
                <w:color w:val="000000"/>
              </w:rPr>
            </w:pPr>
            <w:r>
              <w:rPr>
                <w:rFonts w:hint="eastAsia"/>
                <w:color w:val="000000"/>
              </w:rPr>
              <w:t>四氯乙烯</w:t>
            </w:r>
          </w:p>
        </w:tc>
        <w:tc>
          <w:tcPr>
            <w:tcW w:w="3305" w:type="pct"/>
            <w:tcBorders>
              <w:top w:val="single" w:color="auto" w:sz="4" w:space="0"/>
              <w:left w:val="single" w:color="auto" w:sz="4" w:space="0"/>
              <w:bottom w:val="single" w:color="auto" w:sz="4" w:space="0"/>
              <w:right w:val="single" w:color="auto" w:sz="4" w:space="0"/>
            </w:tcBorders>
            <w:vAlign w:val="center"/>
          </w:tcPr>
          <w:p w14:paraId="25698B55">
            <w:pPr>
              <w:pStyle w:val="182"/>
              <w:rPr>
                <w:color w:val="000000"/>
              </w:rPr>
            </w:pPr>
            <w:r>
              <w:rPr>
                <w:rFonts w:hint="eastAsia"/>
                <w:color w:val="000000"/>
              </w:rPr>
              <w:t>HJ605-2011（吹扫捕集/气相色谱-质谱法）</w:t>
            </w:r>
          </w:p>
        </w:tc>
      </w:tr>
      <w:tr w14:paraId="72CB7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3B94BACC">
            <w:pPr>
              <w:pStyle w:val="182"/>
              <w:rPr>
                <w:color w:val="000000"/>
              </w:rPr>
            </w:pPr>
            <w:r>
              <w:rPr>
                <w:rFonts w:hint="eastAsia"/>
                <w:color w:val="000000"/>
              </w:rPr>
              <w:t>24</w:t>
            </w:r>
          </w:p>
        </w:tc>
        <w:tc>
          <w:tcPr>
            <w:tcW w:w="1250" w:type="pct"/>
            <w:tcBorders>
              <w:top w:val="single" w:color="auto" w:sz="4" w:space="0"/>
              <w:left w:val="single" w:color="auto" w:sz="4" w:space="0"/>
              <w:bottom w:val="single" w:color="auto" w:sz="4" w:space="0"/>
              <w:right w:val="single" w:color="auto" w:sz="4" w:space="0"/>
            </w:tcBorders>
            <w:vAlign w:val="center"/>
          </w:tcPr>
          <w:p w14:paraId="53CF0763">
            <w:pPr>
              <w:pStyle w:val="182"/>
              <w:rPr>
                <w:color w:val="000000"/>
              </w:rPr>
            </w:pPr>
            <w:r>
              <w:rPr>
                <w:rFonts w:hint="eastAsia"/>
                <w:color w:val="000000"/>
              </w:rPr>
              <w:t>1,1,2-三氯乙烷</w:t>
            </w:r>
          </w:p>
        </w:tc>
        <w:tc>
          <w:tcPr>
            <w:tcW w:w="3305" w:type="pct"/>
            <w:tcBorders>
              <w:top w:val="single" w:color="auto" w:sz="4" w:space="0"/>
              <w:left w:val="single" w:color="auto" w:sz="4" w:space="0"/>
              <w:bottom w:val="single" w:color="auto" w:sz="4" w:space="0"/>
              <w:right w:val="single" w:color="auto" w:sz="4" w:space="0"/>
            </w:tcBorders>
            <w:vAlign w:val="center"/>
          </w:tcPr>
          <w:p w14:paraId="485B54A7">
            <w:pPr>
              <w:pStyle w:val="182"/>
              <w:rPr>
                <w:color w:val="000000"/>
              </w:rPr>
            </w:pPr>
            <w:r>
              <w:rPr>
                <w:rFonts w:hint="eastAsia"/>
                <w:color w:val="000000"/>
              </w:rPr>
              <w:t>HJ605-2011（吹扫捕集/气相色谱-质谱法）</w:t>
            </w:r>
          </w:p>
        </w:tc>
      </w:tr>
      <w:tr w14:paraId="0D61C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027682E6">
            <w:pPr>
              <w:pStyle w:val="182"/>
              <w:rPr>
                <w:color w:val="000000"/>
              </w:rPr>
            </w:pPr>
            <w:r>
              <w:rPr>
                <w:rFonts w:hint="eastAsia"/>
                <w:color w:val="000000"/>
              </w:rPr>
              <w:t>25</w:t>
            </w:r>
          </w:p>
        </w:tc>
        <w:tc>
          <w:tcPr>
            <w:tcW w:w="1250" w:type="pct"/>
            <w:tcBorders>
              <w:top w:val="single" w:color="auto" w:sz="4" w:space="0"/>
              <w:left w:val="single" w:color="auto" w:sz="4" w:space="0"/>
              <w:bottom w:val="single" w:color="auto" w:sz="4" w:space="0"/>
              <w:right w:val="single" w:color="auto" w:sz="4" w:space="0"/>
            </w:tcBorders>
            <w:vAlign w:val="center"/>
          </w:tcPr>
          <w:p w14:paraId="178867BB">
            <w:pPr>
              <w:pStyle w:val="182"/>
              <w:rPr>
                <w:color w:val="000000"/>
              </w:rPr>
            </w:pPr>
            <w:r>
              <w:rPr>
                <w:rFonts w:hint="eastAsia"/>
                <w:color w:val="000000"/>
              </w:rPr>
              <w:t>甲苯</w:t>
            </w:r>
          </w:p>
        </w:tc>
        <w:tc>
          <w:tcPr>
            <w:tcW w:w="3305" w:type="pct"/>
            <w:tcBorders>
              <w:top w:val="single" w:color="auto" w:sz="4" w:space="0"/>
              <w:left w:val="single" w:color="auto" w:sz="4" w:space="0"/>
              <w:bottom w:val="single" w:color="auto" w:sz="4" w:space="0"/>
              <w:right w:val="single" w:color="auto" w:sz="4" w:space="0"/>
            </w:tcBorders>
            <w:vAlign w:val="center"/>
          </w:tcPr>
          <w:p w14:paraId="670030EC">
            <w:pPr>
              <w:pStyle w:val="182"/>
              <w:rPr>
                <w:color w:val="000000"/>
              </w:rPr>
            </w:pPr>
            <w:r>
              <w:rPr>
                <w:rFonts w:hint="eastAsia"/>
                <w:color w:val="000000"/>
              </w:rPr>
              <w:t>HJ605-2011（吹扫捕集/气相色谱-质谱法）</w:t>
            </w:r>
          </w:p>
        </w:tc>
      </w:tr>
      <w:tr w14:paraId="69367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7A8B345A">
            <w:pPr>
              <w:pStyle w:val="182"/>
              <w:rPr>
                <w:color w:val="000000"/>
              </w:rPr>
            </w:pPr>
            <w:r>
              <w:rPr>
                <w:rFonts w:hint="eastAsia"/>
                <w:color w:val="000000"/>
              </w:rPr>
              <w:t>26</w:t>
            </w:r>
          </w:p>
        </w:tc>
        <w:tc>
          <w:tcPr>
            <w:tcW w:w="1250" w:type="pct"/>
            <w:tcBorders>
              <w:top w:val="single" w:color="auto" w:sz="4" w:space="0"/>
              <w:left w:val="single" w:color="auto" w:sz="4" w:space="0"/>
              <w:bottom w:val="single" w:color="auto" w:sz="4" w:space="0"/>
              <w:right w:val="single" w:color="auto" w:sz="4" w:space="0"/>
            </w:tcBorders>
            <w:vAlign w:val="center"/>
          </w:tcPr>
          <w:p w14:paraId="496447F2">
            <w:pPr>
              <w:pStyle w:val="182"/>
              <w:rPr>
                <w:color w:val="000000"/>
              </w:rPr>
            </w:pPr>
            <w:r>
              <w:rPr>
                <w:rFonts w:hint="eastAsia"/>
                <w:color w:val="000000"/>
              </w:rPr>
              <w:t>1,2-二氯丙烷</w:t>
            </w:r>
          </w:p>
        </w:tc>
        <w:tc>
          <w:tcPr>
            <w:tcW w:w="3305" w:type="pct"/>
            <w:tcBorders>
              <w:top w:val="single" w:color="auto" w:sz="4" w:space="0"/>
              <w:left w:val="single" w:color="auto" w:sz="4" w:space="0"/>
              <w:bottom w:val="single" w:color="auto" w:sz="4" w:space="0"/>
              <w:right w:val="single" w:color="auto" w:sz="4" w:space="0"/>
            </w:tcBorders>
            <w:vAlign w:val="center"/>
          </w:tcPr>
          <w:p w14:paraId="2728F472">
            <w:pPr>
              <w:pStyle w:val="182"/>
              <w:rPr>
                <w:color w:val="000000"/>
              </w:rPr>
            </w:pPr>
            <w:r>
              <w:rPr>
                <w:rFonts w:hint="eastAsia"/>
                <w:color w:val="000000"/>
              </w:rPr>
              <w:t>HJ605-2011（吹扫捕集/气相色谱-质谱法）</w:t>
            </w:r>
          </w:p>
        </w:tc>
      </w:tr>
      <w:tr w14:paraId="7BA7F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68B1505A">
            <w:pPr>
              <w:pStyle w:val="182"/>
              <w:rPr>
                <w:color w:val="000000"/>
              </w:rPr>
            </w:pPr>
            <w:r>
              <w:rPr>
                <w:rFonts w:hint="eastAsia"/>
                <w:color w:val="000000"/>
              </w:rPr>
              <w:t>27</w:t>
            </w:r>
          </w:p>
        </w:tc>
        <w:tc>
          <w:tcPr>
            <w:tcW w:w="1250" w:type="pct"/>
            <w:tcBorders>
              <w:top w:val="single" w:color="auto" w:sz="4" w:space="0"/>
              <w:left w:val="single" w:color="auto" w:sz="4" w:space="0"/>
              <w:bottom w:val="single" w:color="auto" w:sz="4" w:space="0"/>
              <w:right w:val="single" w:color="auto" w:sz="4" w:space="0"/>
            </w:tcBorders>
            <w:vAlign w:val="center"/>
          </w:tcPr>
          <w:p w14:paraId="75646F00">
            <w:pPr>
              <w:pStyle w:val="182"/>
              <w:rPr>
                <w:color w:val="000000"/>
              </w:rPr>
            </w:pPr>
            <w:r>
              <w:rPr>
                <w:rFonts w:hint="eastAsia"/>
                <w:color w:val="000000"/>
              </w:rPr>
              <w:t>三氯乙烯</w:t>
            </w:r>
          </w:p>
        </w:tc>
        <w:tc>
          <w:tcPr>
            <w:tcW w:w="3305" w:type="pct"/>
            <w:tcBorders>
              <w:top w:val="single" w:color="auto" w:sz="4" w:space="0"/>
              <w:left w:val="single" w:color="auto" w:sz="4" w:space="0"/>
              <w:bottom w:val="single" w:color="auto" w:sz="4" w:space="0"/>
              <w:right w:val="single" w:color="auto" w:sz="4" w:space="0"/>
            </w:tcBorders>
            <w:vAlign w:val="center"/>
          </w:tcPr>
          <w:p w14:paraId="290338D4">
            <w:pPr>
              <w:pStyle w:val="182"/>
              <w:rPr>
                <w:color w:val="000000"/>
              </w:rPr>
            </w:pPr>
            <w:r>
              <w:rPr>
                <w:rFonts w:hint="eastAsia"/>
                <w:color w:val="000000"/>
              </w:rPr>
              <w:t>HJ605-2011（吹扫捕集/气相色谱-质谱法）</w:t>
            </w:r>
          </w:p>
        </w:tc>
      </w:tr>
      <w:tr w14:paraId="5E76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74DB8B0E">
            <w:pPr>
              <w:pStyle w:val="182"/>
              <w:rPr>
                <w:color w:val="000000"/>
              </w:rPr>
            </w:pPr>
            <w:r>
              <w:rPr>
                <w:rFonts w:hint="eastAsia"/>
                <w:color w:val="000000"/>
              </w:rPr>
              <w:t>28</w:t>
            </w:r>
          </w:p>
        </w:tc>
        <w:tc>
          <w:tcPr>
            <w:tcW w:w="1250" w:type="pct"/>
            <w:tcBorders>
              <w:top w:val="single" w:color="auto" w:sz="4" w:space="0"/>
              <w:left w:val="single" w:color="auto" w:sz="4" w:space="0"/>
              <w:bottom w:val="single" w:color="auto" w:sz="4" w:space="0"/>
              <w:right w:val="single" w:color="auto" w:sz="4" w:space="0"/>
            </w:tcBorders>
            <w:vAlign w:val="center"/>
          </w:tcPr>
          <w:p w14:paraId="25729E49">
            <w:pPr>
              <w:pStyle w:val="182"/>
              <w:rPr>
                <w:color w:val="000000"/>
              </w:rPr>
            </w:pPr>
            <w:r>
              <w:rPr>
                <w:rFonts w:hint="eastAsia"/>
                <w:color w:val="000000"/>
              </w:rPr>
              <w:t>苯</w:t>
            </w:r>
          </w:p>
        </w:tc>
        <w:tc>
          <w:tcPr>
            <w:tcW w:w="3305" w:type="pct"/>
            <w:tcBorders>
              <w:top w:val="single" w:color="auto" w:sz="4" w:space="0"/>
              <w:left w:val="single" w:color="auto" w:sz="4" w:space="0"/>
              <w:bottom w:val="single" w:color="auto" w:sz="4" w:space="0"/>
              <w:right w:val="single" w:color="auto" w:sz="4" w:space="0"/>
            </w:tcBorders>
            <w:vAlign w:val="center"/>
          </w:tcPr>
          <w:p w14:paraId="392F1649">
            <w:pPr>
              <w:pStyle w:val="182"/>
              <w:rPr>
                <w:color w:val="000000"/>
              </w:rPr>
            </w:pPr>
            <w:r>
              <w:rPr>
                <w:rFonts w:hint="eastAsia"/>
                <w:color w:val="000000"/>
              </w:rPr>
              <w:t>HJ605-2011（吹扫捕集/气相色谱-质谱法）</w:t>
            </w:r>
          </w:p>
        </w:tc>
      </w:tr>
      <w:tr w14:paraId="45145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0B817F29">
            <w:pPr>
              <w:pStyle w:val="182"/>
              <w:rPr>
                <w:color w:val="000000"/>
              </w:rPr>
            </w:pPr>
            <w:r>
              <w:rPr>
                <w:rFonts w:hint="eastAsia"/>
                <w:color w:val="000000"/>
              </w:rPr>
              <w:t>29</w:t>
            </w:r>
          </w:p>
        </w:tc>
        <w:tc>
          <w:tcPr>
            <w:tcW w:w="1250" w:type="pct"/>
            <w:tcBorders>
              <w:top w:val="single" w:color="auto" w:sz="4" w:space="0"/>
              <w:left w:val="single" w:color="auto" w:sz="4" w:space="0"/>
              <w:bottom w:val="single" w:color="auto" w:sz="4" w:space="0"/>
              <w:right w:val="single" w:color="auto" w:sz="4" w:space="0"/>
            </w:tcBorders>
            <w:vAlign w:val="center"/>
          </w:tcPr>
          <w:p w14:paraId="01F806D7">
            <w:pPr>
              <w:pStyle w:val="182"/>
              <w:rPr>
                <w:color w:val="000000"/>
              </w:rPr>
            </w:pPr>
            <w:r>
              <w:rPr>
                <w:rFonts w:hint="eastAsia"/>
                <w:color w:val="000000"/>
              </w:rPr>
              <w:t>1,2-二氯乙烷</w:t>
            </w:r>
          </w:p>
        </w:tc>
        <w:tc>
          <w:tcPr>
            <w:tcW w:w="3305" w:type="pct"/>
            <w:tcBorders>
              <w:top w:val="single" w:color="auto" w:sz="4" w:space="0"/>
              <w:left w:val="single" w:color="auto" w:sz="4" w:space="0"/>
              <w:bottom w:val="single" w:color="auto" w:sz="4" w:space="0"/>
              <w:right w:val="single" w:color="auto" w:sz="4" w:space="0"/>
            </w:tcBorders>
            <w:vAlign w:val="center"/>
          </w:tcPr>
          <w:p w14:paraId="232B0966">
            <w:pPr>
              <w:pStyle w:val="182"/>
              <w:rPr>
                <w:color w:val="000000"/>
              </w:rPr>
            </w:pPr>
            <w:r>
              <w:rPr>
                <w:rFonts w:hint="eastAsia"/>
                <w:color w:val="000000"/>
              </w:rPr>
              <w:t>HJ605-2011（吹扫捕集/气相色谱-质谱法）</w:t>
            </w:r>
          </w:p>
        </w:tc>
      </w:tr>
      <w:tr w14:paraId="298DC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3850627C">
            <w:pPr>
              <w:pStyle w:val="182"/>
              <w:rPr>
                <w:color w:val="000000"/>
              </w:rPr>
            </w:pPr>
            <w:r>
              <w:rPr>
                <w:rFonts w:hint="eastAsia"/>
                <w:color w:val="000000"/>
              </w:rPr>
              <w:t>30</w:t>
            </w:r>
          </w:p>
        </w:tc>
        <w:tc>
          <w:tcPr>
            <w:tcW w:w="1250" w:type="pct"/>
            <w:tcBorders>
              <w:top w:val="single" w:color="auto" w:sz="4" w:space="0"/>
              <w:left w:val="single" w:color="auto" w:sz="4" w:space="0"/>
              <w:bottom w:val="single" w:color="auto" w:sz="4" w:space="0"/>
              <w:right w:val="single" w:color="auto" w:sz="4" w:space="0"/>
            </w:tcBorders>
            <w:vAlign w:val="center"/>
          </w:tcPr>
          <w:p w14:paraId="7EDEF002">
            <w:pPr>
              <w:pStyle w:val="182"/>
              <w:rPr>
                <w:color w:val="000000"/>
              </w:rPr>
            </w:pPr>
            <w:r>
              <w:rPr>
                <w:rFonts w:hint="eastAsia"/>
                <w:color w:val="000000"/>
              </w:rPr>
              <w:t>四氯化碳</w:t>
            </w:r>
          </w:p>
        </w:tc>
        <w:tc>
          <w:tcPr>
            <w:tcW w:w="3305" w:type="pct"/>
            <w:tcBorders>
              <w:top w:val="single" w:color="auto" w:sz="4" w:space="0"/>
              <w:left w:val="single" w:color="auto" w:sz="4" w:space="0"/>
              <w:bottom w:val="single" w:color="auto" w:sz="4" w:space="0"/>
              <w:right w:val="single" w:color="auto" w:sz="4" w:space="0"/>
            </w:tcBorders>
            <w:vAlign w:val="center"/>
          </w:tcPr>
          <w:p w14:paraId="49AA6913">
            <w:pPr>
              <w:pStyle w:val="182"/>
              <w:rPr>
                <w:color w:val="000000"/>
              </w:rPr>
            </w:pPr>
            <w:r>
              <w:rPr>
                <w:rFonts w:hint="eastAsia"/>
                <w:color w:val="000000"/>
              </w:rPr>
              <w:t>HJ605-2011（吹扫捕集/气相色谱-质谱法）</w:t>
            </w:r>
          </w:p>
        </w:tc>
      </w:tr>
      <w:tr w14:paraId="371AD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3FA07C75">
            <w:pPr>
              <w:pStyle w:val="182"/>
              <w:rPr>
                <w:color w:val="000000"/>
              </w:rPr>
            </w:pPr>
            <w:r>
              <w:rPr>
                <w:rFonts w:hint="eastAsia"/>
                <w:color w:val="000000"/>
              </w:rPr>
              <w:t>31</w:t>
            </w:r>
          </w:p>
        </w:tc>
        <w:tc>
          <w:tcPr>
            <w:tcW w:w="1250" w:type="pct"/>
            <w:tcBorders>
              <w:top w:val="single" w:color="auto" w:sz="4" w:space="0"/>
              <w:left w:val="single" w:color="auto" w:sz="4" w:space="0"/>
              <w:bottom w:val="single" w:color="auto" w:sz="4" w:space="0"/>
              <w:right w:val="single" w:color="auto" w:sz="4" w:space="0"/>
            </w:tcBorders>
            <w:vAlign w:val="center"/>
          </w:tcPr>
          <w:p w14:paraId="0AD36A4D">
            <w:pPr>
              <w:pStyle w:val="182"/>
              <w:rPr>
                <w:color w:val="000000"/>
              </w:rPr>
            </w:pPr>
            <w:r>
              <w:rPr>
                <w:rFonts w:hint="eastAsia"/>
                <w:color w:val="000000"/>
              </w:rPr>
              <w:t>1,1,1-三氯乙烷</w:t>
            </w:r>
          </w:p>
        </w:tc>
        <w:tc>
          <w:tcPr>
            <w:tcW w:w="3305" w:type="pct"/>
            <w:tcBorders>
              <w:top w:val="single" w:color="auto" w:sz="4" w:space="0"/>
              <w:left w:val="single" w:color="auto" w:sz="4" w:space="0"/>
              <w:bottom w:val="single" w:color="auto" w:sz="4" w:space="0"/>
              <w:right w:val="single" w:color="auto" w:sz="4" w:space="0"/>
            </w:tcBorders>
            <w:vAlign w:val="center"/>
          </w:tcPr>
          <w:p w14:paraId="6BA1BE9F">
            <w:pPr>
              <w:pStyle w:val="182"/>
              <w:rPr>
                <w:color w:val="000000"/>
              </w:rPr>
            </w:pPr>
            <w:r>
              <w:rPr>
                <w:rFonts w:hint="eastAsia"/>
                <w:color w:val="000000"/>
              </w:rPr>
              <w:t>HJ605-2011（吹扫捕集/气相色谱-质谱法）</w:t>
            </w:r>
          </w:p>
        </w:tc>
      </w:tr>
      <w:tr w14:paraId="04C41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1AF23872">
            <w:pPr>
              <w:pStyle w:val="182"/>
              <w:rPr>
                <w:color w:val="000000"/>
              </w:rPr>
            </w:pPr>
            <w:r>
              <w:rPr>
                <w:rFonts w:hint="eastAsia"/>
                <w:color w:val="000000"/>
              </w:rPr>
              <w:t>32</w:t>
            </w:r>
          </w:p>
        </w:tc>
        <w:tc>
          <w:tcPr>
            <w:tcW w:w="1250" w:type="pct"/>
            <w:tcBorders>
              <w:top w:val="single" w:color="auto" w:sz="4" w:space="0"/>
              <w:left w:val="single" w:color="auto" w:sz="4" w:space="0"/>
              <w:bottom w:val="single" w:color="auto" w:sz="4" w:space="0"/>
              <w:right w:val="single" w:color="auto" w:sz="4" w:space="0"/>
            </w:tcBorders>
            <w:vAlign w:val="center"/>
          </w:tcPr>
          <w:p w14:paraId="596C3E7C">
            <w:pPr>
              <w:pStyle w:val="182"/>
              <w:rPr>
                <w:color w:val="000000"/>
              </w:rPr>
            </w:pPr>
            <w:r>
              <w:rPr>
                <w:rFonts w:hint="eastAsia"/>
                <w:color w:val="000000"/>
              </w:rPr>
              <w:t>氯仿</w:t>
            </w:r>
          </w:p>
        </w:tc>
        <w:tc>
          <w:tcPr>
            <w:tcW w:w="3305" w:type="pct"/>
            <w:tcBorders>
              <w:top w:val="single" w:color="auto" w:sz="4" w:space="0"/>
              <w:left w:val="single" w:color="auto" w:sz="4" w:space="0"/>
              <w:bottom w:val="single" w:color="auto" w:sz="4" w:space="0"/>
              <w:right w:val="single" w:color="auto" w:sz="4" w:space="0"/>
            </w:tcBorders>
            <w:vAlign w:val="center"/>
          </w:tcPr>
          <w:p w14:paraId="28A6096B">
            <w:pPr>
              <w:pStyle w:val="182"/>
              <w:rPr>
                <w:color w:val="000000"/>
              </w:rPr>
            </w:pPr>
            <w:r>
              <w:rPr>
                <w:rFonts w:hint="eastAsia"/>
                <w:color w:val="000000"/>
              </w:rPr>
              <w:t>HJ605-2011（吹扫捕集/气相色谱-质谱法）</w:t>
            </w:r>
          </w:p>
        </w:tc>
      </w:tr>
      <w:tr w14:paraId="7199B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71A7C025">
            <w:pPr>
              <w:pStyle w:val="182"/>
              <w:rPr>
                <w:color w:val="000000"/>
              </w:rPr>
            </w:pPr>
            <w:r>
              <w:rPr>
                <w:rFonts w:hint="eastAsia"/>
                <w:color w:val="000000"/>
              </w:rPr>
              <w:t>33</w:t>
            </w:r>
          </w:p>
        </w:tc>
        <w:tc>
          <w:tcPr>
            <w:tcW w:w="1250" w:type="pct"/>
            <w:tcBorders>
              <w:top w:val="single" w:color="auto" w:sz="4" w:space="0"/>
              <w:left w:val="single" w:color="auto" w:sz="4" w:space="0"/>
              <w:bottom w:val="single" w:color="auto" w:sz="4" w:space="0"/>
              <w:right w:val="single" w:color="auto" w:sz="4" w:space="0"/>
            </w:tcBorders>
            <w:vAlign w:val="center"/>
          </w:tcPr>
          <w:p w14:paraId="4B833397">
            <w:pPr>
              <w:pStyle w:val="182"/>
              <w:rPr>
                <w:color w:val="000000"/>
              </w:rPr>
            </w:pPr>
            <w:r>
              <w:rPr>
                <w:rFonts w:hint="eastAsia"/>
                <w:color w:val="000000"/>
              </w:rPr>
              <w:t>顺-1,2-二氯乙烯</w:t>
            </w:r>
          </w:p>
        </w:tc>
        <w:tc>
          <w:tcPr>
            <w:tcW w:w="3305" w:type="pct"/>
            <w:tcBorders>
              <w:top w:val="single" w:color="auto" w:sz="4" w:space="0"/>
              <w:left w:val="single" w:color="auto" w:sz="4" w:space="0"/>
              <w:bottom w:val="single" w:color="auto" w:sz="4" w:space="0"/>
              <w:right w:val="single" w:color="auto" w:sz="4" w:space="0"/>
            </w:tcBorders>
            <w:vAlign w:val="center"/>
          </w:tcPr>
          <w:p w14:paraId="035F1448">
            <w:pPr>
              <w:pStyle w:val="182"/>
              <w:rPr>
                <w:color w:val="000000"/>
              </w:rPr>
            </w:pPr>
            <w:r>
              <w:rPr>
                <w:rFonts w:hint="eastAsia"/>
                <w:color w:val="000000"/>
              </w:rPr>
              <w:t>HJ605-2011（吹扫捕集/气相色谱-质谱法）</w:t>
            </w:r>
          </w:p>
        </w:tc>
      </w:tr>
      <w:tr w14:paraId="2BE27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31B1E084">
            <w:pPr>
              <w:pStyle w:val="182"/>
              <w:rPr>
                <w:color w:val="000000"/>
              </w:rPr>
            </w:pPr>
            <w:r>
              <w:rPr>
                <w:rFonts w:hint="eastAsia"/>
                <w:color w:val="000000"/>
              </w:rPr>
              <w:t>34</w:t>
            </w:r>
          </w:p>
        </w:tc>
        <w:tc>
          <w:tcPr>
            <w:tcW w:w="1250" w:type="pct"/>
            <w:tcBorders>
              <w:top w:val="single" w:color="auto" w:sz="4" w:space="0"/>
              <w:left w:val="single" w:color="auto" w:sz="4" w:space="0"/>
              <w:bottom w:val="single" w:color="auto" w:sz="4" w:space="0"/>
              <w:right w:val="single" w:color="auto" w:sz="4" w:space="0"/>
            </w:tcBorders>
            <w:vAlign w:val="center"/>
          </w:tcPr>
          <w:p w14:paraId="0FFF0671">
            <w:pPr>
              <w:pStyle w:val="182"/>
              <w:rPr>
                <w:color w:val="000000"/>
              </w:rPr>
            </w:pPr>
            <w:r>
              <w:rPr>
                <w:rFonts w:hint="eastAsia"/>
                <w:color w:val="000000"/>
              </w:rPr>
              <w:t>1,1-二氯乙烷</w:t>
            </w:r>
          </w:p>
        </w:tc>
        <w:tc>
          <w:tcPr>
            <w:tcW w:w="3305" w:type="pct"/>
            <w:tcBorders>
              <w:top w:val="single" w:color="auto" w:sz="4" w:space="0"/>
              <w:left w:val="single" w:color="auto" w:sz="4" w:space="0"/>
              <w:bottom w:val="single" w:color="auto" w:sz="4" w:space="0"/>
              <w:right w:val="single" w:color="auto" w:sz="4" w:space="0"/>
            </w:tcBorders>
            <w:vAlign w:val="center"/>
          </w:tcPr>
          <w:p w14:paraId="45A6D266">
            <w:pPr>
              <w:pStyle w:val="182"/>
              <w:rPr>
                <w:color w:val="000000"/>
              </w:rPr>
            </w:pPr>
            <w:r>
              <w:rPr>
                <w:rFonts w:hint="eastAsia"/>
                <w:color w:val="000000"/>
              </w:rPr>
              <w:t>HJ605-2011（吹扫捕集/气相色谱-质谱法）</w:t>
            </w:r>
          </w:p>
        </w:tc>
      </w:tr>
      <w:tr w14:paraId="6EACA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2A5B4923">
            <w:pPr>
              <w:pStyle w:val="182"/>
              <w:rPr>
                <w:color w:val="000000"/>
              </w:rPr>
            </w:pPr>
            <w:r>
              <w:rPr>
                <w:rFonts w:hint="eastAsia"/>
                <w:color w:val="000000"/>
              </w:rPr>
              <w:t>35</w:t>
            </w:r>
          </w:p>
        </w:tc>
        <w:tc>
          <w:tcPr>
            <w:tcW w:w="1250" w:type="pct"/>
            <w:tcBorders>
              <w:top w:val="single" w:color="auto" w:sz="4" w:space="0"/>
              <w:left w:val="single" w:color="auto" w:sz="4" w:space="0"/>
              <w:bottom w:val="single" w:color="auto" w:sz="4" w:space="0"/>
              <w:right w:val="single" w:color="auto" w:sz="4" w:space="0"/>
            </w:tcBorders>
            <w:vAlign w:val="center"/>
          </w:tcPr>
          <w:p w14:paraId="0B119B4F">
            <w:pPr>
              <w:pStyle w:val="182"/>
              <w:rPr>
                <w:color w:val="000000"/>
              </w:rPr>
            </w:pPr>
            <w:r>
              <w:rPr>
                <w:rFonts w:hint="eastAsia"/>
                <w:color w:val="000000"/>
              </w:rPr>
              <w:t>反-1,2-二氯乙烯</w:t>
            </w:r>
          </w:p>
        </w:tc>
        <w:tc>
          <w:tcPr>
            <w:tcW w:w="3305" w:type="pct"/>
            <w:tcBorders>
              <w:top w:val="single" w:color="auto" w:sz="4" w:space="0"/>
              <w:left w:val="single" w:color="auto" w:sz="4" w:space="0"/>
              <w:bottom w:val="single" w:color="auto" w:sz="4" w:space="0"/>
              <w:right w:val="single" w:color="auto" w:sz="4" w:space="0"/>
            </w:tcBorders>
            <w:vAlign w:val="center"/>
          </w:tcPr>
          <w:p w14:paraId="3D7FE623">
            <w:pPr>
              <w:pStyle w:val="182"/>
              <w:rPr>
                <w:color w:val="000000"/>
              </w:rPr>
            </w:pPr>
            <w:r>
              <w:rPr>
                <w:rFonts w:hint="eastAsia"/>
                <w:color w:val="000000"/>
              </w:rPr>
              <w:t>HJ605-2011（吹扫捕集/气相色谱-质谱法）</w:t>
            </w:r>
          </w:p>
        </w:tc>
      </w:tr>
      <w:tr w14:paraId="0375F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71B4D94A">
            <w:pPr>
              <w:pStyle w:val="182"/>
              <w:rPr>
                <w:color w:val="000000"/>
              </w:rPr>
            </w:pPr>
            <w:r>
              <w:rPr>
                <w:rFonts w:hint="eastAsia"/>
                <w:color w:val="000000"/>
              </w:rPr>
              <w:t>36</w:t>
            </w:r>
          </w:p>
        </w:tc>
        <w:tc>
          <w:tcPr>
            <w:tcW w:w="1250" w:type="pct"/>
            <w:tcBorders>
              <w:top w:val="single" w:color="auto" w:sz="4" w:space="0"/>
              <w:left w:val="single" w:color="auto" w:sz="4" w:space="0"/>
              <w:bottom w:val="single" w:color="auto" w:sz="4" w:space="0"/>
              <w:right w:val="single" w:color="auto" w:sz="4" w:space="0"/>
            </w:tcBorders>
            <w:vAlign w:val="center"/>
          </w:tcPr>
          <w:p w14:paraId="4200D4B5">
            <w:pPr>
              <w:pStyle w:val="182"/>
              <w:rPr>
                <w:color w:val="000000"/>
              </w:rPr>
            </w:pPr>
            <w:r>
              <w:rPr>
                <w:rFonts w:hint="eastAsia"/>
                <w:color w:val="000000"/>
              </w:rPr>
              <w:t>二氯甲烷</w:t>
            </w:r>
          </w:p>
        </w:tc>
        <w:tc>
          <w:tcPr>
            <w:tcW w:w="3305" w:type="pct"/>
            <w:tcBorders>
              <w:top w:val="single" w:color="auto" w:sz="4" w:space="0"/>
              <w:left w:val="single" w:color="auto" w:sz="4" w:space="0"/>
              <w:bottom w:val="single" w:color="auto" w:sz="4" w:space="0"/>
              <w:right w:val="single" w:color="auto" w:sz="4" w:space="0"/>
            </w:tcBorders>
            <w:vAlign w:val="center"/>
          </w:tcPr>
          <w:p w14:paraId="34ED0217">
            <w:pPr>
              <w:pStyle w:val="182"/>
              <w:rPr>
                <w:color w:val="000000"/>
              </w:rPr>
            </w:pPr>
            <w:r>
              <w:rPr>
                <w:rFonts w:hint="eastAsia"/>
                <w:color w:val="000000"/>
              </w:rPr>
              <w:t>HJ605-2011（吹扫捕集/气相色谱-质谱法）</w:t>
            </w:r>
          </w:p>
        </w:tc>
      </w:tr>
      <w:tr w14:paraId="54460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6009B2A8">
            <w:pPr>
              <w:pStyle w:val="182"/>
              <w:rPr>
                <w:color w:val="000000"/>
              </w:rPr>
            </w:pPr>
            <w:r>
              <w:rPr>
                <w:rFonts w:hint="eastAsia"/>
                <w:color w:val="000000"/>
              </w:rPr>
              <w:t>37</w:t>
            </w:r>
          </w:p>
        </w:tc>
        <w:tc>
          <w:tcPr>
            <w:tcW w:w="1250" w:type="pct"/>
            <w:tcBorders>
              <w:top w:val="single" w:color="auto" w:sz="4" w:space="0"/>
              <w:left w:val="single" w:color="auto" w:sz="4" w:space="0"/>
              <w:bottom w:val="single" w:color="auto" w:sz="4" w:space="0"/>
              <w:right w:val="single" w:color="auto" w:sz="4" w:space="0"/>
            </w:tcBorders>
            <w:vAlign w:val="center"/>
          </w:tcPr>
          <w:p w14:paraId="6F17BBBB">
            <w:pPr>
              <w:pStyle w:val="182"/>
              <w:rPr>
                <w:color w:val="000000"/>
              </w:rPr>
            </w:pPr>
            <w:r>
              <w:rPr>
                <w:rFonts w:hint="eastAsia"/>
                <w:color w:val="000000"/>
              </w:rPr>
              <w:t>1,1-二氯乙烯</w:t>
            </w:r>
          </w:p>
        </w:tc>
        <w:tc>
          <w:tcPr>
            <w:tcW w:w="3305" w:type="pct"/>
            <w:tcBorders>
              <w:top w:val="single" w:color="auto" w:sz="4" w:space="0"/>
              <w:left w:val="single" w:color="auto" w:sz="4" w:space="0"/>
              <w:bottom w:val="single" w:color="auto" w:sz="4" w:space="0"/>
              <w:right w:val="single" w:color="auto" w:sz="4" w:space="0"/>
            </w:tcBorders>
            <w:vAlign w:val="center"/>
          </w:tcPr>
          <w:p w14:paraId="7C89F9EE">
            <w:pPr>
              <w:pStyle w:val="182"/>
              <w:rPr>
                <w:color w:val="000000"/>
              </w:rPr>
            </w:pPr>
            <w:r>
              <w:rPr>
                <w:rFonts w:hint="eastAsia"/>
                <w:color w:val="000000"/>
              </w:rPr>
              <w:t>HJ605-2011（吹扫捕集/气相色谱-质谱法）</w:t>
            </w:r>
          </w:p>
        </w:tc>
      </w:tr>
      <w:tr w14:paraId="1D61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1DDB354E">
            <w:pPr>
              <w:pStyle w:val="182"/>
              <w:rPr>
                <w:color w:val="000000"/>
              </w:rPr>
            </w:pPr>
            <w:r>
              <w:rPr>
                <w:rFonts w:hint="eastAsia"/>
                <w:color w:val="000000"/>
              </w:rPr>
              <w:t>38</w:t>
            </w:r>
          </w:p>
        </w:tc>
        <w:tc>
          <w:tcPr>
            <w:tcW w:w="1250" w:type="pct"/>
            <w:tcBorders>
              <w:top w:val="single" w:color="auto" w:sz="4" w:space="0"/>
              <w:left w:val="single" w:color="auto" w:sz="4" w:space="0"/>
              <w:bottom w:val="single" w:color="auto" w:sz="4" w:space="0"/>
              <w:right w:val="single" w:color="auto" w:sz="4" w:space="0"/>
            </w:tcBorders>
            <w:vAlign w:val="center"/>
          </w:tcPr>
          <w:p w14:paraId="7D98B405">
            <w:pPr>
              <w:pStyle w:val="182"/>
              <w:rPr>
                <w:color w:val="000000"/>
              </w:rPr>
            </w:pPr>
            <w:r>
              <w:rPr>
                <w:rFonts w:hint="eastAsia"/>
                <w:color w:val="000000"/>
              </w:rPr>
              <w:t>氯乙烯</w:t>
            </w:r>
          </w:p>
        </w:tc>
        <w:tc>
          <w:tcPr>
            <w:tcW w:w="3305" w:type="pct"/>
            <w:tcBorders>
              <w:top w:val="single" w:color="auto" w:sz="4" w:space="0"/>
              <w:left w:val="single" w:color="auto" w:sz="4" w:space="0"/>
              <w:bottom w:val="single" w:color="auto" w:sz="4" w:space="0"/>
              <w:right w:val="single" w:color="auto" w:sz="4" w:space="0"/>
            </w:tcBorders>
            <w:vAlign w:val="center"/>
          </w:tcPr>
          <w:p w14:paraId="663F16FB">
            <w:pPr>
              <w:pStyle w:val="182"/>
              <w:rPr>
                <w:color w:val="000000"/>
              </w:rPr>
            </w:pPr>
            <w:r>
              <w:rPr>
                <w:rFonts w:hint="eastAsia"/>
                <w:color w:val="000000"/>
              </w:rPr>
              <w:t>HJ605-2011（吹扫捕集/气相色谱-质谱法）</w:t>
            </w:r>
          </w:p>
        </w:tc>
      </w:tr>
      <w:tr w14:paraId="75C95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3FE16CB2">
            <w:pPr>
              <w:pStyle w:val="182"/>
              <w:rPr>
                <w:color w:val="000000"/>
              </w:rPr>
            </w:pPr>
            <w:r>
              <w:rPr>
                <w:rFonts w:hint="eastAsia"/>
                <w:color w:val="000000"/>
              </w:rPr>
              <w:t>39</w:t>
            </w:r>
          </w:p>
        </w:tc>
        <w:tc>
          <w:tcPr>
            <w:tcW w:w="1250" w:type="pct"/>
            <w:tcBorders>
              <w:top w:val="single" w:color="auto" w:sz="4" w:space="0"/>
              <w:left w:val="single" w:color="auto" w:sz="4" w:space="0"/>
              <w:bottom w:val="single" w:color="auto" w:sz="4" w:space="0"/>
              <w:right w:val="single" w:color="auto" w:sz="4" w:space="0"/>
            </w:tcBorders>
            <w:vAlign w:val="center"/>
          </w:tcPr>
          <w:p w14:paraId="4613BE4F">
            <w:pPr>
              <w:pStyle w:val="182"/>
              <w:rPr>
                <w:color w:val="000000"/>
              </w:rPr>
            </w:pPr>
            <w:r>
              <w:rPr>
                <w:rFonts w:hint="eastAsia"/>
                <w:color w:val="000000"/>
              </w:rPr>
              <w:t>石油烃（C</w:t>
            </w:r>
            <w:r>
              <w:rPr>
                <w:rFonts w:hint="eastAsia"/>
                <w:color w:val="000000"/>
                <w:vertAlign w:val="subscript"/>
              </w:rPr>
              <w:t>10</w:t>
            </w:r>
            <w:r>
              <w:rPr>
                <w:rFonts w:hint="eastAsia"/>
                <w:color w:val="000000"/>
              </w:rPr>
              <w:t>-C</w:t>
            </w:r>
            <w:r>
              <w:rPr>
                <w:rFonts w:hint="eastAsia"/>
                <w:color w:val="000000"/>
                <w:vertAlign w:val="subscript"/>
              </w:rPr>
              <w:t>40</w:t>
            </w:r>
            <w:r>
              <w:rPr>
                <w:rFonts w:hint="eastAsia"/>
                <w:color w:val="000000"/>
              </w:rPr>
              <w:t>）</w:t>
            </w:r>
          </w:p>
        </w:tc>
        <w:tc>
          <w:tcPr>
            <w:tcW w:w="3305" w:type="pct"/>
            <w:tcBorders>
              <w:top w:val="single" w:color="auto" w:sz="4" w:space="0"/>
              <w:left w:val="single" w:color="auto" w:sz="4" w:space="0"/>
              <w:bottom w:val="single" w:color="auto" w:sz="4" w:space="0"/>
              <w:right w:val="single" w:color="auto" w:sz="4" w:space="0"/>
            </w:tcBorders>
            <w:vAlign w:val="center"/>
          </w:tcPr>
          <w:p w14:paraId="7E78A7C6">
            <w:pPr>
              <w:pStyle w:val="182"/>
              <w:rPr>
                <w:color w:val="000000"/>
              </w:rPr>
            </w:pPr>
            <w:r>
              <w:rPr>
                <w:rFonts w:hint="eastAsia"/>
                <w:color w:val="000000"/>
              </w:rPr>
              <w:t>HJ 1021-2019（气相色谱法）</w:t>
            </w:r>
          </w:p>
        </w:tc>
      </w:tr>
      <w:tr w14:paraId="6FD78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482644D7">
            <w:pPr>
              <w:pStyle w:val="182"/>
              <w:rPr>
                <w:color w:val="000000"/>
              </w:rPr>
            </w:pPr>
            <w:r>
              <w:rPr>
                <w:rFonts w:hint="eastAsia"/>
                <w:color w:val="000000"/>
              </w:rPr>
              <w:t>40</w:t>
            </w:r>
          </w:p>
        </w:tc>
        <w:tc>
          <w:tcPr>
            <w:tcW w:w="1250" w:type="pct"/>
            <w:tcBorders>
              <w:top w:val="single" w:color="auto" w:sz="4" w:space="0"/>
              <w:left w:val="single" w:color="auto" w:sz="4" w:space="0"/>
              <w:bottom w:val="single" w:color="auto" w:sz="4" w:space="0"/>
              <w:right w:val="single" w:color="auto" w:sz="4" w:space="0"/>
            </w:tcBorders>
            <w:vAlign w:val="center"/>
          </w:tcPr>
          <w:p w14:paraId="7F2BC44B">
            <w:pPr>
              <w:pStyle w:val="182"/>
              <w:rPr>
                <w:color w:val="000000"/>
              </w:rPr>
            </w:pPr>
            <w:r>
              <w:rPr>
                <w:rFonts w:hint="eastAsia"/>
                <w:color w:val="000000"/>
              </w:rPr>
              <w:t>六价铬</w:t>
            </w:r>
          </w:p>
        </w:tc>
        <w:tc>
          <w:tcPr>
            <w:tcW w:w="3305" w:type="pct"/>
            <w:tcBorders>
              <w:top w:val="single" w:color="auto" w:sz="4" w:space="0"/>
              <w:left w:val="single" w:color="auto" w:sz="4" w:space="0"/>
              <w:bottom w:val="single" w:color="auto" w:sz="4" w:space="0"/>
              <w:right w:val="single" w:color="auto" w:sz="4" w:space="0"/>
            </w:tcBorders>
            <w:vAlign w:val="center"/>
          </w:tcPr>
          <w:p w14:paraId="4D16696E">
            <w:pPr>
              <w:pStyle w:val="182"/>
              <w:rPr>
                <w:color w:val="000000"/>
              </w:rPr>
            </w:pPr>
            <w:r>
              <w:rPr>
                <w:rFonts w:hint="eastAsia"/>
                <w:color w:val="000000"/>
              </w:rPr>
              <w:t>HJ1082-2019（碱溶液提取-火焰原子吸收分光光度法）</w:t>
            </w:r>
          </w:p>
        </w:tc>
      </w:tr>
      <w:tr w14:paraId="1F6C4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3A9444DE">
            <w:pPr>
              <w:pStyle w:val="182"/>
              <w:rPr>
                <w:color w:val="000000"/>
              </w:rPr>
            </w:pPr>
            <w:r>
              <w:rPr>
                <w:rFonts w:hint="eastAsia"/>
                <w:color w:val="000000"/>
              </w:rPr>
              <w:t>41</w:t>
            </w:r>
          </w:p>
        </w:tc>
        <w:tc>
          <w:tcPr>
            <w:tcW w:w="1250" w:type="pct"/>
            <w:tcBorders>
              <w:top w:val="single" w:color="auto" w:sz="4" w:space="0"/>
              <w:left w:val="single" w:color="auto" w:sz="4" w:space="0"/>
              <w:bottom w:val="single" w:color="auto" w:sz="4" w:space="0"/>
              <w:right w:val="single" w:color="auto" w:sz="4" w:space="0"/>
            </w:tcBorders>
            <w:vAlign w:val="center"/>
          </w:tcPr>
          <w:p w14:paraId="6522C54C">
            <w:pPr>
              <w:pStyle w:val="182"/>
              <w:rPr>
                <w:color w:val="000000"/>
              </w:rPr>
            </w:pPr>
            <w:r>
              <w:rPr>
                <w:rFonts w:hint="eastAsia"/>
                <w:color w:val="000000"/>
              </w:rPr>
              <w:t>镍</w:t>
            </w:r>
          </w:p>
        </w:tc>
        <w:tc>
          <w:tcPr>
            <w:tcW w:w="3305" w:type="pct"/>
            <w:tcBorders>
              <w:top w:val="single" w:color="auto" w:sz="4" w:space="0"/>
              <w:left w:val="single" w:color="auto" w:sz="4" w:space="0"/>
              <w:bottom w:val="single" w:color="auto" w:sz="4" w:space="0"/>
              <w:right w:val="single" w:color="auto" w:sz="4" w:space="0"/>
            </w:tcBorders>
            <w:vAlign w:val="center"/>
          </w:tcPr>
          <w:p w14:paraId="01F7EDD9">
            <w:pPr>
              <w:pStyle w:val="182"/>
              <w:rPr>
                <w:color w:val="000000"/>
              </w:rPr>
            </w:pPr>
            <w:r>
              <w:rPr>
                <w:rFonts w:hint="eastAsia"/>
                <w:color w:val="000000"/>
              </w:rPr>
              <w:t>HJ491-2019（火焰原子吸收分光光度法）</w:t>
            </w:r>
          </w:p>
        </w:tc>
      </w:tr>
      <w:tr w14:paraId="6E5D0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18DCDC5C">
            <w:pPr>
              <w:pStyle w:val="182"/>
              <w:rPr>
                <w:color w:val="000000"/>
              </w:rPr>
            </w:pPr>
            <w:r>
              <w:rPr>
                <w:rFonts w:hint="eastAsia"/>
                <w:color w:val="000000"/>
              </w:rPr>
              <w:t>42</w:t>
            </w:r>
          </w:p>
        </w:tc>
        <w:tc>
          <w:tcPr>
            <w:tcW w:w="1250" w:type="pct"/>
            <w:tcBorders>
              <w:top w:val="single" w:color="auto" w:sz="4" w:space="0"/>
              <w:left w:val="single" w:color="auto" w:sz="4" w:space="0"/>
              <w:bottom w:val="single" w:color="auto" w:sz="4" w:space="0"/>
              <w:right w:val="single" w:color="auto" w:sz="4" w:space="0"/>
            </w:tcBorders>
            <w:vAlign w:val="center"/>
          </w:tcPr>
          <w:p w14:paraId="6BFE77CE">
            <w:pPr>
              <w:pStyle w:val="182"/>
              <w:rPr>
                <w:color w:val="000000"/>
              </w:rPr>
            </w:pPr>
            <w:r>
              <w:rPr>
                <w:rFonts w:hint="eastAsia"/>
                <w:color w:val="000000"/>
              </w:rPr>
              <w:t>镉</w:t>
            </w:r>
          </w:p>
        </w:tc>
        <w:tc>
          <w:tcPr>
            <w:tcW w:w="3305" w:type="pct"/>
            <w:tcBorders>
              <w:top w:val="single" w:color="auto" w:sz="4" w:space="0"/>
              <w:left w:val="single" w:color="auto" w:sz="4" w:space="0"/>
              <w:bottom w:val="single" w:color="auto" w:sz="4" w:space="0"/>
              <w:right w:val="single" w:color="auto" w:sz="4" w:space="0"/>
            </w:tcBorders>
            <w:vAlign w:val="center"/>
          </w:tcPr>
          <w:p w14:paraId="1C47177E">
            <w:pPr>
              <w:pStyle w:val="182"/>
              <w:rPr>
                <w:color w:val="000000"/>
              </w:rPr>
            </w:pPr>
            <w:r>
              <w:rPr>
                <w:rFonts w:hint="eastAsia"/>
                <w:color w:val="000000"/>
              </w:rPr>
              <w:t>GB/T17141-1997（石墨炉原子吸收分光光度法）</w:t>
            </w:r>
          </w:p>
        </w:tc>
      </w:tr>
      <w:tr w14:paraId="6826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02003051">
            <w:pPr>
              <w:pStyle w:val="182"/>
              <w:rPr>
                <w:color w:val="000000"/>
              </w:rPr>
            </w:pPr>
            <w:r>
              <w:rPr>
                <w:rFonts w:hint="eastAsia"/>
                <w:color w:val="000000"/>
              </w:rPr>
              <w:t>43</w:t>
            </w:r>
          </w:p>
        </w:tc>
        <w:tc>
          <w:tcPr>
            <w:tcW w:w="1250" w:type="pct"/>
            <w:tcBorders>
              <w:top w:val="single" w:color="auto" w:sz="4" w:space="0"/>
              <w:left w:val="single" w:color="auto" w:sz="4" w:space="0"/>
              <w:bottom w:val="single" w:color="auto" w:sz="4" w:space="0"/>
              <w:right w:val="single" w:color="auto" w:sz="4" w:space="0"/>
            </w:tcBorders>
            <w:vAlign w:val="center"/>
          </w:tcPr>
          <w:p w14:paraId="5C4A50CA">
            <w:pPr>
              <w:pStyle w:val="182"/>
              <w:rPr>
                <w:color w:val="000000"/>
              </w:rPr>
            </w:pPr>
            <w:r>
              <w:rPr>
                <w:rFonts w:hint="eastAsia"/>
                <w:color w:val="000000"/>
              </w:rPr>
              <w:t>铅</w:t>
            </w:r>
          </w:p>
        </w:tc>
        <w:tc>
          <w:tcPr>
            <w:tcW w:w="3305" w:type="pct"/>
            <w:tcBorders>
              <w:top w:val="single" w:color="auto" w:sz="4" w:space="0"/>
              <w:left w:val="single" w:color="auto" w:sz="4" w:space="0"/>
              <w:bottom w:val="single" w:color="auto" w:sz="4" w:space="0"/>
              <w:right w:val="single" w:color="auto" w:sz="4" w:space="0"/>
            </w:tcBorders>
            <w:vAlign w:val="center"/>
          </w:tcPr>
          <w:p w14:paraId="2A0A4C86">
            <w:pPr>
              <w:pStyle w:val="182"/>
              <w:rPr>
                <w:color w:val="000000"/>
              </w:rPr>
            </w:pPr>
            <w:r>
              <w:rPr>
                <w:rFonts w:hint="eastAsia"/>
                <w:color w:val="000000"/>
              </w:rPr>
              <w:t>GB/T17141-1997（石墨炉原子吸收分光光度法）</w:t>
            </w:r>
          </w:p>
        </w:tc>
      </w:tr>
      <w:tr w14:paraId="5C47F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2635E92D">
            <w:pPr>
              <w:pStyle w:val="182"/>
              <w:rPr>
                <w:color w:val="000000"/>
              </w:rPr>
            </w:pPr>
            <w:r>
              <w:rPr>
                <w:rFonts w:hint="eastAsia"/>
                <w:color w:val="000000"/>
              </w:rPr>
              <w:t>44</w:t>
            </w:r>
          </w:p>
        </w:tc>
        <w:tc>
          <w:tcPr>
            <w:tcW w:w="1250" w:type="pct"/>
            <w:tcBorders>
              <w:top w:val="single" w:color="auto" w:sz="4" w:space="0"/>
              <w:left w:val="single" w:color="auto" w:sz="4" w:space="0"/>
              <w:bottom w:val="single" w:color="auto" w:sz="4" w:space="0"/>
              <w:right w:val="single" w:color="auto" w:sz="4" w:space="0"/>
            </w:tcBorders>
            <w:vAlign w:val="center"/>
          </w:tcPr>
          <w:p w14:paraId="7D3F2B6D">
            <w:pPr>
              <w:pStyle w:val="182"/>
              <w:rPr>
                <w:color w:val="000000"/>
              </w:rPr>
            </w:pPr>
            <w:r>
              <w:rPr>
                <w:rFonts w:hint="eastAsia"/>
                <w:color w:val="000000"/>
              </w:rPr>
              <w:t>铜</w:t>
            </w:r>
          </w:p>
        </w:tc>
        <w:tc>
          <w:tcPr>
            <w:tcW w:w="3305" w:type="pct"/>
            <w:tcBorders>
              <w:top w:val="single" w:color="auto" w:sz="4" w:space="0"/>
              <w:left w:val="single" w:color="auto" w:sz="4" w:space="0"/>
              <w:bottom w:val="single" w:color="auto" w:sz="4" w:space="0"/>
              <w:right w:val="single" w:color="auto" w:sz="4" w:space="0"/>
            </w:tcBorders>
            <w:vAlign w:val="center"/>
          </w:tcPr>
          <w:p w14:paraId="7B71EAC2">
            <w:pPr>
              <w:pStyle w:val="182"/>
              <w:rPr>
                <w:color w:val="000000"/>
              </w:rPr>
            </w:pPr>
            <w:r>
              <w:rPr>
                <w:rFonts w:hint="eastAsia"/>
                <w:color w:val="000000"/>
              </w:rPr>
              <w:t>HJ491-2019（火焰原子吸收分光光度法）</w:t>
            </w:r>
          </w:p>
        </w:tc>
      </w:tr>
      <w:tr w14:paraId="6A5E4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51238D6D">
            <w:pPr>
              <w:pStyle w:val="182"/>
              <w:rPr>
                <w:color w:val="000000"/>
              </w:rPr>
            </w:pPr>
            <w:r>
              <w:rPr>
                <w:rFonts w:hint="eastAsia"/>
                <w:color w:val="000000"/>
              </w:rPr>
              <w:t>45</w:t>
            </w:r>
          </w:p>
        </w:tc>
        <w:tc>
          <w:tcPr>
            <w:tcW w:w="1250" w:type="pct"/>
            <w:tcBorders>
              <w:top w:val="single" w:color="auto" w:sz="4" w:space="0"/>
              <w:left w:val="single" w:color="auto" w:sz="4" w:space="0"/>
              <w:bottom w:val="single" w:color="auto" w:sz="4" w:space="0"/>
              <w:right w:val="single" w:color="auto" w:sz="4" w:space="0"/>
            </w:tcBorders>
            <w:vAlign w:val="center"/>
          </w:tcPr>
          <w:p w14:paraId="5BF57A31">
            <w:pPr>
              <w:pStyle w:val="182"/>
              <w:rPr>
                <w:color w:val="000000"/>
              </w:rPr>
            </w:pPr>
            <w:r>
              <w:rPr>
                <w:rFonts w:hint="eastAsia"/>
                <w:color w:val="000000"/>
              </w:rPr>
              <w:t>总砷</w:t>
            </w:r>
          </w:p>
        </w:tc>
        <w:tc>
          <w:tcPr>
            <w:tcW w:w="3305" w:type="pct"/>
            <w:tcBorders>
              <w:top w:val="single" w:color="auto" w:sz="4" w:space="0"/>
              <w:left w:val="single" w:color="auto" w:sz="4" w:space="0"/>
              <w:bottom w:val="single" w:color="auto" w:sz="4" w:space="0"/>
              <w:right w:val="single" w:color="auto" w:sz="4" w:space="0"/>
            </w:tcBorders>
            <w:vAlign w:val="center"/>
          </w:tcPr>
          <w:p w14:paraId="735DA3B5">
            <w:pPr>
              <w:pStyle w:val="182"/>
              <w:rPr>
                <w:color w:val="000000"/>
              </w:rPr>
            </w:pPr>
            <w:r>
              <w:rPr>
                <w:rFonts w:hint="eastAsia"/>
                <w:color w:val="000000"/>
              </w:rPr>
              <w:t>GB/T22105.2-2008（原子荧光法）</w:t>
            </w:r>
          </w:p>
        </w:tc>
      </w:tr>
      <w:tr w14:paraId="06A3C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3D8605FE">
            <w:pPr>
              <w:pStyle w:val="182"/>
              <w:rPr>
                <w:color w:val="000000"/>
              </w:rPr>
            </w:pPr>
            <w:r>
              <w:rPr>
                <w:rFonts w:hint="eastAsia"/>
                <w:color w:val="000000"/>
              </w:rPr>
              <w:t>46</w:t>
            </w:r>
          </w:p>
        </w:tc>
        <w:tc>
          <w:tcPr>
            <w:tcW w:w="1250" w:type="pct"/>
            <w:tcBorders>
              <w:top w:val="single" w:color="auto" w:sz="4" w:space="0"/>
              <w:left w:val="single" w:color="auto" w:sz="4" w:space="0"/>
              <w:bottom w:val="single" w:color="auto" w:sz="4" w:space="0"/>
              <w:right w:val="single" w:color="auto" w:sz="4" w:space="0"/>
            </w:tcBorders>
            <w:vAlign w:val="center"/>
          </w:tcPr>
          <w:p w14:paraId="59A0C454">
            <w:pPr>
              <w:pStyle w:val="182"/>
              <w:rPr>
                <w:color w:val="000000"/>
              </w:rPr>
            </w:pPr>
            <w:r>
              <w:rPr>
                <w:rFonts w:hint="eastAsia"/>
                <w:color w:val="000000"/>
              </w:rPr>
              <w:t>总汞</w:t>
            </w:r>
          </w:p>
        </w:tc>
        <w:tc>
          <w:tcPr>
            <w:tcW w:w="3305" w:type="pct"/>
            <w:tcBorders>
              <w:top w:val="single" w:color="auto" w:sz="4" w:space="0"/>
              <w:left w:val="single" w:color="auto" w:sz="4" w:space="0"/>
              <w:bottom w:val="single" w:color="auto" w:sz="4" w:space="0"/>
              <w:right w:val="single" w:color="auto" w:sz="4" w:space="0"/>
            </w:tcBorders>
            <w:vAlign w:val="center"/>
          </w:tcPr>
          <w:p w14:paraId="0798A94E">
            <w:pPr>
              <w:pStyle w:val="182"/>
              <w:rPr>
                <w:color w:val="000000"/>
              </w:rPr>
            </w:pPr>
            <w:r>
              <w:rPr>
                <w:rFonts w:hint="eastAsia"/>
                <w:color w:val="000000"/>
              </w:rPr>
              <w:t>GB/T22105.1-2008（原子荧光法）</w:t>
            </w:r>
          </w:p>
        </w:tc>
      </w:tr>
      <w:tr w14:paraId="7996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5311141B">
            <w:pPr>
              <w:pStyle w:val="182"/>
              <w:rPr>
                <w:color w:val="000000"/>
              </w:rPr>
            </w:pPr>
            <w:r>
              <w:rPr>
                <w:rFonts w:hint="eastAsia"/>
                <w:color w:val="000000"/>
              </w:rPr>
              <w:t>47</w:t>
            </w:r>
          </w:p>
        </w:tc>
        <w:tc>
          <w:tcPr>
            <w:tcW w:w="1250" w:type="pct"/>
            <w:tcBorders>
              <w:top w:val="single" w:color="auto" w:sz="4" w:space="0"/>
              <w:left w:val="single" w:color="auto" w:sz="4" w:space="0"/>
              <w:bottom w:val="single" w:color="auto" w:sz="4" w:space="0"/>
              <w:right w:val="single" w:color="auto" w:sz="4" w:space="0"/>
            </w:tcBorders>
            <w:vAlign w:val="center"/>
          </w:tcPr>
          <w:p w14:paraId="513D36C2">
            <w:pPr>
              <w:pStyle w:val="182"/>
              <w:rPr>
                <w:color w:val="000000"/>
              </w:rPr>
            </w:pPr>
            <w:r>
              <w:rPr>
                <w:rFonts w:hint="eastAsia"/>
                <w:color w:val="000000"/>
              </w:rPr>
              <w:t>石油烃（C</w:t>
            </w:r>
            <w:r>
              <w:rPr>
                <w:rFonts w:hint="eastAsia"/>
                <w:color w:val="000000"/>
                <w:vertAlign w:val="subscript"/>
              </w:rPr>
              <w:t>6</w:t>
            </w:r>
            <w:r>
              <w:rPr>
                <w:rFonts w:hint="eastAsia"/>
                <w:color w:val="000000"/>
              </w:rPr>
              <w:t>-C</w:t>
            </w:r>
            <w:r>
              <w:rPr>
                <w:rFonts w:hint="eastAsia"/>
                <w:color w:val="000000"/>
                <w:vertAlign w:val="subscript"/>
              </w:rPr>
              <w:t>9</w:t>
            </w:r>
            <w:r>
              <w:rPr>
                <w:rFonts w:hint="eastAsia"/>
                <w:color w:val="000000"/>
              </w:rPr>
              <w:t>）</w:t>
            </w:r>
          </w:p>
        </w:tc>
        <w:tc>
          <w:tcPr>
            <w:tcW w:w="3305" w:type="pct"/>
            <w:tcBorders>
              <w:top w:val="single" w:color="auto" w:sz="4" w:space="0"/>
              <w:left w:val="single" w:color="auto" w:sz="4" w:space="0"/>
              <w:bottom w:val="single" w:color="auto" w:sz="4" w:space="0"/>
              <w:right w:val="single" w:color="auto" w:sz="4" w:space="0"/>
            </w:tcBorders>
            <w:vAlign w:val="center"/>
          </w:tcPr>
          <w:p w14:paraId="346AA058">
            <w:pPr>
              <w:pStyle w:val="182"/>
              <w:rPr>
                <w:color w:val="000000"/>
              </w:rPr>
            </w:pPr>
            <w:r>
              <w:rPr>
                <w:rFonts w:hint="eastAsia"/>
                <w:color w:val="000000"/>
              </w:rPr>
              <w:t>HJ1020-2019（吹扫捕集/气相色谱法）</w:t>
            </w:r>
          </w:p>
        </w:tc>
      </w:tr>
      <w:tr w14:paraId="4956B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4" w:type="pct"/>
            <w:tcBorders>
              <w:top w:val="single" w:color="auto" w:sz="4" w:space="0"/>
              <w:left w:val="single" w:color="auto" w:sz="4" w:space="0"/>
              <w:bottom w:val="single" w:color="auto" w:sz="4" w:space="0"/>
              <w:right w:val="single" w:color="auto" w:sz="4" w:space="0"/>
            </w:tcBorders>
            <w:vAlign w:val="center"/>
          </w:tcPr>
          <w:p w14:paraId="11E58F54">
            <w:pPr>
              <w:pStyle w:val="182"/>
              <w:rPr>
                <w:color w:val="000000"/>
              </w:rPr>
            </w:pPr>
            <w:r>
              <w:rPr>
                <w:rFonts w:hint="eastAsia"/>
                <w:color w:val="000000"/>
              </w:rPr>
              <w:t>48</w:t>
            </w:r>
          </w:p>
        </w:tc>
        <w:tc>
          <w:tcPr>
            <w:tcW w:w="1250" w:type="pct"/>
            <w:tcBorders>
              <w:top w:val="single" w:color="auto" w:sz="4" w:space="0"/>
              <w:left w:val="single" w:color="auto" w:sz="4" w:space="0"/>
              <w:bottom w:val="single" w:color="auto" w:sz="4" w:space="0"/>
              <w:right w:val="single" w:color="auto" w:sz="4" w:space="0"/>
            </w:tcBorders>
            <w:vAlign w:val="center"/>
          </w:tcPr>
          <w:p w14:paraId="2EB852DF">
            <w:pPr>
              <w:pStyle w:val="182"/>
              <w:rPr>
                <w:color w:val="000000"/>
              </w:rPr>
            </w:pPr>
            <w:r>
              <w:rPr>
                <w:rFonts w:hint="eastAsia"/>
                <w:color w:val="000000"/>
              </w:rPr>
              <w:t>石油类</w:t>
            </w:r>
          </w:p>
        </w:tc>
        <w:tc>
          <w:tcPr>
            <w:tcW w:w="3305" w:type="pct"/>
            <w:tcBorders>
              <w:top w:val="single" w:color="auto" w:sz="4" w:space="0"/>
              <w:left w:val="single" w:color="auto" w:sz="4" w:space="0"/>
              <w:bottom w:val="single" w:color="auto" w:sz="4" w:space="0"/>
              <w:right w:val="single" w:color="auto" w:sz="4" w:space="0"/>
            </w:tcBorders>
            <w:vAlign w:val="center"/>
          </w:tcPr>
          <w:p w14:paraId="7050082E">
            <w:pPr>
              <w:pStyle w:val="182"/>
              <w:rPr>
                <w:color w:val="000000"/>
              </w:rPr>
            </w:pPr>
            <w:r>
              <w:rPr>
                <w:rFonts w:hint="eastAsia"/>
                <w:color w:val="000000"/>
              </w:rPr>
              <w:t>HJ1051-2019（红外分光光度法）</w:t>
            </w:r>
          </w:p>
        </w:tc>
      </w:tr>
    </w:tbl>
    <w:p w14:paraId="1FD257D9">
      <w:pPr>
        <w:pStyle w:val="4"/>
        <w:ind w:firstLine="480" w:firstLineChars="200"/>
        <w:rPr>
          <w:color w:val="000000"/>
        </w:rPr>
      </w:pPr>
      <w:r>
        <w:rPr>
          <w:rFonts w:hint="eastAsia"/>
          <w:color w:val="000000"/>
        </w:rPr>
        <w:t>地下水</w:t>
      </w:r>
    </w:p>
    <w:p w14:paraId="6380D3AE">
      <w:pPr>
        <w:ind w:firstLine="480"/>
        <w:rPr>
          <w:color w:val="000000"/>
        </w:rPr>
      </w:pPr>
      <w:r>
        <w:rPr>
          <w:rFonts w:hint="eastAsia"/>
          <w:color w:val="000000"/>
        </w:rPr>
        <w:t>根据《地下水质量标准》（GB/T14848-2017）要求的常规指标，及《排污单位自行监测技术指南陆上石油天然气开采工业》，考虑到油田的行业特征，</w:t>
      </w:r>
      <w:r>
        <w:rPr>
          <w:color w:val="000000"/>
        </w:rPr>
        <w:t>拟采用如下检测方法</w:t>
      </w:r>
      <w:r>
        <w:rPr>
          <w:rFonts w:hint="eastAsia"/>
          <w:color w:val="000000"/>
        </w:rPr>
        <w:t>：</w:t>
      </w:r>
    </w:p>
    <w:p w14:paraId="6045AEB9">
      <w:pPr>
        <w:pStyle w:val="96"/>
        <w:spacing w:before="156"/>
        <w:rPr>
          <w:color w:val="000000"/>
        </w:rPr>
      </w:pPr>
      <w:r>
        <w:rPr>
          <w:rFonts w:hint="eastAsia"/>
          <w:color w:val="000000"/>
        </w:rPr>
        <w:t xml:space="preserve">表 </w:t>
      </w:r>
      <w:r>
        <w:rPr>
          <w:color w:val="000000"/>
        </w:rPr>
        <w:t>18</w:t>
      </w:r>
      <w:r>
        <w:rPr>
          <w:rFonts w:hint="eastAsia"/>
          <w:color w:val="000000"/>
        </w:rPr>
        <w:t xml:space="preserve">  地下水监测方法一览表</w:t>
      </w:r>
    </w:p>
    <w:tbl>
      <w:tblPr>
        <w:tblStyle w:val="37"/>
        <w:tblW w:w="49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2009"/>
        <w:gridCol w:w="5529"/>
      </w:tblGrid>
      <w:tr w14:paraId="2F81C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438" w:type="pct"/>
            <w:vAlign w:val="center"/>
          </w:tcPr>
          <w:p w14:paraId="6C4CDA5A">
            <w:pPr>
              <w:pStyle w:val="99"/>
              <w:rPr>
                <w:color w:val="000000"/>
              </w:rPr>
            </w:pPr>
            <w:r>
              <w:rPr>
                <w:rFonts w:hint="eastAsia"/>
                <w:color w:val="000000"/>
              </w:rPr>
              <w:t>序号</w:t>
            </w:r>
          </w:p>
        </w:tc>
        <w:tc>
          <w:tcPr>
            <w:tcW w:w="1216" w:type="pct"/>
            <w:vAlign w:val="center"/>
          </w:tcPr>
          <w:p w14:paraId="5B61A528">
            <w:pPr>
              <w:pStyle w:val="99"/>
              <w:rPr>
                <w:color w:val="000000"/>
              </w:rPr>
            </w:pPr>
            <w:r>
              <w:rPr>
                <w:rFonts w:hint="eastAsia"/>
                <w:color w:val="000000"/>
              </w:rPr>
              <w:t>检测指标</w:t>
            </w:r>
          </w:p>
        </w:tc>
        <w:tc>
          <w:tcPr>
            <w:tcW w:w="3346" w:type="pct"/>
            <w:vAlign w:val="center"/>
          </w:tcPr>
          <w:p w14:paraId="4C09D01D">
            <w:pPr>
              <w:pStyle w:val="99"/>
              <w:rPr>
                <w:color w:val="000000"/>
              </w:rPr>
            </w:pPr>
            <w:r>
              <w:rPr>
                <w:rFonts w:hint="eastAsia"/>
                <w:color w:val="000000"/>
              </w:rPr>
              <w:t>检测分析方法</w:t>
            </w:r>
          </w:p>
        </w:tc>
      </w:tr>
      <w:tr w14:paraId="63D2A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20D105A0">
            <w:pPr>
              <w:pStyle w:val="182"/>
              <w:rPr>
                <w:color w:val="000000"/>
              </w:rPr>
            </w:pPr>
            <w:r>
              <w:rPr>
                <w:rFonts w:hint="eastAsia"/>
                <w:color w:val="000000"/>
              </w:rPr>
              <w:t>1</w:t>
            </w:r>
          </w:p>
        </w:tc>
        <w:tc>
          <w:tcPr>
            <w:tcW w:w="1216" w:type="pct"/>
            <w:tcBorders>
              <w:top w:val="single" w:color="auto" w:sz="4" w:space="0"/>
              <w:left w:val="single" w:color="auto" w:sz="4" w:space="0"/>
              <w:bottom w:val="single" w:color="auto" w:sz="4" w:space="0"/>
              <w:right w:val="single" w:color="auto" w:sz="4" w:space="0"/>
            </w:tcBorders>
            <w:vAlign w:val="center"/>
          </w:tcPr>
          <w:p w14:paraId="0DD194B5">
            <w:pPr>
              <w:pStyle w:val="182"/>
              <w:rPr>
                <w:color w:val="000000"/>
              </w:rPr>
            </w:pPr>
            <w:r>
              <w:rPr>
                <w:rFonts w:hint="eastAsia"/>
                <w:color w:val="000000"/>
              </w:rPr>
              <w:t>溶解性总固体</w:t>
            </w:r>
          </w:p>
        </w:tc>
        <w:tc>
          <w:tcPr>
            <w:tcW w:w="3346" w:type="pct"/>
            <w:tcBorders>
              <w:top w:val="single" w:color="auto" w:sz="4" w:space="0"/>
              <w:left w:val="single" w:color="auto" w:sz="4" w:space="0"/>
              <w:bottom w:val="single" w:color="auto" w:sz="4" w:space="0"/>
              <w:right w:val="single" w:color="auto" w:sz="4" w:space="0"/>
            </w:tcBorders>
            <w:vAlign w:val="center"/>
          </w:tcPr>
          <w:p w14:paraId="3C42A577">
            <w:pPr>
              <w:pStyle w:val="182"/>
              <w:rPr>
                <w:color w:val="000000"/>
              </w:rPr>
            </w:pPr>
            <w:r>
              <w:rPr>
                <w:rFonts w:hint="eastAsia"/>
                <w:color w:val="000000"/>
              </w:rPr>
              <w:t>《水和废水监测分析方法（第四版）》（重量法）</w:t>
            </w:r>
          </w:p>
        </w:tc>
      </w:tr>
      <w:tr w14:paraId="0F10F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240B706D">
            <w:pPr>
              <w:pStyle w:val="182"/>
              <w:rPr>
                <w:color w:val="000000"/>
              </w:rPr>
            </w:pPr>
            <w:r>
              <w:rPr>
                <w:rFonts w:hint="eastAsia"/>
                <w:color w:val="000000"/>
              </w:rPr>
              <w:t>2</w:t>
            </w:r>
          </w:p>
        </w:tc>
        <w:tc>
          <w:tcPr>
            <w:tcW w:w="1216" w:type="pct"/>
            <w:tcBorders>
              <w:top w:val="single" w:color="auto" w:sz="4" w:space="0"/>
              <w:left w:val="single" w:color="auto" w:sz="4" w:space="0"/>
              <w:bottom w:val="single" w:color="auto" w:sz="4" w:space="0"/>
              <w:right w:val="single" w:color="auto" w:sz="4" w:space="0"/>
            </w:tcBorders>
            <w:vAlign w:val="center"/>
          </w:tcPr>
          <w:p w14:paraId="65E4CE47">
            <w:pPr>
              <w:pStyle w:val="182"/>
              <w:rPr>
                <w:color w:val="000000"/>
              </w:rPr>
            </w:pPr>
            <w:r>
              <w:rPr>
                <w:rFonts w:hint="eastAsia"/>
                <w:color w:val="000000"/>
              </w:rPr>
              <w:t>甲苯</w:t>
            </w:r>
          </w:p>
        </w:tc>
        <w:tc>
          <w:tcPr>
            <w:tcW w:w="3346" w:type="pct"/>
            <w:tcBorders>
              <w:top w:val="single" w:color="auto" w:sz="4" w:space="0"/>
              <w:left w:val="single" w:color="auto" w:sz="4" w:space="0"/>
              <w:bottom w:val="single" w:color="auto" w:sz="4" w:space="0"/>
              <w:right w:val="single" w:color="auto" w:sz="4" w:space="0"/>
            </w:tcBorders>
            <w:vAlign w:val="center"/>
          </w:tcPr>
          <w:p w14:paraId="15CA5AFA">
            <w:pPr>
              <w:pStyle w:val="182"/>
              <w:rPr>
                <w:color w:val="000000"/>
              </w:rPr>
            </w:pPr>
            <w:r>
              <w:rPr>
                <w:rFonts w:hint="eastAsia"/>
                <w:color w:val="000000"/>
              </w:rPr>
              <w:t>HJ 810-2016（顶空/气相色谱-质谱法）</w:t>
            </w:r>
          </w:p>
        </w:tc>
      </w:tr>
      <w:tr w14:paraId="5057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18415A5B">
            <w:pPr>
              <w:pStyle w:val="182"/>
              <w:rPr>
                <w:color w:val="000000"/>
              </w:rPr>
            </w:pPr>
            <w:r>
              <w:rPr>
                <w:rFonts w:hint="eastAsia"/>
                <w:color w:val="000000"/>
              </w:rPr>
              <w:t>3</w:t>
            </w:r>
          </w:p>
        </w:tc>
        <w:tc>
          <w:tcPr>
            <w:tcW w:w="1216" w:type="pct"/>
            <w:tcBorders>
              <w:top w:val="single" w:color="auto" w:sz="4" w:space="0"/>
              <w:left w:val="single" w:color="auto" w:sz="4" w:space="0"/>
              <w:bottom w:val="single" w:color="auto" w:sz="4" w:space="0"/>
              <w:right w:val="single" w:color="auto" w:sz="4" w:space="0"/>
            </w:tcBorders>
            <w:vAlign w:val="center"/>
          </w:tcPr>
          <w:p w14:paraId="1E3421A3">
            <w:pPr>
              <w:pStyle w:val="182"/>
              <w:rPr>
                <w:color w:val="000000"/>
              </w:rPr>
            </w:pPr>
            <w:r>
              <w:rPr>
                <w:rFonts w:hint="eastAsia"/>
                <w:color w:val="000000"/>
              </w:rPr>
              <w:t>苯</w:t>
            </w:r>
          </w:p>
        </w:tc>
        <w:tc>
          <w:tcPr>
            <w:tcW w:w="3346" w:type="pct"/>
            <w:tcBorders>
              <w:top w:val="single" w:color="auto" w:sz="4" w:space="0"/>
              <w:left w:val="single" w:color="auto" w:sz="4" w:space="0"/>
              <w:bottom w:val="single" w:color="auto" w:sz="4" w:space="0"/>
              <w:right w:val="single" w:color="auto" w:sz="4" w:space="0"/>
            </w:tcBorders>
            <w:vAlign w:val="center"/>
          </w:tcPr>
          <w:p w14:paraId="50FB361E">
            <w:pPr>
              <w:pStyle w:val="182"/>
              <w:rPr>
                <w:color w:val="000000"/>
              </w:rPr>
            </w:pPr>
            <w:r>
              <w:rPr>
                <w:rFonts w:hint="eastAsia"/>
                <w:color w:val="000000"/>
              </w:rPr>
              <w:t>HJ 810-2016（顶空/气相色谱-质谱法）</w:t>
            </w:r>
          </w:p>
        </w:tc>
      </w:tr>
      <w:tr w14:paraId="112BA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59A46234">
            <w:pPr>
              <w:pStyle w:val="182"/>
              <w:rPr>
                <w:color w:val="000000"/>
              </w:rPr>
            </w:pPr>
            <w:r>
              <w:rPr>
                <w:rFonts w:hint="eastAsia"/>
                <w:color w:val="000000"/>
              </w:rPr>
              <w:t>4</w:t>
            </w:r>
          </w:p>
        </w:tc>
        <w:tc>
          <w:tcPr>
            <w:tcW w:w="1216" w:type="pct"/>
            <w:tcBorders>
              <w:top w:val="single" w:color="auto" w:sz="4" w:space="0"/>
              <w:left w:val="single" w:color="auto" w:sz="4" w:space="0"/>
              <w:bottom w:val="single" w:color="auto" w:sz="4" w:space="0"/>
              <w:right w:val="single" w:color="auto" w:sz="4" w:space="0"/>
            </w:tcBorders>
            <w:vAlign w:val="center"/>
          </w:tcPr>
          <w:p w14:paraId="12583A2A">
            <w:pPr>
              <w:pStyle w:val="182"/>
              <w:rPr>
                <w:color w:val="000000"/>
              </w:rPr>
            </w:pPr>
            <w:r>
              <w:rPr>
                <w:rFonts w:hint="eastAsia"/>
                <w:color w:val="000000"/>
              </w:rPr>
              <w:t>四氯化碳</w:t>
            </w:r>
          </w:p>
        </w:tc>
        <w:tc>
          <w:tcPr>
            <w:tcW w:w="3346" w:type="pct"/>
            <w:tcBorders>
              <w:top w:val="single" w:color="auto" w:sz="4" w:space="0"/>
              <w:left w:val="single" w:color="auto" w:sz="4" w:space="0"/>
              <w:bottom w:val="single" w:color="auto" w:sz="4" w:space="0"/>
              <w:right w:val="single" w:color="auto" w:sz="4" w:space="0"/>
            </w:tcBorders>
            <w:vAlign w:val="center"/>
          </w:tcPr>
          <w:p w14:paraId="5DBC057E">
            <w:pPr>
              <w:pStyle w:val="182"/>
              <w:rPr>
                <w:color w:val="000000"/>
              </w:rPr>
            </w:pPr>
            <w:r>
              <w:rPr>
                <w:rFonts w:hint="eastAsia"/>
                <w:color w:val="000000"/>
              </w:rPr>
              <w:t>HJ 810-2016（顶空/气相色谱-质谱法）</w:t>
            </w:r>
          </w:p>
        </w:tc>
      </w:tr>
      <w:tr w14:paraId="709E4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51DA70E2">
            <w:pPr>
              <w:pStyle w:val="182"/>
              <w:rPr>
                <w:color w:val="000000"/>
              </w:rPr>
            </w:pPr>
            <w:r>
              <w:rPr>
                <w:rFonts w:hint="eastAsia"/>
                <w:color w:val="000000"/>
              </w:rPr>
              <w:t>5</w:t>
            </w:r>
          </w:p>
        </w:tc>
        <w:tc>
          <w:tcPr>
            <w:tcW w:w="1216" w:type="pct"/>
            <w:tcBorders>
              <w:top w:val="single" w:color="auto" w:sz="4" w:space="0"/>
              <w:left w:val="single" w:color="auto" w:sz="4" w:space="0"/>
              <w:bottom w:val="single" w:color="auto" w:sz="4" w:space="0"/>
              <w:right w:val="single" w:color="auto" w:sz="4" w:space="0"/>
            </w:tcBorders>
            <w:vAlign w:val="center"/>
          </w:tcPr>
          <w:p w14:paraId="442970DB">
            <w:pPr>
              <w:pStyle w:val="182"/>
              <w:rPr>
                <w:color w:val="000000"/>
              </w:rPr>
            </w:pPr>
            <w:r>
              <w:rPr>
                <w:rFonts w:hint="eastAsia"/>
                <w:color w:val="000000"/>
              </w:rPr>
              <w:t>三氯甲烷</w:t>
            </w:r>
          </w:p>
        </w:tc>
        <w:tc>
          <w:tcPr>
            <w:tcW w:w="3346" w:type="pct"/>
            <w:tcBorders>
              <w:top w:val="single" w:color="auto" w:sz="4" w:space="0"/>
              <w:left w:val="single" w:color="auto" w:sz="4" w:space="0"/>
              <w:bottom w:val="single" w:color="auto" w:sz="4" w:space="0"/>
              <w:right w:val="single" w:color="auto" w:sz="4" w:space="0"/>
            </w:tcBorders>
            <w:vAlign w:val="center"/>
          </w:tcPr>
          <w:p w14:paraId="04DB6AD6">
            <w:pPr>
              <w:pStyle w:val="182"/>
              <w:rPr>
                <w:color w:val="000000"/>
              </w:rPr>
            </w:pPr>
            <w:r>
              <w:rPr>
                <w:rFonts w:hint="eastAsia"/>
                <w:color w:val="000000"/>
              </w:rPr>
              <w:t>HJ 810-2016（顶空/气相色谱-质谱法）</w:t>
            </w:r>
          </w:p>
        </w:tc>
      </w:tr>
      <w:tr w14:paraId="2972B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044CD371">
            <w:pPr>
              <w:pStyle w:val="182"/>
              <w:rPr>
                <w:color w:val="000000"/>
              </w:rPr>
            </w:pPr>
            <w:r>
              <w:rPr>
                <w:rFonts w:hint="eastAsia"/>
                <w:color w:val="000000"/>
              </w:rPr>
              <w:t>6</w:t>
            </w:r>
          </w:p>
        </w:tc>
        <w:tc>
          <w:tcPr>
            <w:tcW w:w="1216" w:type="pct"/>
            <w:tcBorders>
              <w:top w:val="single" w:color="auto" w:sz="4" w:space="0"/>
              <w:left w:val="single" w:color="auto" w:sz="4" w:space="0"/>
              <w:bottom w:val="single" w:color="auto" w:sz="4" w:space="0"/>
              <w:right w:val="single" w:color="auto" w:sz="4" w:space="0"/>
            </w:tcBorders>
            <w:vAlign w:val="center"/>
          </w:tcPr>
          <w:p w14:paraId="12583E71">
            <w:pPr>
              <w:pStyle w:val="182"/>
              <w:rPr>
                <w:color w:val="000000"/>
              </w:rPr>
            </w:pPr>
            <w:r>
              <w:rPr>
                <w:rFonts w:hint="eastAsia"/>
                <w:color w:val="000000"/>
              </w:rPr>
              <w:t>石油烃（C</w:t>
            </w:r>
            <w:r>
              <w:rPr>
                <w:rFonts w:hint="eastAsia"/>
                <w:color w:val="000000"/>
                <w:vertAlign w:val="subscript"/>
              </w:rPr>
              <w:t>10</w:t>
            </w:r>
            <w:r>
              <w:rPr>
                <w:rFonts w:hint="eastAsia"/>
                <w:color w:val="000000"/>
              </w:rPr>
              <w:t>-C</w:t>
            </w:r>
            <w:r>
              <w:rPr>
                <w:rFonts w:hint="eastAsia"/>
                <w:color w:val="000000"/>
                <w:vertAlign w:val="subscript"/>
              </w:rPr>
              <w:t>40</w:t>
            </w:r>
            <w:r>
              <w:rPr>
                <w:rFonts w:hint="eastAsia"/>
                <w:color w:val="000000"/>
              </w:rPr>
              <w:t>）</w:t>
            </w:r>
          </w:p>
        </w:tc>
        <w:tc>
          <w:tcPr>
            <w:tcW w:w="3346" w:type="pct"/>
            <w:tcBorders>
              <w:top w:val="single" w:color="auto" w:sz="4" w:space="0"/>
              <w:left w:val="single" w:color="auto" w:sz="4" w:space="0"/>
              <w:bottom w:val="single" w:color="auto" w:sz="4" w:space="0"/>
              <w:right w:val="single" w:color="auto" w:sz="4" w:space="0"/>
            </w:tcBorders>
            <w:vAlign w:val="center"/>
          </w:tcPr>
          <w:p w14:paraId="5E6024DA">
            <w:pPr>
              <w:pStyle w:val="182"/>
              <w:rPr>
                <w:color w:val="000000"/>
              </w:rPr>
            </w:pPr>
            <w:r>
              <w:rPr>
                <w:rFonts w:hint="eastAsia"/>
                <w:color w:val="000000"/>
              </w:rPr>
              <w:t>HJ894-2017（气相色谱法）</w:t>
            </w:r>
          </w:p>
        </w:tc>
      </w:tr>
      <w:tr w14:paraId="5153C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317EC53B">
            <w:pPr>
              <w:pStyle w:val="182"/>
              <w:rPr>
                <w:color w:val="000000"/>
              </w:rPr>
            </w:pPr>
            <w:r>
              <w:rPr>
                <w:rFonts w:hint="eastAsia"/>
                <w:color w:val="000000"/>
              </w:rPr>
              <w:t>7</w:t>
            </w:r>
          </w:p>
        </w:tc>
        <w:tc>
          <w:tcPr>
            <w:tcW w:w="1216" w:type="pct"/>
            <w:tcBorders>
              <w:top w:val="single" w:color="auto" w:sz="4" w:space="0"/>
              <w:left w:val="single" w:color="auto" w:sz="4" w:space="0"/>
              <w:bottom w:val="single" w:color="auto" w:sz="4" w:space="0"/>
              <w:right w:val="single" w:color="auto" w:sz="4" w:space="0"/>
            </w:tcBorders>
            <w:vAlign w:val="center"/>
          </w:tcPr>
          <w:p w14:paraId="6761244D">
            <w:pPr>
              <w:pStyle w:val="182"/>
              <w:rPr>
                <w:color w:val="000000"/>
              </w:rPr>
            </w:pPr>
            <w:r>
              <w:rPr>
                <w:rFonts w:hint="eastAsia"/>
                <w:color w:val="000000"/>
              </w:rPr>
              <w:t>锰</w:t>
            </w:r>
          </w:p>
        </w:tc>
        <w:tc>
          <w:tcPr>
            <w:tcW w:w="3346" w:type="pct"/>
            <w:tcBorders>
              <w:top w:val="single" w:color="auto" w:sz="4" w:space="0"/>
              <w:left w:val="single" w:color="auto" w:sz="4" w:space="0"/>
              <w:bottom w:val="single" w:color="auto" w:sz="4" w:space="0"/>
              <w:right w:val="single" w:color="auto" w:sz="4" w:space="0"/>
            </w:tcBorders>
            <w:vAlign w:val="center"/>
          </w:tcPr>
          <w:p w14:paraId="14BA7CD6">
            <w:pPr>
              <w:pStyle w:val="182"/>
              <w:rPr>
                <w:color w:val="000000"/>
              </w:rPr>
            </w:pPr>
            <w:r>
              <w:rPr>
                <w:rFonts w:hint="eastAsia"/>
                <w:color w:val="000000"/>
              </w:rPr>
              <w:t>GB/T11911-1989（火焰原子吸收分光光度法）</w:t>
            </w:r>
          </w:p>
        </w:tc>
      </w:tr>
      <w:tr w14:paraId="301D2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174EE5DD">
            <w:pPr>
              <w:pStyle w:val="182"/>
              <w:rPr>
                <w:color w:val="000000"/>
              </w:rPr>
            </w:pPr>
            <w:r>
              <w:rPr>
                <w:rFonts w:hint="eastAsia"/>
                <w:color w:val="000000"/>
              </w:rPr>
              <w:t>8</w:t>
            </w:r>
          </w:p>
        </w:tc>
        <w:tc>
          <w:tcPr>
            <w:tcW w:w="1216" w:type="pct"/>
            <w:tcBorders>
              <w:top w:val="single" w:color="auto" w:sz="4" w:space="0"/>
              <w:left w:val="single" w:color="auto" w:sz="4" w:space="0"/>
              <w:bottom w:val="single" w:color="auto" w:sz="4" w:space="0"/>
              <w:right w:val="single" w:color="auto" w:sz="4" w:space="0"/>
            </w:tcBorders>
            <w:vAlign w:val="center"/>
          </w:tcPr>
          <w:p w14:paraId="48D5103F">
            <w:pPr>
              <w:pStyle w:val="182"/>
              <w:rPr>
                <w:color w:val="000000"/>
              </w:rPr>
            </w:pPr>
            <w:r>
              <w:rPr>
                <w:rFonts w:hint="eastAsia"/>
                <w:color w:val="000000"/>
              </w:rPr>
              <w:t>铁</w:t>
            </w:r>
          </w:p>
        </w:tc>
        <w:tc>
          <w:tcPr>
            <w:tcW w:w="3346" w:type="pct"/>
            <w:tcBorders>
              <w:top w:val="single" w:color="auto" w:sz="4" w:space="0"/>
              <w:left w:val="single" w:color="auto" w:sz="4" w:space="0"/>
              <w:bottom w:val="single" w:color="auto" w:sz="4" w:space="0"/>
              <w:right w:val="single" w:color="auto" w:sz="4" w:space="0"/>
            </w:tcBorders>
            <w:vAlign w:val="center"/>
          </w:tcPr>
          <w:p w14:paraId="30DD2D3C">
            <w:pPr>
              <w:pStyle w:val="182"/>
              <w:rPr>
                <w:color w:val="000000"/>
              </w:rPr>
            </w:pPr>
            <w:r>
              <w:rPr>
                <w:rFonts w:hint="eastAsia"/>
                <w:color w:val="000000"/>
              </w:rPr>
              <w:t>GB/T 11911-1989（火焰原子吸收分光光度法）</w:t>
            </w:r>
          </w:p>
        </w:tc>
      </w:tr>
      <w:tr w14:paraId="38C4D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68E005E8">
            <w:pPr>
              <w:pStyle w:val="182"/>
              <w:rPr>
                <w:color w:val="000000"/>
              </w:rPr>
            </w:pPr>
            <w:r>
              <w:rPr>
                <w:rFonts w:hint="eastAsia"/>
                <w:color w:val="000000"/>
              </w:rPr>
              <w:t>9</w:t>
            </w:r>
          </w:p>
        </w:tc>
        <w:tc>
          <w:tcPr>
            <w:tcW w:w="1216" w:type="pct"/>
            <w:tcBorders>
              <w:top w:val="single" w:color="auto" w:sz="4" w:space="0"/>
              <w:left w:val="single" w:color="auto" w:sz="4" w:space="0"/>
              <w:bottom w:val="single" w:color="auto" w:sz="4" w:space="0"/>
              <w:right w:val="single" w:color="auto" w:sz="4" w:space="0"/>
            </w:tcBorders>
            <w:vAlign w:val="center"/>
          </w:tcPr>
          <w:p w14:paraId="754F7350">
            <w:pPr>
              <w:pStyle w:val="182"/>
              <w:rPr>
                <w:color w:val="000000"/>
              </w:rPr>
            </w:pPr>
            <w:r>
              <w:rPr>
                <w:rFonts w:hint="eastAsia"/>
                <w:color w:val="000000"/>
              </w:rPr>
              <w:t>镉</w:t>
            </w:r>
          </w:p>
        </w:tc>
        <w:tc>
          <w:tcPr>
            <w:tcW w:w="3346" w:type="pct"/>
            <w:tcBorders>
              <w:top w:val="single" w:color="auto" w:sz="4" w:space="0"/>
              <w:left w:val="single" w:color="auto" w:sz="4" w:space="0"/>
              <w:bottom w:val="single" w:color="auto" w:sz="4" w:space="0"/>
              <w:right w:val="single" w:color="auto" w:sz="4" w:space="0"/>
            </w:tcBorders>
            <w:vAlign w:val="center"/>
          </w:tcPr>
          <w:p w14:paraId="0407C2B2">
            <w:pPr>
              <w:pStyle w:val="182"/>
              <w:rPr>
                <w:color w:val="000000"/>
              </w:rPr>
            </w:pPr>
            <w:r>
              <w:rPr>
                <w:rFonts w:hint="eastAsia"/>
                <w:color w:val="000000"/>
              </w:rPr>
              <w:t>《水和废水监测分析方法（第四版）》（石墨炉原子吸收法）</w:t>
            </w:r>
          </w:p>
        </w:tc>
      </w:tr>
      <w:tr w14:paraId="13C7A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72CEEA4D">
            <w:pPr>
              <w:pStyle w:val="182"/>
              <w:rPr>
                <w:color w:val="000000"/>
              </w:rPr>
            </w:pPr>
            <w:r>
              <w:rPr>
                <w:rFonts w:hint="eastAsia"/>
                <w:color w:val="000000"/>
              </w:rPr>
              <w:t>10</w:t>
            </w:r>
          </w:p>
        </w:tc>
        <w:tc>
          <w:tcPr>
            <w:tcW w:w="1216" w:type="pct"/>
            <w:tcBorders>
              <w:top w:val="single" w:color="auto" w:sz="4" w:space="0"/>
              <w:left w:val="single" w:color="auto" w:sz="4" w:space="0"/>
              <w:bottom w:val="single" w:color="auto" w:sz="4" w:space="0"/>
              <w:right w:val="single" w:color="auto" w:sz="4" w:space="0"/>
            </w:tcBorders>
            <w:vAlign w:val="center"/>
          </w:tcPr>
          <w:p w14:paraId="06FF7075">
            <w:pPr>
              <w:pStyle w:val="182"/>
              <w:rPr>
                <w:color w:val="000000"/>
              </w:rPr>
            </w:pPr>
            <w:r>
              <w:rPr>
                <w:rFonts w:hint="eastAsia"/>
                <w:color w:val="000000"/>
              </w:rPr>
              <w:t>锌</w:t>
            </w:r>
          </w:p>
        </w:tc>
        <w:tc>
          <w:tcPr>
            <w:tcW w:w="3346" w:type="pct"/>
            <w:tcBorders>
              <w:top w:val="single" w:color="auto" w:sz="4" w:space="0"/>
              <w:left w:val="single" w:color="auto" w:sz="4" w:space="0"/>
              <w:bottom w:val="single" w:color="auto" w:sz="4" w:space="0"/>
              <w:right w:val="single" w:color="auto" w:sz="4" w:space="0"/>
            </w:tcBorders>
            <w:vAlign w:val="center"/>
          </w:tcPr>
          <w:p w14:paraId="1089DBF3">
            <w:pPr>
              <w:pStyle w:val="182"/>
              <w:rPr>
                <w:color w:val="000000"/>
              </w:rPr>
            </w:pPr>
            <w:r>
              <w:rPr>
                <w:rFonts w:hint="eastAsia"/>
                <w:color w:val="000000"/>
              </w:rPr>
              <w:t>GB/T 7475-1987（原子吸收分光光度法）</w:t>
            </w:r>
          </w:p>
        </w:tc>
      </w:tr>
      <w:tr w14:paraId="107B9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6DBF9F58">
            <w:pPr>
              <w:pStyle w:val="182"/>
              <w:rPr>
                <w:color w:val="000000"/>
              </w:rPr>
            </w:pPr>
            <w:r>
              <w:rPr>
                <w:rFonts w:hint="eastAsia"/>
                <w:color w:val="000000"/>
              </w:rPr>
              <w:t>11</w:t>
            </w:r>
          </w:p>
        </w:tc>
        <w:tc>
          <w:tcPr>
            <w:tcW w:w="1216" w:type="pct"/>
            <w:tcBorders>
              <w:top w:val="single" w:color="auto" w:sz="4" w:space="0"/>
              <w:left w:val="single" w:color="auto" w:sz="4" w:space="0"/>
              <w:bottom w:val="single" w:color="auto" w:sz="4" w:space="0"/>
              <w:right w:val="single" w:color="auto" w:sz="4" w:space="0"/>
            </w:tcBorders>
            <w:vAlign w:val="center"/>
          </w:tcPr>
          <w:p w14:paraId="6B50E41C">
            <w:pPr>
              <w:pStyle w:val="182"/>
              <w:rPr>
                <w:color w:val="000000"/>
              </w:rPr>
            </w:pPr>
            <w:r>
              <w:rPr>
                <w:rFonts w:hint="eastAsia"/>
                <w:color w:val="000000"/>
              </w:rPr>
              <w:t>铅</w:t>
            </w:r>
          </w:p>
        </w:tc>
        <w:tc>
          <w:tcPr>
            <w:tcW w:w="3346" w:type="pct"/>
            <w:tcBorders>
              <w:top w:val="single" w:color="auto" w:sz="4" w:space="0"/>
              <w:left w:val="single" w:color="auto" w:sz="4" w:space="0"/>
              <w:bottom w:val="single" w:color="auto" w:sz="4" w:space="0"/>
              <w:right w:val="single" w:color="auto" w:sz="4" w:space="0"/>
            </w:tcBorders>
            <w:vAlign w:val="center"/>
          </w:tcPr>
          <w:p w14:paraId="194BEACE">
            <w:pPr>
              <w:pStyle w:val="182"/>
              <w:rPr>
                <w:color w:val="000000"/>
              </w:rPr>
            </w:pPr>
            <w:r>
              <w:rPr>
                <w:rFonts w:hint="eastAsia"/>
                <w:color w:val="000000"/>
              </w:rPr>
              <w:t>《水和废水监测分析方法（第四版）》（石墨炉原子吸收法）</w:t>
            </w:r>
          </w:p>
        </w:tc>
      </w:tr>
      <w:tr w14:paraId="464FE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6FA5165A">
            <w:pPr>
              <w:pStyle w:val="182"/>
              <w:rPr>
                <w:color w:val="000000"/>
              </w:rPr>
            </w:pPr>
            <w:r>
              <w:rPr>
                <w:rFonts w:hint="eastAsia"/>
                <w:color w:val="000000"/>
              </w:rPr>
              <w:t>12</w:t>
            </w:r>
          </w:p>
        </w:tc>
        <w:tc>
          <w:tcPr>
            <w:tcW w:w="1216" w:type="pct"/>
            <w:tcBorders>
              <w:top w:val="single" w:color="auto" w:sz="4" w:space="0"/>
              <w:left w:val="single" w:color="auto" w:sz="4" w:space="0"/>
              <w:bottom w:val="single" w:color="auto" w:sz="4" w:space="0"/>
              <w:right w:val="single" w:color="auto" w:sz="4" w:space="0"/>
            </w:tcBorders>
            <w:vAlign w:val="center"/>
          </w:tcPr>
          <w:p w14:paraId="2B577AC0">
            <w:pPr>
              <w:pStyle w:val="182"/>
              <w:rPr>
                <w:color w:val="000000"/>
              </w:rPr>
            </w:pPr>
            <w:r>
              <w:rPr>
                <w:rFonts w:hint="eastAsia"/>
                <w:color w:val="000000"/>
              </w:rPr>
              <w:t>铜</w:t>
            </w:r>
          </w:p>
        </w:tc>
        <w:tc>
          <w:tcPr>
            <w:tcW w:w="3346" w:type="pct"/>
            <w:tcBorders>
              <w:top w:val="single" w:color="auto" w:sz="4" w:space="0"/>
              <w:left w:val="single" w:color="auto" w:sz="4" w:space="0"/>
              <w:bottom w:val="single" w:color="auto" w:sz="4" w:space="0"/>
              <w:right w:val="single" w:color="auto" w:sz="4" w:space="0"/>
            </w:tcBorders>
            <w:vAlign w:val="center"/>
          </w:tcPr>
          <w:p w14:paraId="560CDB8F">
            <w:pPr>
              <w:pStyle w:val="182"/>
              <w:rPr>
                <w:color w:val="000000"/>
              </w:rPr>
            </w:pPr>
            <w:r>
              <w:rPr>
                <w:rFonts w:hint="eastAsia"/>
                <w:color w:val="000000"/>
              </w:rPr>
              <w:t>GB/T 7475-1987（原子吸收分光光度法）</w:t>
            </w:r>
          </w:p>
        </w:tc>
      </w:tr>
      <w:tr w14:paraId="6EF3C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02261B95">
            <w:pPr>
              <w:pStyle w:val="182"/>
              <w:rPr>
                <w:color w:val="000000"/>
              </w:rPr>
            </w:pPr>
            <w:r>
              <w:rPr>
                <w:rFonts w:hint="eastAsia"/>
                <w:color w:val="000000"/>
              </w:rPr>
              <w:t>13</w:t>
            </w:r>
          </w:p>
        </w:tc>
        <w:tc>
          <w:tcPr>
            <w:tcW w:w="1216" w:type="pct"/>
            <w:tcBorders>
              <w:top w:val="single" w:color="auto" w:sz="4" w:space="0"/>
              <w:left w:val="single" w:color="auto" w:sz="4" w:space="0"/>
              <w:bottom w:val="single" w:color="auto" w:sz="4" w:space="0"/>
              <w:right w:val="single" w:color="auto" w:sz="4" w:space="0"/>
            </w:tcBorders>
            <w:vAlign w:val="center"/>
          </w:tcPr>
          <w:p w14:paraId="0AFCCFF1">
            <w:pPr>
              <w:pStyle w:val="182"/>
              <w:rPr>
                <w:color w:val="000000"/>
              </w:rPr>
            </w:pPr>
            <w:r>
              <w:rPr>
                <w:rFonts w:hint="eastAsia"/>
                <w:color w:val="000000"/>
              </w:rPr>
              <w:t>钠</w:t>
            </w:r>
          </w:p>
        </w:tc>
        <w:tc>
          <w:tcPr>
            <w:tcW w:w="3346" w:type="pct"/>
            <w:tcBorders>
              <w:top w:val="single" w:color="auto" w:sz="4" w:space="0"/>
              <w:left w:val="single" w:color="auto" w:sz="4" w:space="0"/>
              <w:bottom w:val="single" w:color="auto" w:sz="4" w:space="0"/>
              <w:right w:val="single" w:color="auto" w:sz="4" w:space="0"/>
            </w:tcBorders>
            <w:vAlign w:val="center"/>
          </w:tcPr>
          <w:p w14:paraId="1FC1F57F">
            <w:pPr>
              <w:pStyle w:val="182"/>
              <w:rPr>
                <w:color w:val="000000"/>
              </w:rPr>
            </w:pPr>
            <w:r>
              <w:rPr>
                <w:rFonts w:hint="eastAsia"/>
                <w:color w:val="000000"/>
              </w:rPr>
              <w:t>HJ 812-2016（离子色谱法）</w:t>
            </w:r>
          </w:p>
        </w:tc>
      </w:tr>
      <w:tr w14:paraId="6D137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1871BEE8">
            <w:pPr>
              <w:pStyle w:val="182"/>
              <w:rPr>
                <w:color w:val="000000"/>
              </w:rPr>
            </w:pPr>
            <w:r>
              <w:rPr>
                <w:rFonts w:hint="eastAsia"/>
                <w:color w:val="000000"/>
              </w:rPr>
              <w:t>14</w:t>
            </w:r>
          </w:p>
        </w:tc>
        <w:tc>
          <w:tcPr>
            <w:tcW w:w="1216" w:type="pct"/>
            <w:tcBorders>
              <w:top w:val="single" w:color="auto" w:sz="4" w:space="0"/>
              <w:left w:val="single" w:color="auto" w:sz="4" w:space="0"/>
              <w:bottom w:val="single" w:color="auto" w:sz="4" w:space="0"/>
              <w:right w:val="single" w:color="auto" w:sz="4" w:space="0"/>
            </w:tcBorders>
            <w:vAlign w:val="center"/>
          </w:tcPr>
          <w:p w14:paraId="5EB58BB1">
            <w:pPr>
              <w:pStyle w:val="182"/>
              <w:rPr>
                <w:color w:val="000000"/>
              </w:rPr>
            </w:pPr>
            <w:r>
              <w:rPr>
                <w:rFonts w:hint="eastAsia"/>
                <w:color w:val="000000"/>
              </w:rPr>
              <w:t>汞</w:t>
            </w:r>
          </w:p>
        </w:tc>
        <w:tc>
          <w:tcPr>
            <w:tcW w:w="3346" w:type="pct"/>
            <w:tcBorders>
              <w:top w:val="single" w:color="auto" w:sz="4" w:space="0"/>
              <w:left w:val="single" w:color="auto" w:sz="4" w:space="0"/>
              <w:bottom w:val="single" w:color="auto" w:sz="4" w:space="0"/>
              <w:right w:val="single" w:color="auto" w:sz="4" w:space="0"/>
            </w:tcBorders>
            <w:vAlign w:val="center"/>
          </w:tcPr>
          <w:p w14:paraId="75BCF517">
            <w:pPr>
              <w:pStyle w:val="182"/>
              <w:rPr>
                <w:color w:val="000000"/>
              </w:rPr>
            </w:pPr>
            <w:r>
              <w:rPr>
                <w:rFonts w:hint="eastAsia"/>
                <w:color w:val="000000"/>
              </w:rPr>
              <w:t>HJ 694-2014（原子荧光法）</w:t>
            </w:r>
          </w:p>
        </w:tc>
      </w:tr>
      <w:tr w14:paraId="2E2A4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1E50862E">
            <w:pPr>
              <w:pStyle w:val="182"/>
              <w:rPr>
                <w:color w:val="000000"/>
              </w:rPr>
            </w:pPr>
            <w:r>
              <w:rPr>
                <w:rFonts w:hint="eastAsia"/>
                <w:color w:val="000000"/>
              </w:rPr>
              <w:t>15</w:t>
            </w:r>
          </w:p>
        </w:tc>
        <w:tc>
          <w:tcPr>
            <w:tcW w:w="1216" w:type="pct"/>
            <w:tcBorders>
              <w:top w:val="single" w:color="auto" w:sz="4" w:space="0"/>
              <w:left w:val="single" w:color="auto" w:sz="4" w:space="0"/>
              <w:bottom w:val="single" w:color="auto" w:sz="4" w:space="0"/>
              <w:right w:val="single" w:color="auto" w:sz="4" w:space="0"/>
            </w:tcBorders>
            <w:vAlign w:val="center"/>
          </w:tcPr>
          <w:p w14:paraId="123862AA">
            <w:pPr>
              <w:pStyle w:val="182"/>
              <w:rPr>
                <w:color w:val="000000"/>
              </w:rPr>
            </w:pPr>
            <w:r>
              <w:rPr>
                <w:rFonts w:hint="eastAsia"/>
                <w:color w:val="000000"/>
              </w:rPr>
              <w:t>砷</w:t>
            </w:r>
          </w:p>
        </w:tc>
        <w:tc>
          <w:tcPr>
            <w:tcW w:w="3346" w:type="pct"/>
            <w:tcBorders>
              <w:top w:val="single" w:color="auto" w:sz="4" w:space="0"/>
              <w:left w:val="single" w:color="auto" w:sz="4" w:space="0"/>
              <w:bottom w:val="single" w:color="auto" w:sz="4" w:space="0"/>
              <w:right w:val="single" w:color="auto" w:sz="4" w:space="0"/>
            </w:tcBorders>
            <w:vAlign w:val="center"/>
          </w:tcPr>
          <w:p w14:paraId="182DBFF8">
            <w:pPr>
              <w:pStyle w:val="182"/>
              <w:rPr>
                <w:color w:val="000000"/>
              </w:rPr>
            </w:pPr>
            <w:r>
              <w:rPr>
                <w:rFonts w:hint="eastAsia"/>
                <w:color w:val="000000"/>
              </w:rPr>
              <w:t>HJ 694-2014（原子荧光法）</w:t>
            </w:r>
          </w:p>
        </w:tc>
      </w:tr>
      <w:tr w14:paraId="1616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26F32797">
            <w:pPr>
              <w:pStyle w:val="182"/>
              <w:rPr>
                <w:color w:val="000000"/>
              </w:rPr>
            </w:pPr>
            <w:r>
              <w:rPr>
                <w:rFonts w:hint="eastAsia"/>
                <w:color w:val="000000"/>
              </w:rPr>
              <w:t>16</w:t>
            </w:r>
          </w:p>
        </w:tc>
        <w:tc>
          <w:tcPr>
            <w:tcW w:w="1216" w:type="pct"/>
            <w:tcBorders>
              <w:top w:val="single" w:color="auto" w:sz="4" w:space="0"/>
              <w:left w:val="single" w:color="auto" w:sz="4" w:space="0"/>
              <w:bottom w:val="single" w:color="auto" w:sz="4" w:space="0"/>
              <w:right w:val="single" w:color="auto" w:sz="4" w:space="0"/>
            </w:tcBorders>
            <w:vAlign w:val="center"/>
          </w:tcPr>
          <w:p w14:paraId="59429C1A">
            <w:pPr>
              <w:pStyle w:val="182"/>
              <w:rPr>
                <w:color w:val="000000"/>
              </w:rPr>
            </w:pPr>
            <w:r>
              <w:rPr>
                <w:rFonts w:hint="eastAsia"/>
                <w:color w:val="000000"/>
              </w:rPr>
              <w:t>六价铬</w:t>
            </w:r>
          </w:p>
        </w:tc>
        <w:tc>
          <w:tcPr>
            <w:tcW w:w="3346" w:type="pct"/>
            <w:tcBorders>
              <w:top w:val="single" w:color="auto" w:sz="4" w:space="0"/>
              <w:left w:val="single" w:color="auto" w:sz="4" w:space="0"/>
              <w:bottom w:val="single" w:color="auto" w:sz="4" w:space="0"/>
              <w:right w:val="single" w:color="auto" w:sz="4" w:space="0"/>
            </w:tcBorders>
            <w:vAlign w:val="center"/>
          </w:tcPr>
          <w:p w14:paraId="6B6B7FE3">
            <w:pPr>
              <w:pStyle w:val="182"/>
              <w:rPr>
                <w:color w:val="000000"/>
              </w:rPr>
            </w:pPr>
            <w:r>
              <w:rPr>
                <w:rFonts w:hint="eastAsia"/>
                <w:color w:val="000000"/>
              </w:rPr>
              <w:t>GB/T 7467-1987（二苯碳酰二肼分光光度法）</w:t>
            </w:r>
          </w:p>
        </w:tc>
      </w:tr>
      <w:tr w14:paraId="705C1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697B6E32">
            <w:pPr>
              <w:pStyle w:val="182"/>
              <w:rPr>
                <w:color w:val="000000"/>
              </w:rPr>
            </w:pPr>
            <w:r>
              <w:rPr>
                <w:rFonts w:hint="eastAsia"/>
                <w:color w:val="000000"/>
              </w:rPr>
              <w:t>17</w:t>
            </w:r>
          </w:p>
        </w:tc>
        <w:tc>
          <w:tcPr>
            <w:tcW w:w="1216" w:type="pct"/>
            <w:tcBorders>
              <w:top w:val="single" w:color="auto" w:sz="4" w:space="0"/>
              <w:left w:val="single" w:color="auto" w:sz="4" w:space="0"/>
              <w:bottom w:val="single" w:color="auto" w:sz="4" w:space="0"/>
              <w:right w:val="single" w:color="auto" w:sz="4" w:space="0"/>
            </w:tcBorders>
            <w:vAlign w:val="center"/>
          </w:tcPr>
          <w:p w14:paraId="3F3F63A8">
            <w:pPr>
              <w:pStyle w:val="182"/>
              <w:rPr>
                <w:color w:val="000000"/>
              </w:rPr>
            </w:pPr>
            <w:r>
              <w:rPr>
                <w:rFonts w:hint="eastAsia"/>
                <w:color w:val="000000"/>
              </w:rPr>
              <w:t>石油类</w:t>
            </w:r>
          </w:p>
        </w:tc>
        <w:tc>
          <w:tcPr>
            <w:tcW w:w="3346" w:type="pct"/>
            <w:tcBorders>
              <w:top w:val="single" w:color="auto" w:sz="4" w:space="0"/>
              <w:left w:val="single" w:color="auto" w:sz="4" w:space="0"/>
              <w:bottom w:val="single" w:color="auto" w:sz="4" w:space="0"/>
              <w:right w:val="single" w:color="auto" w:sz="4" w:space="0"/>
            </w:tcBorders>
            <w:vAlign w:val="center"/>
          </w:tcPr>
          <w:p w14:paraId="7DDF08A8">
            <w:pPr>
              <w:pStyle w:val="182"/>
              <w:rPr>
                <w:color w:val="000000"/>
              </w:rPr>
            </w:pPr>
            <w:r>
              <w:rPr>
                <w:rFonts w:hint="eastAsia"/>
                <w:color w:val="000000"/>
              </w:rPr>
              <w:t>HJ 970-2018（紫外分光光度法）</w:t>
            </w:r>
          </w:p>
        </w:tc>
      </w:tr>
      <w:tr w14:paraId="02336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1754145F">
            <w:pPr>
              <w:pStyle w:val="182"/>
              <w:rPr>
                <w:color w:val="000000"/>
              </w:rPr>
            </w:pPr>
            <w:r>
              <w:rPr>
                <w:rFonts w:hint="eastAsia"/>
                <w:color w:val="000000"/>
              </w:rPr>
              <w:t>18</w:t>
            </w:r>
          </w:p>
        </w:tc>
        <w:tc>
          <w:tcPr>
            <w:tcW w:w="1216" w:type="pct"/>
            <w:tcBorders>
              <w:top w:val="single" w:color="auto" w:sz="4" w:space="0"/>
              <w:left w:val="single" w:color="auto" w:sz="4" w:space="0"/>
              <w:bottom w:val="single" w:color="auto" w:sz="4" w:space="0"/>
              <w:right w:val="single" w:color="auto" w:sz="4" w:space="0"/>
            </w:tcBorders>
            <w:vAlign w:val="center"/>
          </w:tcPr>
          <w:p w14:paraId="0F9E45F9">
            <w:pPr>
              <w:pStyle w:val="182"/>
              <w:rPr>
                <w:color w:val="000000"/>
              </w:rPr>
            </w:pPr>
            <w:r>
              <w:rPr>
                <w:rFonts w:hint="eastAsia"/>
                <w:color w:val="000000"/>
              </w:rPr>
              <w:t>硫化物</w:t>
            </w:r>
          </w:p>
        </w:tc>
        <w:tc>
          <w:tcPr>
            <w:tcW w:w="3346" w:type="pct"/>
            <w:tcBorders>
              <w:top w:val="single" w:color="auto" w:sz="4" w:space="0"/>
              <w:left w:val="single" w:color="auto" w:sz="4" w:space="0"/>
              <w:bottom w:val="single" w:color="auto" w:sz="4" w:space="0"/>
              <w:right w:val="single" w:color="auto" w:sz="4" w:space="0"/>
            </w:tcBorders>
            <w:vAlign w:val="center"/>
          </w:tcPr>
          <w:p w14:paraId="45EF238B">
            <w:pPr>
              <w:pStyle w:val="182"/>
              <w:rPr>
                <w:color w:val="000000"/>
              </w:rPr>
            </w:pPr>
            <w:r>
              <w:rPr>
                <w:rFonts w:hint="eastAsia"/>
                <w:color w:val="000000"/>
              </w:rPr>
              <w:t>HJ 1226-2021(亚甲基蓝分光光度法)</w:t>
            </w:r>
          </w:p>
        </w:tc>
      </w:tr>
      <w:tr w14:paraId="41DAE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09F41836">
            <w:pPr>
              <w:pStyle w:val="182"/>
              <w:rPr>
                <w:color w:val="000000"/>
              </w:rPr>
            </w:pPr>
            <w:r>
              <w:rPr>
                <w:rFonts w:hint="eastAsia"/>
                <w:color w:val="000000"/>
              </w:rPr>
              <w:t>19</w:t>
            </w:r>
          </w:p>
        </w:tc>
        <w:tc>
          <w:tcPr>
            <w:tcW w:w="1216" w:type="pct"/>
            <w:tcBorders>
              <w:top w:val="single" w:color="auto" w:sz="4" w:space="0"/>
              <w:left w:val="single" w:color="auto" w:sz="4" w:space="0"/>
              <w:bottom w:val="single" w:color="auto" w:sz="4" w:space="0"/>
              <w:right w:val="single" w:color="auto" w:sz="4" w:space="0"/>
            </w:tcBorders>
            <w:vAlign w:val="center"/>
          </w:tcPr>
          <w:p w14:paraId="745173CF">
            <w:pPr>
              <w:pStyle w:val="182"/>
              <w:rPr>
                <w:color w:val="000000"/>
              </w:rPr>
            </w:pPr>
            <w:r>
              <w:rPr>
                <w:rFonts w:hint="eastAsia"/>
                <w:color w:val="000000"/>
              </w:rPr>
              <w:t>阴离子表面活性剂</w:t>
            </w:r>
          </w:p>
        </w:tc>
        <w:tc>
          <w:tcPr>
            <w:tcW w:w="3346" w:type="pct"/>
            <w:tcBorders>
              <w:top w:val="single" w:color="auto" w:sz="4" w:space="0"/>
              <w:left w:val="single" w:color="auto" w:sz="4" w:space="0"/>
              <w:bottom w:val="single" w:color="auto" w:sz="4" w:space="0"/>
              <w:right w:val="single" w:color="auto" w:sz="4" w:space="0"/>
            </w:tcBorders>
            <w:vAlign w:val="center"/>
          </w:tcPr>
          <w:p w14:paraId="73D4B2C4">
            <w:pPr>
              <w:pStyle w:val="182"/>
              <w:rPr>
                <w:color w:val="000000"/>
              </w:rPr>
            </w:pPr>
            <w:r>
              <w:rPr>
                <w:rFonts w:hint="eastAsia"/>
                <w:color w:val="000000"/>
              </w:rPr>
              <w:t>GB/T 7494-1987（亚甲蓝分光光度法）</w:t>
            </w:r>
          </w:p>
        </w:tc>
      </w:tr>
      <w:tr w14:paraId="7A418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06D19CE6">
            <w:pPr>
              <w:pStyle w:val="182"/>
              <w:rPr>
                <w:color w:val="000000"/>
              </w:rPr>
            </w:pPr>
            <w:r>
              <w:rPr>
                <w:rFonts w:hint="eastAsia"/>
                <w:color w:val="000000"/>
              </w:rPr>
              <w:t>20</w:t>
            </w:r>
          </w:p>
        </w:tc>
        <w:tc>
          <w:tcPr>
            <w:tcW w:w="1216" w:type="pct"/>
            <w:tcBorders>
              <w:top w:val="single" w:color="auto" w:sz="4" w:space="0"/>
              <w:left w:val="single" w:color="auto" w:sz="4" w:space="0"/>
              <w:bottom w:val="single" w:color="auto" w:sz="4" w:space="0"/>
              <w:right w:val="single" w:color="auto" w:sz="4" w:space="0"/>
            </w:tcBorders>
            <w:vAlign w:val="center"/>
          </w:tcPr>
          <w:p w14:paraId="327CE44B">
            <w:pPr>
              <w:pStyle w:val="182"/>
              <w:rPr>
                <w:color w:val="000000"/>
              </w:rPr>
            </w:pPr>
            <w:r>
              <w:rPr>
                <w:rFonts w:hint="eastAsia"/>
                <w:color w:val="000000"/>
              </w:rPr>
              <w:t>挥发酚</w:t>
            </w:r>
          </w:p>
        </w:tc>
        <w:tc>
          <w:tcPr>
            <w:tcW w:w="3346" w:type="pct"/>
            <w:tcBorders>
              <w:top w:val="single" w:color="auto" w:sz="4" w:space="0"/>
              <w:left w:val="single" w:color="auto" w:sz="4" w:space="0"/>
              <w:bottom w:val="single" w:color="auto" w:sz="4" w:space="0"/>
              <w:right w:val="single" w:color="auto" w:sz="4" w:space="0"/>
            </w:tcBorders>
            <w:vAlign w:val="center"/>
          </w:tcPr>
          <w:p w14:paraId="7C4EE8AF">
            <w:pPr>
              <w:pStyle w:val="182"/>
              <w:rPr>
                <w:color w:val="000000"/>
              </w:rPr>
            </w:pPr>
            <w:r>
              <w:rPr>
                <w:rFonts w:hint="eastAsia"/>
                <w:color w:val="000000"/>
              </w:rPr>
              <w:t>HJ 503-2009（4-氨基安替比林分光光度法 -萃取法）</w:t>
            </w:r>
          </w:p>
        </w:tc>
      </w:tr>
      <w:tr w14:paraId="2E1A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3DF722CC">
            <w:pPr>
              <w:pStyle w:val="182"/>
              <w:rPr>
                <w:color w:val="000000"/>
              </w:rPr>
            </w:pPr>
            <w:r>
              <w:rPr>
                <w:rFonts w:hint="eastAsia"/>
                <w:color w:val="000000"/>
              </w:rPr>
              <w:t>21</w:t>
            </w:r>
          </w:p>
        </w:tc>
        <w:tc>
          <w:tcPr>
            <w:tcW w:w="1216" w:type="pct"/>
            <w:tcBorders>
              <w:top w:val="single" w:color="auto" w:sz="4" w:space="0"/>
              <w:left w:val="single" w:color="auto" w:sz="4" w:space="0"/>
              <w:bottom w:val="single" w:color="auto" w:sz="4" w:space="0"/>
              <w:right w:val="single" w:color="auto" w:sz="4" w:space="0"/>
            </w:tcBorders>
            <w:vAlign w:val="center"/>
          </w:tcPr>
          <w:p w14:paraId="4CFEBC5B">
            <w:pPr>
              <w:pStyle w:val="182"/>
              <w:rPr>
                <w:color w:val="000000"/>
              </w:rPr>
            </w:pPr>
            <w:r>
              <w:rPr>
                <w:rFonts w:hint="eastAsia"/>
                <w:color w:val="000000"/>
              </w:rPr>
              <w:t>氰化物</w:t>
            </w:r>
          </w:p>
        </w:tc>
        <w:tc>
          <w:tcPr>
            <w:tcW w:w="3346" w:type="pct"/>
            <w:tcBorders>
              <w:top w:val="single" w:color="auto" w:sz="4" w:space="0"/>
              <w:left w:val="single" w:color="auto" w:sz="4" w:space="0"/>
              <w:bottom w:val="single" w:color="auto" w:sz="4" w:space="0"/>
              <w:right w:val="single" w:color="auto" w:sz="4" w:space="0"/>
            </w:tcBorders>
            <w:vAlign w:val="center"/>
          </w:tcPr>
          <w:p w14:paraId="638CDD80">
            <w:pPr>
              <w:pStyle w:val="182"/>
              <w:rPr>
                <w:color w:val="000000"/>
              </w:rPr>
            </w:pPr>
            <w:r>
              <w:rPr>
                <w:rFonts w:hint="eastAsia"/>
                <w:color w:val="000000"/>
              </w:rPr>
              <w:t>HJ 484-2009（异烟酸-吡唑啉酮分光光度法）</w:t>
            </w:r>
          </w:p>
        </w:tc>
      </w:tr>
      <w:tr w14:paraId="2268B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46EDD764">
            <w:pPr>
              <w:pStyle w:val="182"/>
              <w:rPr>
                <w:color w:val="000000"/>
              </w:rPr>
            </w:pPr>
            <w:r>
              <w:rPr>
                <w:rFonts w:hint="eastAsia"/>
                <w:color w:val="000000"/>
              </w:rPr>
              <w:t>22</w:t>
            </w:r>
          </w:p>
        </w:tc>
        <w:tc>
          <w:tcPr>
            <w:tcW w:w="1216" w:type="pct"/>
            <w:tcBorders>
              <w:top w:val="single" w:color="auto" w:sz="4" w:space="0"/>
              <w:left w:val="single" w:color="auto" w:sz="4" w:space="0"/>
              <w:bottom w:val="single" w:color="auto" w:sz="4" w:space="0"/>
              <w:right w:val="single" w:color="auto" w:sz="4" w:space="0"/>
            </w:tcBorders>
            <w:vAlign w:val="center"/>
          </w:tcPr>
          <w:p w14:paraId="2D6CFFDB">
            <w:pPr>
              <w:pStyle w:val="182"/>
              <w:rPr>
                <w:color w:val="000000"/>
              </w:rPr>
            </w:pPr>
            <w:r>
              <w:rPr>
                <w:rFonts w:hint="eastAsia"/>
                <w:color w:val="000000"/>
              </w:rPr>
              <w:t>氟化物</w:t>
            </w:r>
          </w:p>
        </w:tc>
        <w:tc>
          <w:tcPr>
            <w:tcW w:w="3346" w:type="pct"/>
            <w:tcBorders>
              <w:top w:val="single" w:color="auto" w:sz="4" w:space="0"/>
              <w:left w:val="single" w:color="auto" w:sz="4" w:space="0"/>
              <w:bottom w:val="single" w:color="auto" w:sz="4" w:space="0"/>
              <w:right w:val="single" w:color="auto" w:sz="4" w:space="0"/>
            </w:tcBorders>
            <w:vAlign w:val="center"/>
          </w:tcPr>
          <w:p w14:paraId="49A036F2">
            <w:pPr>
              <w:pStyle w:val="182"/>
              <w:rPr>
                <w:color w:val="000000"/>
              </w:rPr>
            </w:pPr>
            <w:r>
              <w:rPr>
                <w:rFonts w:hint="eastAsia"/>
                <w:color w:val="000000"/>
              </w:rPr>
              <w:t>GB/T7484-1987（离子选择电极法）</w:t>
            </w:r>
          </w:p>
        </w:tc>
      </w:tr>
      <w:tr w14:paraId="6AA3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2695F12F">
            <w:pPr>
              <w:pStyle w:val="182"/>
              <w:rPr>
                <w:color w:val="000000"/>
              </w:rPr>
            </w:pPr>
            <w:r>
              <w:rPr>
                <w:rFonts w:hint="eastAsia"/>
                <w:color w:val="000000"/>
              </w:rPr>
              <w:t>23</w:t>
            </w:r>
          </w:p>
        </w:tc>
        <w:tc>
          <w:tcPr>
            <w:tcW w:w="1216" w:type="pct"/>
            <w:tcBorders>
              <w:top w:val="single" w:color="auto" w:sz="4" w:space="0"/>
              <w:left w:val="single" w:color="auto" w:sz="4" w:space="0"/>
              <w:bottom w:val="single" w:color="auto" w:sz="4" w:space="0"/>
              <w:right w:val="single" w:color="auto" w:sz="4" w:space="0"/>
            </w:tcBorders>
            <w:vAlign w:val="center"/>
          </w:tcPr>
          <w:p w14:paraId="61526420">
            <w:pPr>
              <w:pStyle w:val="182"/>
              <w:rPr>
                <w:color w:val="000000"/>
              </w:rPr>
            </w:pPr>
            <w:r>
              <w:rPr>
                <w:rFonts w:hint="eastAsia"/>
                <w:color w:val="000000"/>
              </w:rPr>
              <w:t>亚硝酸盐氮</w:t>
            </w:r>
          </w:p>
        </w:tc>
        <w:tc>
          <w:tcPr>
            <w:tcW w:w="3346" w:type="pct"/>
            <w:tcBorders>
              <w:top w:val="single" w:color="auto" w:sz="4" w:space="0"/>
              <w:left w:val="single" w:color="auto" w:sz="4" w:space="0"/>
              <w:bottom w:val="single" w:color="auto" w:sz="4" w:space="0"/>
              <w:right w:val="single" w:color="auto" w:sz="4" w:space="0"/>
            </w:tcBorders>
            <w:vAlign w:val="center"/>
          </w:tcPr>
          <w:p w14:paraId="30D8077A">
            <w:pPr>
              <w:pStyle w:val="182"/>
              <w:rPr>
                <w:color w:val="000000"/>
              </w:rPr>
            </w:pPr>
            <w:r>
              <w:rPr>
                <w:rFonts w:hint="eastAsia"/>
                <w:color w:val="000000"/>
              </w:rPr>
              <w:t>HJ/T 197-2005（气相分子吸收光谱法）</w:t>
            </w:r>
          </w:p>
        </w:tc>
      </w:tr>
      <w:tr w14:paraId="5916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22CC9FDD">
            <w:pPr>
              <w:pStyle w:val="182"/>
              <w:rPr>
                <w:color w:val="000000"/>
              </w:rPr>
            </w:pPr>
            <w:r>
              <w:rPr>
                <w:rFonts w:hint="eastAsia"/>
                <w:color w:val="000000"/>
              </w:rPr>
              <w:t>24</w:t>
            </w:r>
          </w:p>
        </w:tc>
        <w:tc>
          <w:tcPr>
            <w:tcW w:w="1216" w:type="pct"/>
            <w:tcBorders>
              <w:top w:val="single" w:color="auto" w:sz="4" w:space="0"/>
              <w:left w:val="single" w:color="auto" w:sz="4" w:space="0"/>
              <w:bottom w:val="single" w:color="auto" w:sz="4" w:space="0"/>
              <w:right w:val="single" w:color="auto" w:sz="4" w:space="0"/>
            </w:tcBorders>
            <w:vAlign w:val="center"/>
          </w:tcPr>
          <w:p w14:paraId="1F1DA8D8">
            <w:pPr>
              <w:pStyle w:val="182"/>
              <w:rPr>
                <w:color w:val="000000"/>
              </w:rPr>
            </w:pPr>
            <w:r>
              <w:rPr>
                <w:rFonts w:hint="eastAsia"/>
                <w:color w:val="000000"/>
              </w:rPr>
              <w:t>氨氮</w:t>
            </w:r>
          </w:p>
        </w:tc>
        <w:tc>
          <w:tcPr>
            <w:tcW w:w="3346" w:type="pct"/>
            <w:tcBorders>
              <w:top w:val="single" w:color="auto" w:sz="4" w:space="0"/>
              <w:left w:val="single" w:color="auto" w:sz="4" w:space="0"/>
              <w:bottom w:val="single" w:color="auto" w:sz="4" w:space="0"/>
              <w:right w:val="single" w:color="auto" w:sz="4" w:space="0"/>
            </w:tcBorders>
            <w:vAlign w:val="center"/>
          </w:tcPr>
          <w:p w14:paraId="4FE32BDA">
            <w:pPr>
              <w:pStyle w:val="182"/>
              <w:rPr>
                <w:color w:val="000000"/>
              </w:rPr>
            </w:pPr>
            <w:r>
              <w:rPr>
                <w:rFonts w:hint="eastAsia"/>
                <w:color w:val="000000"/>
              </w:rPr>
              <w:t>HJ535-2009（纳氏试剂分光光度法）</w:t>
            </w:r>
          </w:p>
        </w:tc>
      </w:tr>
      <w:tr w14:paraId="459D2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429671C0">
            <w:pPr>
              <w:pStyle w:val="182"/>
              <w:rPr>
                <w:color w:val="000000"/>
              </w:rPr>
            </w:pPr>
            <w:r>
              <w:rPr>
                <w:rFonts w:hint="eastAsia"/>
                <w:color w:val="000000"/>
              </w:rPr>
              <w:t>25</w:t>
            </w:r>
          </w:p>
        </w:tc>
        <w:tc>
          <w:tcPr>
            <w:tcW w:w="1216" w:type="pct"/>
            <w:tcBorders>
              <w:top w:val="single" w:color="auto" w:sz="4" w:space="0"/>
              <w:left w:val="single" w:color="auto" w:sz="4" w:space="0"/>
              <w:bottom w:val="single" w:color="auto" w:sz="4" w:space="0"/>
              <w:right w:val="single" w:color="auto" w:sz="4" w:space="0"/>
            </w:tcBorders>
            <w:vAlign w:val="center"/>
          </w:tcPr>
          <w:p w14:paraId="2096ADCA">
            <w:pPr>
              <w:pStyle w:val="182"/>
              <w:rPr>
                <w:color w:val="000000"/>
              </w:rPr>
            </w:pPr>
            <w:r>
              <w:rPr>
                <w:rFonts w:hint="eastAsia"/>
                <w:color w:val="000000"/>
              </w:rPr>
              <w:t>高锰酸盐指数</w:t>
            </w:r>
          </w:p>
        </w:tc>
        <w:tc>
          <w:tcPr>
            <w:tcW w:w="3346" w:type="pct"/>
            <w:tcBorders>
              <w:top w:val="single" w:color="auto" w:sz="4" w:space="0"/>
              <w:left w:val="single" w:color="auto" w:sz="4" w:space="0"/>
              <w:bottom w:val="single" w:color="auto" w:sz="4" w:space="0"/>
              <w:right w:val="single" w:color="auto" w:sz="4" w:space="0"/>
            </w:tcBorders>
            <w:vAlign w:val="center"/>
          </w:tcPr>
          <w:p w14:paraId="4F95EC75">
            <w:pPr>
              <w:pStyle w:val="182"/>
              <w:rPr>
                <w:color w:val="000000"/>
              </w:rPr>
            </w:pPr>
            <w:r>
              <w:rPr>
                <w:rFonts w:hint="eastAsia"/>
                <w:color w:val="000000"/>
              </w:rPr>
              <w:t>GB/T11892-1989（高锰酸钾氧化法）</w:t>
            </w:r>
          </w:p>
        </w:tc>
      </w:tr>
      <w:tr w14:paraId="76839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392E95CB">
            <w:pPr>
              <w:pStyle w:val="182"/>
              <w:rPr>
                <w:color w:val="000000"/>
              </w:rPr>
            </w:pPr>
            <w:r>
              <w:rPr>
                <w:rFonts w:hint="eastAsia"/>
                <w:color w:val="000000"/>
              </w:rPr>
              <w:t>26</w:t>
            </w:r>
          </w:p>
        </w:tc>
        <w:tc>
          <w:tcPr>
            <w:tcW w:w="1216" w:type="pct"/>
            <w:tcBorders>
              <w:top w:val="single" w:color="auto" w:sz="4" w:space="0"/>
              <w:left w:val="single" w:color="auto" w:sz="4" w:space="0"/>
              <w:bottom w:val="single" w:color="auto" w:sz="4" w:space="0"/>
              <w:right w:val="single" w:color="auto" w:sz="4" w:space="0"/>
            </w:tcBorders>
            <w:vAlign w:val="center"/>
          </w:tcPr>
          <w:p w14:paraId="4B356CE1">
            <w:pPr>
              <w:pStyle w:val="182"/>
              <w:rPr>
                <w:color w:val="000000"/>
              </w:rPr>
            </w:pPr>
            <w:r>
              <w:rPr>
                <w:rFonts w:hint="eastAsia"/>
                <w:color w:val="000000"/>
              </w:rPr>
              <w:t>硫酸盐(SO</w:t>
            </w:r>
            <w:r>
              <w:rPr>
                <w:rFonts w:hint="eastAsia"/>
                <w:color w:val="000000"/>
                <w:vertAlign w:val="subscript"/>
              </w:rPr>
              <w:t>4</w:t>
            </w:r>
            <w:r>
              <w:rPr>
                <w:rFonts w:hint="eastAsia"/>
                <w:color w:val="000000"/>
                <w:vertAlign w:val="superscript"/>
              </w:rPr>
              <w:t>2-</w:t>
            </w:r>
            <w:r>
              <w:rPr>
                <w:rFonts w:hint="eastAsia"/>
                <w:color w:val="000000"/>
              </w:rPr>
              <w:t>)</w:t>
            </w:r>
          </w:p>
        </w:tc>
        <w:tc>
          <w:tcPr>
            <w:tcW w:w="3346" w:type="pct"/>
            <w:tcBorders>
              <w:top w:val="single" w:color="auto" w:sz="4" w:space="0"/>
              <w:left w:val="single" w:color="auto" w:sz="4" w:space="0"/>
              <w:bottom w:val="single" w:color="auto" w:sz="4" w:space="0"/>
              <w:right w:val="single" w:color="auto" w:sz="4" w:space="0"/>
            </w:tcBorders>
            <w:vAlign w:val="center"/>
          </w:tcPr>
          <w:p w14:paraId="5B9ECF4D">
            <w:pPr>
              <w:pStyle w:val="182"/>
              <w:rPr>
                <w:color w:val="000000"/>
              </w:rPr>
            </w:pPr>
            <w:r>
              <w:rPr>
                <w:rFonts w:hint="eastAsia"/>
                <w:color w:val="000000"/>
              </w:rPr>
              <w:t>HJ 84-2016（离子色谱法）</w:t>
            </w:r>
          </w:p>
        </w:tc>
      </w:tr>
      <w:tr w14:paraId="1E20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3109BD90">
            <w:pPr>
              <w:pStyle w:val="182"/>
              <w:rPr>
                <w:color w:val="000000"/>
              </w:rPr>
            </w:pPr>
            <w:r>
              <w:rPr>
                <w:rFonts w:hint="eastAsia"/>
                <w:color w:val="000000"/>
              </w:rPr>
              <w:t>27</w:t>
            </w:r>
          </w:p>
        </w:tc>
        <w:tc>
          <w:tcPr>
            <w:tcW w:w="1216" w:type="pct"/>
            <w:tcBorders>
              <w:top w:val="single" w:color="auto" w:sz="4" w:space="0"/>
              <w:left w:val="single" w:color="auto" w:sz="4" w:space="0"/>
              <w:bottom w:val="single" w:color="auto" w:sz="4" w:space="0"/>
              <w:right w:val="single" w:color="auto" w:sz="4" w:space="0"/>
            </w:tcBorders>
            <w:vAlign w:val="center"/>
          </w:tcPr>
          <w:p w14:paraId="5DBA1427">
            <w:pPr>
              <w:pStyle w:val="182"/>
              <w:rPr>
                <w:color w:val="000000"/>
              </w:rPr>
            </w:pPr>
            <w:r>
              <w:rPr>
                <w:rFonts w:hint="eastAsia"/>
                <w:color w:val="000000"/>
              </w:rPr>
              <w:t>总硬度</w:t>
            </w:r>
          </w:p>
        </w:tc>
        <w:tc>
          <w:tcPr>
            <w:tcW w:w="3346" w:type="pct"/>
            <w:tcBorders>
              <w:top w:val="single" w:color="auto" w:sz="4" w:space="0"/>
              <w:left w:val="single" w:color="auto" w:sz="4" w:space="0"/>
              <w:bottom w:val="single" w:color="auto" w:sz="4" w:space="0"/>
              <w:right w:val="single" w:color="auto" w:sz="4" w:space="0"/>
            </w:tcBorders>
            <w:vAlign w:val="center"/>
          </w:tcPr>
          <w:p w14:paraId="46A40A03">
            <w:pPr>
              <w:pStyle w:val="182"/>
              <w:rPr>
                <w:color w:val="000000"/>
              </w:rPr>
            </w:pPr>
            <w:r>
              <w:rPr>
                <w:rFonts w:hint="eastAsia"/>
                <w:color w:val="000000"/>
              </w:rPr>
              <w:t>GB/T 7477-1987（EDTA滴定法）</w:t>
            </w:r>
          </w:p>
        </w:tc>
      </w:tr>
      <w:tr w14:paraId="65D6D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721E9F40">
            <w:pPr>
              <w:pStyle w:val="182"/>
              <w:rPr>
                <w:color w:val="000000"/>
              </w:rPr>
            </w:pPr>
            <w:r>
              <w:rPr>
                <w:rFonts w:hint="eastAsia"/>
                <w:color w:val="000000"/>
              </w:rPr>
              <w:t>28</w:t>
            </w:r>
          </w:p>
        </w:tc>
        <w:tc>
          <w:tcPr>
            <w:tcW w:w="1216" w:type="pct"/>
            <w:tcBorders>
              <w:top w:val="single" w:color="auto" w:sz="4" w:space="0"/>
              <w:left w:val="single" w:color="auto" w:sz="4" w:space="0"/>
              <w:bottom w:val="single" w:color="auto" w:sz="4" w:space="0"/>
              <w:right w:val="single" w:color="auto" w:sz="4" w:space="0"/>
            </w:tcBorders>
            <w:vAlign w:val="center"/>
          </w:tcPr>
          <w:p w14:paraId="1BD03FC8">
            <w:pPr>
              <w:pStyle w:val="182"/>
              <w:rPr>
                <w:color w:val="000000"/>
              </w:rPr>
            </w:pPr>
            <w:r>
              <w:rPr>
                <w:rFonts w:hint="eastAsia"/>
                <w:color w:val="000000"/>
              </w:rPr>
              <w:t>氯化物</w:t>
            </w:r>
          </w:p>
        </w:tc>
        <w:tc>
          <w:tcPr>
            <w:tcW w:w="3346" w:type="pct"/>
            <w:tcBorders>
              <w:top w:val="single" w:color="auto" w:sz="4" w:space="0"/>
              <w:left w:val="single" w:color="auto" w:sz="4" w:space="0"/>
              <w:bottom w:val="single" w:color="auto" w:sz="4" w:space="0"/>
              <w:right w:val="single" w:color="auto" w:sz="4" w:space="0"/>
            </w:tcBorders>
            <w:vAlign w:val="center"/>
          </w:tcPr>
          <w:p w14:paraId="1F2B93EE">
            <w:pPr>
              <w:pStyle w:val="182"/>
              <w:rPr>
                <w:color w:val="000000"/>
              </w:rPr>
            </w:pPr>
            <w:r>
              <w:rPr>
                <w:rFonts w:hint="eastAsia"/>
                <w:color w:val="000000"/>
              </w:rPr>
              <w:t>GB/T 11896-1989（硝酸银滴定法）</w:t>
            </w:r>
          </w:p>
        </w:tc>
      </w:tr>
      <w:tr w14:paraId="3A792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7DAC8191">
            <w:pPr>
              <w:pStyle w:val="182"/>
              <w:rPr>
                <w:color w:val="000000"/>
              </w:rPr>
            </w:pPr>
            <w:r>
              <w:rPr>
                <w:rFonts w:hint="eastAsia"/>
                <w:color w:val="000000"/>
              </w:rPr>
              <w:t>29</w:t>
            </w:r>
          </w:p>
        </w:tc>
        <w:tc>
          <w:tcPr>
            <w:tcW w:w="1216" w:type="pct"/>
            <w:tcBorders>
              <w:top w:val="single" w:color="auto" w:sz="4" w:space="0"/>
              <w:left w:val="single" w:color="auto" w:sz="4" w:space="0"/>
              <w:bottom w:val="single" w:color="auto" w:sz="4" w:space="0"/>
              <w:right w:val="single" w:color="auto" w:sz="4" w:space="0"/>
            </w:tcBorders>
            <w:vAlign w:val="center"/>
          </w:tcPr>
          <w:p w14:paraId="5DF3A43D">
            <w:pPr>
              <w:pStyle w:val="182"/>
              <w:rPr>
                <w:color w:val="000000"/>
              </w:rPr>
            </w:pPr>
            <w:r>
              <w:rPr>
                <w:rFonts w:hint="eastAsia"/>
                <w:color w:val="000000"/>
              </w:rPr>
              <w:t>pH</w:t>
            </w:r>
          </w:p>
        </w:tc>
        <w:tc>
          <w:tcPr>
            <w:tcW w:w="3346" w:type="pct"/>
            <w:tcBorders>
              <w:top w:val="single" w:color="auto" w:sz="4" w:space="0"/>
              <w:left w:val="single" w:color="auto" w:sz="4" w:space="0"/>
              <w:bottom w:val="single" w:color="auto" w:sz="4" w:space="0"/>
              <w:right w:val="single" w:color="auto" w:sz="4" w:space="0"/>
            </w:tcBorders>
            <w:vAlign w:val="center"/>
          </w:tcPr>
          <w:p w14:paraId="66F0AF12">
            <w:pPr>
              <w:pStyle w:val="182"/>
              <w:rPr>
                <w:color w:val="000000"/>
              </w:rPr>
            </w:pPr>
            <w:r>
              <w:rPr>
                <w:rFonts w:hint="eastAsia"/>
                <w:color w:val="000000"/>
              </w:rPr>
              <w:t>HJ1147-2020（电极法）</w:t>
            </w:r>
          </w:p>
        </w:tc>
      </w:tr>
      <w:tr w14:paraId="4C488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5539AC73">
            <w:pPr>
              <w:pStyle w:val="182"/>
              <w:rPr>
                <w:color w:val="000000"/>
              </w:rPr>
            </w:pPr>
            <w:r>
              <w:rPr>
                <w:rFonts w:hint="eastAsia"/>
                <w:color w:val="000000"/>
              </w:rPr>
              <w:t>30</w:t>
            </w:r>
          </w:p>
        </w:tc>
        <w:tc>
          <w:tcPr>
            <w:tcW w:w="1216" w:type="pct"/>
            <w:tcBorders>
              <w:top w:val="single" w:color="auto" w:sz="4" w:space="0"/>
              <w:left w:val="single" w:color="auto" w:sz="4" w:space="0"/>
              <w:bottom w:val="single" w:color="auto" w:sz="4" w:space="0"/>
              <w:right w:val="single" w:color="auto" w:sz="4" w:space="0"/>
            </w:tcBorders>
            <w:vAlign w:val="center"/>
          </w:tcPr>
          <w:p w14:paraId="2099A447">
            <w:pPr>
              <w:pStyle w:val="182"/>
              <w:rPr>
                <w:color w:val="000000"/>
              </w:rPr>
            </w:pPr>
            <w:r>
              <w:rPr>
                <w:rFonts w:hint="eastAsia"/>
                <w:color w:val="000000"/>
              </w:rPr>
              <w:t>浊度</w:t>
            </w:r>
          </w:p>
        </w:tc>
        <w:tc>
          <w:tcPr>
            <w:tcW w:w="3346" w:type="pct"/>
            <w:tcBorders>
              <w:top w:val="single" w:color="auto" w:sz="4" w:space="0"/>
              <w:left w:val="single" w:color="auto" w:sz="4" w:space="0"/>
              <w:bottom w:val="single" w:color="auto" w:sz="4" w:space="0"/>
              <w:right w:val="single" w:color="auto" w:sz="4" w:space="0"/>
            </w:tcBorders>
            <w:vAlign w:val="center"/>
          </w:tcPr>
          <w:p w14:paraId="413FEBDE">
            <w:pPr>
              <w:pStyle w:val="182"/>
              <w:rPr>
                <w:color w:val="000000"/>
              </w:rPr>
            </w:pPr>
            <w:r>
              <w:rPr>
                <w:rFonts w:hint="eastAsia"/>
                <w:color w:val="000000"/>
              </w:rPr>
              <w:t>GB/T 13200-1991（分光光度法）</w:t>
            </w:r>
          </w:p>
        </w:tc>
      </w:tr>
      <w:tr w14:paraId="67678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1564862E">
            <w:pPr>
              <w:pStyle w:val="182"/>
              <w:rPr>
                <w:color w:val="000000"/>
              </w:rPr>
            </w:pPr>
            <w:r>
              <w:rPr>
                <w:rFonts w:hint="eastAsia"/>
                <w:color w:val="000000"/>
              </w:rPr>
              <w:t>31</w:t>
            </w:r>
          </w:p>
        </w:tc>
        <w:tc>
          <w:tcPr>
            <w:tcW w:w="1216" w:type="pct"/>
            <w:tcBorders>
              <w:top w:val="single" w:color="auto" w:sz="4" w:space="0"/>
              <w:left w:val="single" w:color="auto" w:sz="4" w:space="0"/>
              <w:bottom w:val="single" w:color="auto" w:sz="4" w:space="0"/>
              <w:right w:val="single" w:color="auto" w:sz="4" w:space="0"/>
            </w:tcBorders>
            <w:vAlign w:val="center"/>
          </w:tcPr>
          <w:p w14:paraId="4C7C3D92">
            <w:pPr>
              <w:pStyle w:val="182"/>
              <w:rPr>
                <w:color w:val="000000"/>
              </w:rPr>
            </w:pPr>
            <w:r>
              <w:rPr>
                <w:rFonts w:hint="eastAsia"/>
                <w:color w:val="000000"/>
              </w:rPr>
              <w:t>色度</w:t>
            </w:r>
          </w:p>
        </w:tc>
        <w:tc>
          <w:tcPr>
            <w:tcW w:w="3346" w:type="pct"/>
            <w:tcBorders>
              <w:top w:val="single" w:color="auto" w:sz="4" w:space="0"/>
              <w:left w:val="single" w:color="auto" w:sz="4" w:space="0"/>
              <w:bottom w:val="single" w:color="auto" w:sz="4" w:space="0"/>
              <w:right w:val="single" w:color="auto" w:sz="4" w:space="0"/>
            </w:tcBorders>
            <w:vAlign w:val="center"/>
          </w:tcPr>
          <w:p w14:paraId="5552DFFB">
            <w:pPr>
              <w:pStyle w:val="182"/>
              <w:rPr>
                <w:color w:val="000000"/>
              </w:rPr>
            </w:pPr>
            <w:r>
              <w:rPr>
                <w:rFonts w:hint="eastAsia"/>
                <w:color w:val="000000"/>
              </w:rPr>
              <w:t>GB/T 11903-1989（铂钴比色法）</w:t>
            </w:r>
          </w:p>
        </w:tc>
      </w:tr>
      <w:tr w14:paraId="099A9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09B81339">
            <w:pPr>
              <w:pStyle w:val="182"/>
              <w:rPr>
                <w:color w:val="000000"/>
              </w:rPr>
            </w:pPr>
            <w:r>
              <w:rPr>
                <w:rFonts w:hint="eastAsia"/>
                <w:color w:val="000000"/>
              </w:rPr>
              <w:t>32</w:t>
            </w:r>
          </w:p>
        </w:tc>
        <w:tc>
          <w:tcPr>
            <w:tcW w:w="1216" w:type="pct"/>
            <w:tcBorders>
              <w:top w:val="single" w:color="auto" w:sz="4" w:space="0"/>
              <w:left w:val="single" w:color="auto" w:sz="4" w:space="0"/>
              <w:bottom w:val="single" w:color="auto" w:sz="4" w:space="0"/>
              <w:right w:val="single" w:color="auto" w:sz="4" w:space="0"/>
            </w:tcBorders>
            <w:vAlign w:val="center"/>
          </w:tcPr>
          <w:p w14:paraId="75C62C73">
            <w:pPr>
              <w:pStyle w:val="182"/>
              <w:rPr>
                <w:color w:val="000000"/>
              </w:rPr>
            </w:pPr>
            <w:r>
              <w:rPr>
                <w:rFonts w:hint="eastAsia"/>
                <w:color w:val="000000"/>
              </w:rPr>
              <w:t>铝</w:t>
            </w:r>
          </w:p>
        </w:tc>
        <w:tc>
          <w:tcPr>
            <w:tcW w:w="3346" w:type="pct"/>
            <w:tcBorders>
              <w:top w:val="single" w:color="auto" w:sz="4" w:space="0"/>
              <w:left w:val="single" w:color="auto" w:sz="4" w:space="0"/>
              <w:bottom w:val="single" w:color="auto" w:sz="4" w:space="0"/>
              <w:right w:val="single" w:color="auto" w:sz="4" w:space="0"/>
            </w:tcBorders>
            <w:vAlign w:val="center"/>
          </w:tcPr>
          <w:p w14:paraId="4EA42133">
            <w:pPr>
              <w:pStyle w:val="182"/>
              <w:rPr>
                <w:color w:val="000000"/>
              </w:rPr>
            </w:pPr>
            <w:r>
              <w:rPr>
                <w:rFonts w:hint="eastAsia"/>
                <w:color w:val="000000"/>
              </w:rPr>
              <w:t>GB/T 5750.6-2023（铬天青S分光光度法）</w:t>
            </w:r>
          </w:p>
        </w:tc>
      </w:tr>
      <w:tr w14:paraId="194B8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09C2F110">
            <w:pPr>
              <w:pStyle w:val="182"/>
              <w:rPr>
                <w:color w:val="000000"/>
              </w:rPr>
            </w:pPr>
            <w:r>
              <w:rPr>
                <w:rFonts w:hint="eastAsia"/>
                <w:color w:val="000000"/>
              </w:rPr>
              <w:t>33</w:t>
            </w:r>
          </w:p>
        </w:tc>
        <w:tc>
          <w:tcPr>
            <w:tcW w:w="1216" w:type="pct"/>
            <w:tcBorders>
              <w:top w:val="single" w:color="auto" w:sz="4" w:space="0"/>
              <w:left w:val="single" w:color="auto" w:sz="4" w:space="0"/>
              <w:bottom w:val="single" w:color="auto" w:sz="4" w:space="0"/>
              <w:right w:val="single" w:color="auto" w:sz="4" w:space="0"/>
            </w:tcBorders>
            <w:vAlign w:val="center"/>
          </w:tcPr>
          <w:p w14:paraId="16A697C1">
            <w:pPr>
              <w:pStyle w:val="182"/>
              <w:rPr>
                <w:color w:val="000000"/>
              </w:rPr>
            </w:pPr>
            <w:r>
              <w:rPr>
                <w:rFonts w:hint="eastAsia"/>
                <w:color w:val="000000"/>
              </w:rPr>
              <w:t>碘化物</w:t>
            </w:r>
          </w:p>
        </w:tc>
        <w:tc>
          <w:tcPr>
            <w:tcW w:w="3346" w:type="pct"/>
            <w:tcBorders>
              <w:top w:val="single" w:color="auto" w:sz="4" w:space="0"/>
              <w:left w:val="single" w:color="auto" w:sz="4" w:space="0"/>
              <w:bottom w:val="single" w:color="auto" w:sz="4" w:space="0"/>
              <w:right w:val="single" w:color="auto" w:sz="4" w:space="0"/>
            </w:tcBorders>
            <w:vAlign w:val="center"/>
          </w:tcPr>
          <w:p w14:paraId="10188FA6">
            <w:pPr>
              <w:pStyle w:val="182"/>
              <w:rPr>
                <w:color w:val="000000"/>
              </w:rPr>
            </w:pPr>
            <w:r>
              <w:rPr>
                <w:rFonts w:hint="eastAsia"/>
                <w:color w:val="000000"/>
              </w:rPr>
              <w:t>HJ 778-2015（离子色谱法）</w:t>
            </w:r>
          </w:p>
        </w:tc>
      </w:tr>
      <w:tr w14:paraId="5FEDD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008183B7">
            <w:pPr>
              <w:pStyle w:val="182"/>
              <w:rPr>
                <w:color w:val="000000"/>
              </w:rPr>
            </w:pPr>
            <w:r>
              <w:rPr>
                <w:rFonts w:hint="eastAsia"/>
                <w:color w:val="000000"/>
              </w:rPr>
              <w:t>34</w:t>
            </w:r>
          </w:p>
        </w:tc>
        <w:tc>
          <w:tcPr>
            <w:tcW w:w="1216" w:type="pct"/>
            <w:tcBorders>
              <w:top w:val="single" w:color="auto" w:sz="4" w:space="0"/>
              <w:left w:val="single" w:color="auto" w:sz="4" w:space="0"/>
              <w:bottom w:val="single" w:color="auto" w:sz="4" w:space="0"/>
              <w:right w:val="single" w:color="auto" w:sz="4" w:space="0"/>
            </w:tcBorders>
            <w:vAlign w:val="center"/>
          </w:tcPr>
          <w:p w14:paraId="03A6A188">
            <w:pPr>
              <w:pStyle w:val="182"/>
              <w:rPr>
                <w:color w:val="000000"/>
              </w:rPr>
            </w:pPr>
            <w:r>
              <w:rPr>
                <w:rFonts w:hint="eastAsia"/>
                <w:color w:val="000000"/>
              </w:rPr>
              <w:t>硒</w:t>
            </w:r>
          </w:p>
        </w:tc>
        <w:tc>
          <w:tcPr>
            <w:tcW w:w="3346" w:type="pct"/>
            <w:tcBorders>
              <w:top w:val="single" w:color="auto" w:sz="4" w:space="0"/>
              <w:left w:val="single" w:color="auto" w:sz="4" w:space="0"/>
              <w:bottom w:val="single" w:color="auto" w:sz="4" w:space="0"/>
              <w:right w:val="single" w:color="auto" w:sz="4" w:space="0"/>
            </w:tcBorders>
            <w:vAlign w:val="center"/>
          </w:tcPr>
          <w:p w14:paraId="2A8F8BAA">
            <w:pPr>
              <w:pStyle w:val="182"/>
              <w:rPr>
                <w:color w:val="000000"/>
              </w:rPr>
            </w:pPr>
            <w:r>
              <w:rPr>
                <w:rFonts w:hint="eastAsia"/>
                <w:color w:val="000000"/>
              </w:rPr>
              <w:t>HJ 694-2014（原子荧光法）</w:t>
            </w:r>
          </w:p>
        </w:tc>
      </w:tr>
      <w:tr w14:paraId="1D21D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41C4AA89">
            <w:pPr>
              <w:pStyle w:val="182"/>
              <w:rPr>
                <w:color w:val="000000"/>
              </w:rPr>
            </w:pPr>
            <w:r>
              <w:rPr>
                <w:rFonts w:hint="eastAsia"/>
                <w:color w:val="000000"/>
              </w:rPr>
              <w:t>35</w:t>
            </w:r>
          </w:p>
        </w:tc>
        <w:tc>
          <w:tcPr>
            <w:tcW w:w="1216" w:type="pct"/>
            <w:tcBorders>
              <w:top w:val="single" w:color="auto" w:sz="4" w:space="0"/>
              <w:left w:val="single" w:color="auto" w:sz="4" w:space="0"/>
              <w:bottom w:val="single" w:color="auto" w:sz="4" w:space="0"/>
              <w:right w:val="single" w:color="auto" w:sz="4" w:space="0"/>
            </w:tcBorders>
            <w:vAlign w:val="center"/>
          </w:tcPr>
          <w:p w14:paraId="30CF31C5">
            <w:pPr>
              <w:pStyle w:val="182"/>
              <w:rPr>
                <w:color w:val="000000"/>
              </w:rPr>
            </w:pPr>
            <w:r>
              <w:rPr>
                <w:rFonts w:hint="eastAsia"/>
                <w:color w:val="000000"/>
              </w:rPr>
              <w:t>石油烃（C</w:t>
            </w:r>
            <w:r>
              <w:rPr>
                <w:rFonts w:hint="eastAsia"/>
                <w:color w:val="000000"/>
                <w:vertAlign w:val="subscript"/>
              </w:rPr>
              <w:t>6</w:t>
            </w:r>
            <w:r>
              <w:rPr>
                <w:rFonts w:hint="eastAsia"/>
                <w:color w:val="000000"/>
              </w:rPr>
              <w:t>-C</w:t>
            </w:r>
            <w:r>
              <w:rPr>
                <w:rFonts w:hint="eastAsia"/>
                <w:color w:val="000000"/>
                <w:vertAlign w:val="subscript"/>
              </w:rPr>
              <w:t>9</w:t>
            </w:r>
            <w:r>
              <w:rPr>
                <w:rFonts w:hint="eastAsia"/>
                <w:color w:val="000000"/>
              </w:rPr>
              <w:t>）</w:t>
            </w:r>
          </w:p>
        </w:tc>
        <w:tc>
          <w:tcPr>
            <w:tcW w:w="3346" w:type="pct"/>
            <w:tcBorders>
              <w:top w:val="single" w:color="auto" w:sz="4" w:space="0"/>
              <w:left w:val="single" w:color="auto" w:sz="4" w:space="0"/>
              <w:bottom w:val="single" w:color="auto" w:sz="4" w:space="0"/>
              <w:right w:val="single" w:color="auto" w:sz="4" w:space="0"/>
            </w:tcBorders>
            <w:vAlign w:val="center"/>
          </w:tcPr>
          <w:p w14:paraId="17B530E7">
            <w:pPr>
              <w:pStyle w:val="182"/>
              <w:rPr>
                <w:color w:val="000000"/>
              </w:rPr>
            </w:pPr>
            <w:r>
              <w:rPr>
                <w:rFonts w:hint="eastAsia"/>
                <w:color w:val="000000"/>
              </w:rPr>
              <w:t>HJ 893-2017（吹扫捕集/气相色谱法）</w:t>
            </w:r>
          </w:p>
        </w:tc>
      </w:tr>
      <w:tr w14:paraId="6B5A1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36F603F9">
            <w:pPr>
              <w:pStyle w:val="182"/>
              <w:rPr>
                <w:color w:val="000000"/>
              </w:rPr>
            </w:pPr>
            <w:r>
              <w:rPr>
                <w:rFonts w:hint="eastAsia"/>
                <w:color w:val="000000"/>
              </w:rPr>
              <w:t>36</w:t>
            </w:r>
          </w:p>
        </w:tc>
        <w:tc>
          <w:tcPr>
            <w:tcW w:w="1216" w:type="pct"/>
            <w:tcBorders>
              <w:top w:val="single" w:color="auto" w:sz="4" w:space="0"/>
              <w:left w:val="single" w:color="auto" w:sz="4" w:space="0"/>
              <w:bottom w:val="single" w:color="auto" w:sz="4" w:space="0"/>
              <w:right w:val="single" w:color="auto" w:sz="4" w:space="0"/>
            </w:tcBorders>
            <w:vAlign w:val="center"/>
          </w:tcPr>
          <w:p w14:paraId="170325CD">
            <w:pPr>
              <w:pStyle w:val="182"/>
              <w:rPr>
                <w:color w:val="000000"/>
              </w:rPr>
            </w:pPr>
            <w:r>
              <w:rPr>
                <w:rFonts w:hint="eastAsia"/>
                <w:color w:val="000000"/>
              </w:rPr>
              <w:t>臭和味</w:t>
            </w:r>
          </w:p>
        </w:tc>
        <w:tc>
          <w:tcPr>
            <w:tcW w:w="3346" w:type="pct"/>
            <w:tcBorders>
              <w:top w:val="single" w:color="auto" w:sz="4" w:space="0"/>
              <w:left w:val="single" w:color="auto" w:sz="4" w:space="0"/>
              <w:bottom w:val="single" w:color="auto" w:sz="4" w:space="0"/>
              <w:right w:val="single" w:color="auto" w:sz="4" w:space="0"/>
            </w:tcBorders>
            <w:vAlign w:val="center"/>
          </w:tcPr>
          <w:p w14:paraId="6ECDE1BE">
            <w:pPr>
              <w:pStyle w:val="182"/>
              <w:rPr>
                <w:color w:val="000000"/>
              </w:rPr>
            </w:pPr>
            <w:r>
              <w:rPr>
                <w:rFonts w:hint="eastAsia"/>
                <w:color w:val="000000"/>
              </w:rPr>
              <w:t>GB/T 5750.4-2023（嗅气和尝味法）</w:t>
            </w:r>
          </w:p>
        </w:tc>
      </w:tr>
      <w:tr w14:paraId="0ED0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7B7DE7D1">
            <w:pPr>
              <w:pStyle w:val="182"/>
              <w:rPr>
                <w:color w:val="000000"/>
              </w:rPr>
            </w:pPr>
            <w:r>
              <w:rPr>
                <w:rFonts w:hint="eastAsia"/>
                <w:color w:val="000000"/>
              </w:rPr>
              <w:t>37</w:t>
            </w:r>
          </w:p>
        </w:tc>
        <w:tc>
          <w:tcPr>
            <w:tcW w:w="1216" w:type="pct"/>
            <w:tcBorders>
              <w:top w:val="single" w:color="auto" w:sz="4" w:space="0"/>
              <w:left w:val="single" w:color="auto" w:sz="4" w:space="0"/>
              <w:bottom w:val="single" w:color="auto" w:sz="4" w:space="0"/>
              <w:right w:val="single" w:color="auto" w:sz="4" w:space="0"/>
            </w:tcBorders>
            <w:vAlign w:val="center"/>
          </w:tcPr>
          <w:p w14:paraId="28333124">
            <w:pPr>
              <w:pStyle w:val="182"/>
              <w:rPr>
                <w:color w:val="000000"/>
              </w:rPr>
            </w:pPr>
            <w:r>
              <w:rPr>
                <w:rFonts w:hint="eastAsia"/>
                <w:color w:val="000000"/>
              </w:rPr>
              <w:t>肉眼可见物</w:t>
            </w:r>
          </w:p>
        </w:tc>
        <w:tc>
          <w:tcPr>
            <w:tcW w:w="3346" w:type="pct"/>
            <w:tcBorders>
              <w:top w:val="single" w:color="auto" w:sz="4" w:space="0"/>
              <w:left w:val="single" w:color="auto" w:sz="4" w:space="0"/>
              <w:bottom w:val="single" w:color="auto" w:sz="4" w:space="0"/>
              <w:right w:val="single" w:color="auto" w:sz="4" w:space="0"/>
            </w:tcBorders>
            <w:vAlign w:val="center"/>
          </w:tcPr>
          <w:p w14:paraId="4EF1016D">
            <w:pPr>
              <w:pStyle w:val="182"/>
              <w:rPr>
                <w:color w:val="000000"/>
              </w:rPr>
            </w:pPr>
            <w:r>
              <w:rPr>
                <w:rFonts w:hint="eastAsia"/>
                <w:color w:val="000000"/>
              </w:rPr>
              <w:t>GB/T 5750.4-2023（直接观察法）</w:t>
            </w:r>
          </w:p>
        </w:tc>
      </w:tr>
      <w:tr w14:paraId="2411F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8" w:type="pct"/>
            <w:tcBorders>
              <w:top w:val="single" w:color="auto" w:sz="4" w:space="0"/>
              <w:left w:val="single" w:color="auto" w:sz="4" w:space="0"/>
              <w:bottom w:val="single" w:color="auto" w:sz="4" w:space="0"/>
              <w:right w:val="single" w:color="auto" w:sz="4" w:space="0"/>
            </w:tcBorders>
            <w:vAlign w:val="center"/>
          </w:tcPr>
          <w:p w14:paraId="73B67EB1">
            <w:pPr>
              <w:pStyle w:val="182"/>
              <w:rPr>
                <w:color w:val="000000"/>
              </w:rPr>
            </w:pPr>
            <w:r>
              <w:rPr>
                <w:rFonts w:hint="eastAsia"/>
                <w:color w:val="000000"/>
              </w:rPr>
              <w:t>38</w:t>
            </w:r>
          </w:p>
        </w:tc>
        <w:tc>
          <w:tcPr>
            <w:tcW w:w="1216" w:type="pct"/>
            <w:tcBorders>
              <w:top w:val="single" w:color="auto" w:sz="4" w:space="0"/>
              <w:left w:val="single" w:color="auto" w:sz="4" w:space="0"/>
              <w:bottom w:val="single" w:color="auto" w:sz="4" w:space="0"/>
              <w:right w:val="single" w:color="auto" w:sz="4" w:space="0"/>
            </w:tcBorders>
            <w:vAlign w:val="center"/>
          </w:tcPr>
          <w:p w14:paraId="3B2732CE">
            <w:pPr>
              <w:pStyle w:val="182"/>
              <w:rPr>
                <w:color w:val="000000"/>
              </w:rPr>
            </w:pPr>
            <w:r>
              <w:rPr>
                <w:rFonts w:hint="eastAsia"/>
                <w:color w:val="000000"/>
              </w:rPr>
              <w:t>硝酸盐氮</w:t>
            </w:r>
          </w:p>
        </w:tc>
        <w:tc>
          <w:tcPr>
            <w:tcW w:w="3346" w:type="pct"/>
            <w:tcBorders>
              <w:top w:val="single" w:color="auto" w:sz="4" w:space="0"/>
              <w:left w:val="single" w:color="auto" w:sz="4" w:space="0"/>
              <w:bottom w:val="single" w:color="auto" w:sz="4" w:space="0"/>
              <w:right w:val="single" w:color="auto" w:sz="4" w:space="0"/>
            </w:tcBorders>
            <w:vAlign w:val="center"/>
          </w:tcPr>
          <w:p w14:paraId="69D4CEE4">
            <w:pPr>
              <w:pStyle w:val="182"/>
              <w:rPr>
                <w:color w:val="000000"/>
              </w:rPr>
            </w:pPr>
            <w:r>
              <w:rPr>
                <w:rFonts w:hint="eastAsia"/>
                <w:color w:val="000000"/>
              </w:rPr>
              <w:t>HJ/T 198-2005（气相分子吸收光谱法）</w:t>
            </w:r>
          </w:p>
        </w:tc>
      </w:tr>
    </w:tbl>
    <w:p w14:paraId="60CA0C92">
      <w:pPr>
        <w:pStyle w:val="2"/>
        <w:rPr>
          <w:color w:val="000000"/>
        </w:rPr>
      </w:pPr>
      <w:r>
        <w:rPr>
          <w:rFonts w:hint="eastAsia"/>
          <w:color w:val="000000"/>
        </w:rPr>
        <w:t>地表水监测（环境质量监测）</w:t>
      </w:r>
    </w:p>
    <w:p w14:paraId="42511B73">
      <w:pPr>
        <w:ind w:firstLine="480"/>
      </w:pPr>
      <w:r>
        <w:rPr>
          <w:rFonts w:hint="eastAsia"/>
        </w:rPr>
        <w:t>依据《地表水环境质量标准（GB 3838-2002）》</w:t>
      </w:r>
      <w:r>
        <w:rPr>
          <w:rFonts w:hint="eastAsia"/>
          <w:color w:val="000000"/>
        </w:rPr>
        <w:t>要求的常规指标、《地表水环境质量监测技术规范(HJ 91.2—2022》和油田环境监测管理计划要求，监测指标及频次见表1</w:t>
      </w:r>
      <w:r>
        <w:rPr>
          <w:color w:val="000000"/>
        </w:rPr>
        <w:t>9</w:t>
      </w:r>
      <w:r>
        <w:rPr>
          <w:rFonts w:hint="eastAsia"/>
          <w:color w:val="000000"/>
        </w:rPr>
        <w:t>、分析方法见表2</w:t>
      </w:r>
      <w:r>
        <w:rPr>
          <w:color w:val="000000"/>
        </w:rPr>
        <w:t>0</w:t>
      </w:r>
      <w:r>
        <w:rPr>
          <w:rFonts w:hint="eastAsia"/>
          <w:color w:val="000000"/>
        </w:rPr>
        <w:t>：</w:t>
      </w:r>
    </w:p>
    <w:p w14:paraId="3C96DF86">
      <w:pPr>
        <w:pStyle w:val="96"/>
        <w:spacing w:before="156"/>
        <w:rPr>
          <w:color w:val="000000"/>
        </w:rPr>
      </w:pPr>
      <w:r>
        <w:rPr>
          <w:rFonts w:hint="eastAsia"/>
          <w:color w:val="000000"/>
        </w:rPr>
        <w:t>表</w:t>
      </w:r>
      <w:r>
        <w:rPr>
          <w:color w:val="000000"/>
        </w:rPr>
        <w:t>19</w:t>
      </w:r>
      <w:r>
        <w:rPr>
          <w:rFonts w:hint="eastAsia"/>
          <w:color w:val="000000"/>
        </w:rPr>
        <w:t xml:space="preserve">  排涝站水质监测计划表</w:t>
      </w:r>
    </w:p>
    <w:tbl>
      <w:tblPr>
        <w:tblStyle w:val="37"/>
        <w:tblW w:w="81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4"/>
        <w:gridCol w:w="1138"/>
        <w:gridCol w:w="1495"/>
        <w:gridCol w:w="1494"/>
        <w:gridCol w:w="2420"/>
        <w:gridCol w:w="996"/>
      </w:tblGrid>
      <w:tr w14:paraId="0437E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 w:hRule="atLeast"/>
          <w:tblHeader/>
          <w:jc w:val="center"/>
        </w:trPr>
        <w:tc>
          <w:tcPr>
            <w:tcW w:w="564" w:type="dxa"/>
            <w:vAlign w:val="center"/>
          </w:tcPr>
          <w:p w14:paraId="0309DBDE">
            <w:pPr>
              <w:adjustRightInd w:val="0"/>
              <w:snapToGrid w:val="0"/>
              <w:spacing w:line="240" w:lineRule="auto"/>
              <w:ind w:firstLine="0" w:firstLineChars="0"/>
              <w:jc w:val="center"/>
              <w:rPr>
                <w:rFonts w:ascii="宋体" w:hAnsi="宋体"/>
                <w:b/>
                <w:sz w:val="21"/>
                <w:szCs w:val="21"/>
              </w:rPr>
            </w:pPr>
            <w:r>
              <w:rPr>
                <w:rFonts w:hint="eastAsia" w:ascii="宋体" w:hAnsi="宋体"/>
                <w:b/>
                <w:sz w:val="21"/>
                <w:szCs w:val="21"/>
              </w:rPr>
              <w:t>序号</w:t>
            </w:r>
          </w:p>
        </w:tc>
        <w:tc>
          <w:tcPr>
            <w:tcW w:w="1138" w:type="dxa"/>
            <w:vAlign w:val="center"/>
          </w:tcPr>
          <w:p w14:paraId="2C44925D">
            <w:pPr>
              <w:adjustRightInd w:val="0"/>
              <w:snapToGrid w:val="0"/>
              <w:spacing w:line="240" w:lineRule="auto"/>
              <w:ind w:firstLine="0" w:firstLineChars="0"/>
              <w:jc w:val="center"/>
              <w:rPr>
                <w:rFonts w:ascii="宋体" w:hAnsi="宋体"/>
                <w:b/>
                <w:sz w:val="21"/>
                <w:szCs w:val="21"/>
              </w:rPr>
            </w:pPr>
            <w:r>
              <w:rPr>
                <w:rFonts w:hint="eastAsia" w:ascii="宋体" w:hAnsi="宋体"/>
                <w:b/>
                <w:sz w:val="21"/>
                <w:szCs w:val="21"/>
              </w:rPr>
              <w:t>单位名称</w:t>
            </w:r>
          </w:p>
        </w:tc>
        <w:tc>
          <w:tcPr>
            <w:tcW w:w="1495" w:type="dxa"/>
            <w:vAlign w:val="center"/>
          </w:tcPr>
          <w:p w14:paraId="5DAFD4E6">
            <w:pPr>
              <w:adjustRightInd w:val="0"/>
              <w:snapToGrid w:val="0"/>
              <w:spacing w:line="240" w:lineRule="auto"/>
              <w:ind w:firstLine="0" w:firstLineChars="0"/>
              <w:jc w:val="center"/>
              <w:rPr>
                <w:rFonts w:ascii="宋体" w:hAnsi="宋体"/>
                <w:b/>
                <w:sz w:val="21"/>
                <w:szCs w:val="21"/>
              </w:rPr>
            </w:pPr>
            <w:r>
              <w:rPr>
                <w:rFonts w:hint="eastAsia" w:ascii="宋体" w:hAnsi="宋体"/>
                <w:b/>
                <w:sz w:val="21"/>
                <w:szCs w:val="21"/>
              </w:rPr>
              <w:t>监测点位</w:t>
            </w:r>
          </w:p>
        </w:tc>
        <w:tc>
          <w:tcPr>
            <w:tcW w:w="1494" w:type="dxa"/>
            <w:vAlign w:val="center"/>
          </w:tcPr>
          <w:p w14:paraId="3D87679A">
            <w:pPr>
              <w:adjustRightInd w:val="0"/>
              <w:snapToGrid w:val="0"/>
              <w:spacing w:line="240" w:lineRule="auto"/>
              <w:ind w:firstLine="0" w:firstLineChars="0"/>
              <w:jc w:val="center"/>
              <w:rPr>
                <w:rFonts w:ascii="宋体" w:hAnsi="宋体"/>
                <w:b/>
                <w:sz w:val="21"/>
                <w:szCs w:val="21"/>
              </w:rPr>
            </w:pPr>
            <w:r>
              <w:rPr>
                <w:rFonts w:hint="eastAsia" w:ascii="宋体" w:hAnsi="宋体"/>
                <w:b/>
                <w:sz w:val="21"/>
                <w:szCs w:val="21"/>
              </w:rPr>
              <w:t>坐标</w:t>
            </w:r>
          </w:p>
        </w:tc>
        <w:tc>
          <w:tcPr>
            <w:tcW w:w="2420" w:type="dxa"/>
            <w:vAlign w:val="center"/>
          </w:tcPr>
          <w:p w14:paraId="0E9E55F1">
            <w:pPr>
              <w:adjustRightInd w:val="0"/>
              <w:snapToGrid w:val="0"/>
              <w:spacing w:line="240" w:lineRule="auto"/>
              <w:ind w:firstLine="0" w:firstLineChars="0"/>
              <w:jc w:val="center"/>
              <w:rPr>
                <w:rFonts w:ascii="宋体" w:hAnsi="宋体"/>
                <w:b/>
                <w:sz w:val="21"/>
                <w:szCs w:val="21"/>
              </w:rPr>
            </w:pPr>
            <w:r>
              <w:rPr>
                <w:rFonts w:hint="eastAsia" w:ascii="宋体" w:hAnsi="宋体"/>
                <w:b/>
                <w:sz w:val="21"/>
                <w:szCs w:val="21"/>
              </w:rPr>
              <w:t>监测指标</w:t>
            </w:r>
          </w:p>
        </w:tc>
        <w:tc>
          <w:tcPr>
            <w:tcW w:w="996" w:type="dxa"/>
            <w:vAlign w:val="center"/>
          </w:tcPr>
          <w:p w14:paraId="6B53AD9A">
            <w:pPr>
              <w:adjustRightInd w:val="0"/>
              <w:snapToGrid w:val="0"/>
              <w:spacing w:line="240" w:lineRule="auto"/>
              <w:ind w:firstLine="0" w:firstLineChars="0"/>
              <w:jc w:val="center"/>
              <w:rPr>
                <w:rFonts w:ascii="宋体" w:hAnsi="宋体"/>
                <w:b/>
                <w:sz w:val="21"/>
                <w:szCs w:val="21"/>
              </w:rPr>
            </w:pPr>
            <w:r>
              <w:rPr>
                <w:rFonts w:hint="eastAsia" w:ascii="宋体" w:hAnsi="宋体"/>
                <w:b/>
                <w:sz w:val="21"/>
                <w:szCs w:val="21"/>
              </w:rPr>
              <w:t>监测频率</w:t>
            </w:r>
          </w:p>
        </w:tc>
      </w:tr>
      <w:tr w14:paraId="34401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3" w:hRule="atLeast"/>
          <w:jc w:val="center"/>
        </w:trPr>
        <w:tc>
          <w:tcPr>
            <w:tcW w:w="564" w:type="dxa"/>
            <w:vAlign w:val="center"/>
          </w:tcPr>
          <w:p w14:paraId="70F917E5">
            <w:pPr>
              <w:adjustRightInd w:val="0"/>
              <w:snapToGrid w:val="0"/>
              <w:spacing w:line="240" w:lineRule="auto"/>
              <w:ind w:firstLine="0" w:firstLineChars="0"/>
              <w:jc w:val="center"/>
              <w:rPr>
                <w:rFonts w:ascii="宋体" w:hAnsi="宋体"/>
                <w:sz w:val="21"/>
                <w:szCs w:val="21"/>
              </w:rPr>
            </w:pPr>
            <w:r>
              <w:rPr>
                <w:rFonts w:ascii="宋体" w:hAnsi="宋体"/>
                <w:sz w:val="21"/>
                <w:szCs w:val="21"/>
              </w:rPr>
              <w:t>1</w:t>
            </w:r>
          </w:p>
        </w:tc>
        <w:tc>
          <w:tcPr>
            <w:tcW w:w="1138" w:type="dxa"/>
            <w:vMerge w:val="restart"/>
            <w:vAlign w:val="center"/>
          </w:tcPr>
          <w:p w14:paraId="1F1691A6">
            <w:pPr>
              <w:adjustRightInd w:val="0"/>
              <w:snapToGrid w:val="0"/>
              <w:spacing w:line="240" w:lineRule="auto"/>
              <w:ind w:firstLine="0" w:firstLineChars="0"/>
              <w:rPr>
                <w:rFonts w:ascii="宋体" w:hAnsi="宋体"/>
                <w:sz w:val="21"/>
                <w:szCs w:val="21"/>
              </w:rPr>
            </w:pPr>
            <w:r>
              <w:rPr>
                <w:rFonts w:hint="eastAsia" w:ascii="宋体" w:hAnsi="宋体" w:cs="Times New Roman"/>
                <w:sz w:val="21"/>
                <w:szCs w:val="21"/>
              </w:rPr>
              <w:t>桩西采油厂海堤管理站</w:t>
            </w:r>
          </w:p>
        </w:tc>
        <w:tc>
          <w:tcPr>
            <w:tcW w:w="1495" w:type="dxa"/>
            <w:vAlign w:val="center"/>
          </w:tcPr>
          <w:p w14:paraId="3FDE3EAF">
            <w:pPr>
              <w:ind w:firstLine="0" w:firstLineChars="0"/>
              <w:rPr>
                <w:rFonts w:ascii="宋体" w:hAnsi="宋体"/>
                <w:color w:val="000000"/>
                <w:sz w:val="21"/>
                <w:szCs w:val="21"/>
              </w:rPr>
            </w:pPr>
            <w:r>
              <w:rPr>
                <w:rFonts w:hint="eastAsia" w:ascii="宋体" w:hAnsi="宋体"/>
                <w:color w:val="000000"/>
                <w:sz w:val="21"/>
                <w:szCs w:val="21"/>
              </w:rPr>
              <w:t>桩</w:t>
            </w:r>
            <w:r>
              <w:rPr>
                <w:rFonts w:ascii="宋体" w:hAnsi="宋体"/>
                <w:color w:val="000000"/>
                <w:sz w:val="21"/>
                <w:szCs w:val="21"/>
              </w:rPr>
              <w:t>203排涝站</w:t>
            </w:r>
          </w:p>
        </w:tc>
        <w:tc>
          <w:tcPr>
            <w:tcW w:w="1494" w:type="dxa"/>
            <w:vAlign w:val="center"/>
          </w:tcPr>
          <w:p w14:paraId="4C178DF3">
            <w:pPr>
              <w:adjustRightInd w:val="0"/>
              <w:snapToGrid w:val="0"/>
              <w:spacing w:line="240" w:lineRule="auto"/>
              <w:ind w:firstLine="0" w:firstLineChars="0"/>
              <w:rPr>
                <w:rFonts w:ascii="宋体" w:hAnsi="宋体"/>
                <w:sz w:val="21"/>
                <w:szCs w:val="21"/>
              </w:rPr>
            </w:pPr>
            <w:r>
              <w:rPr>
                <w:rFonts w:hint="eastAsia" w:ascii="宋体" w:hAnsi="宋体"/>
                <w:color w:val="000000"/>
                <w:sz w:val="21"/>
                <w:szCs w:val="21"/>
              </w:rPr>
              <w:t>118.953244°E</w:t>
            </w:r>
            <w:r>
              <w:rPr>
                <w:rFonts w:hint="eastAsia" w:ascii="宋体" w:hAnsi="宋体"/>
                <w:color w:val="000000"/>
                <w:sz w:val="21"/>
                <w:szCs w:val="21"/>
              </w:rPr>
              <w:br w:type="textWrapping"/>
            </w:r>
            <w:r>
              <w:rPr>
                <w:rFonts w:hint="eastAsia" w:ascii="宋体" w:hAnsi="宋体"/>
                <w:color w:val="000000"/>
                <w:sz w:val="21"/>
                <w:szCs w:val="21"/>
              </w:rPr>
              <w:t>38.099057°N</w:t>
            </w:r>
          </w:p>
        </w:tc>
        <w:tc>
          <w:tcPr>
            <w:tcW w:w="2420" w:type="dxa"/>
            <w:vMerge w:val="restart"/>
            <w:vAlign w:val="center"/>
          </w:tcPr>
          <w:p w14:paraId="3EAD7CF8">
            <w:pPr>
              <w:adjustRightInd w:val="0"/>
              <w:snapToGrid w:val="0"/>
              <w:spacing w:line="240" w:lineRule="auto"/>
              <w:ind w:firstLine="0" w:firstLineChars="0"/>
              <w:rPr>
                <w:rFonts w:ascii="宋体" w:hAnsi="宋体"/>
                <w:sz w:val="21"/>
                <w:szCs w:val="21"/>
              </w:rPr>
            </w:pPr>
            <w:r>
              <w:rPr>
                <w:rFonts w:hint="eastAsia" w:ascii="宋体" w:hAnsi="宋体"/>
                <w:sz w:val="21"/>
                <w:szCs w:val="21"/>
              </w:rPr>
              <w:t>流量、水温、pH、悬浮物、石油类、氯化物、化学需氧量、高锰酸盐指数、五日生化需氧量、挥发酚、硫化物、溶解氧、氨氮、总磷、氟化物、铅、镉</w:t>
            </w:r>
          </w:p>
        </w:tc>
        <w:tc>
          <w:tcPr>
            <w:tcW w:w="996" w:type="dxa"/>
            <w:vMerge w:val="restart"/>
            <w:vAlign w:val="center"/>
          </w:tcPr>
          <w:p w14:paraId="209FF9D5">
            <w:pPr>
              <w:adjustRightInd w:val="0"/>
              <w:snapToGrid w:val="0"/>
              <w:spacing w:line="240" w:lineRule="auto"/>
              <w:ind w:firstLine="0" w:firstLineChars="0"/>
              <w:rPr>
                <w:rFonts w:ascii="宋体" w:hAnsi="宋体"/>
                <w:sz w:val="21"/>
                <w:szCs w:val="21"/>
              </w:rPr>
            </w:pPr>
            <w:r>
              <w:rPr>
                <w:rFonts w:hint="eastAsia" w:ascii="宋体" w:hAnsi="宋体"/>
                <w:sz w:val="21"/>
                <w:szCs w:val="21"/>
              </w:rPr>
              <w:t>雨季、汛期排水前</w:t>
            </w:r>
          </w:p>
        </w:tc>
      </w:tr>
      <w:tr w14:paraId="6830A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3" w:hRule="atLeast"/>
          <w:jc w:val="center"/>
        </w:trPr>
        <w:tc>
          <w:tcPr>
            <w:tcW w:w="564" w:type="dxa"/>
            <w:vAlign w:val="center"/>
          </w:tcPr>
          <w:p w14:paraId="1A717CC8">
            <w:pPr>
              <w:adjustRightInd w:val="0"/>
              <w:snapToGrid w:val="0"/>
              <w:spacing w:line="240" w:lineRule="auto"/>
              <w:ind w:firstLine="0" w:firstLineChars="0"/>
              <w:jc w:val="center"/>
              <w:rPr>
                <w:rFonts w:ascii="宋体" w:hAnsi="宋体"/>
                <w:sz w:val="21"/>
                <w:szCs w:val="21"/>
              </w:rPr>
            </w:pPr>
            <w:r>
              <w:rPr>
                <w:rFonts w:hint="eastAsia" w:ascii="宋体" w:hAnsi="宋体"/>
                <w:sz w:val="21"/>
                <w:szCs w:val="21"/>
              </w:rPr>
              <w:t>2</w:t>
            </w:r>
          </w:p>
        </w:tc>
        <w:tc>
          <w:tcPr>
            <w:tcW w:w="1138" w:type="dxa"/>
            <w:vMerge w:val="continue"/>
            <w:vAlign w:val="center"/>
          </w:tcPr>
          <w:p w14:paraId="0ECCD775">
            <w:pPr>
              <w:adjustRightInd w:val="0"/>
              <w:snapToGrid w:val="0"/>
              <w:spacing w:line="240" w:lineRule="auto"/>
              <w:ind w:firstLine="0" w:firstLineChars="0"/>
              <w:rPr>
                <w:rFonts w:ascii="宋体" w:hAnsi="宋体" w:cs="Times New Roman"/>
                <w:sz w:val="21"/>
                <w:szCs w:val="21"/>
              </w:rPr>
            </w:pPr>
          </w:p>
        </w:tc>
        <w:tc>
          <w:tcPr>
            <w:tcW w:w="1495" w:type="dxa"/>
            <w:vAlign w:val="center"/>
          </w:tcPr>
          <w:p w14:paraId="63724BF7">
            <w:pPr>
              <w:ind w:firstLine="0" w:firstLineChars="0"/>
              <w:rPr>
                <w:rFonts w:ascii="宋体" w:hAnsi="宋体"/>
                <w:color w:val="000000"/>
                <w:sz w:val="21"/>
                <w:szCs w:val="21"/>
              </w:rPr>
            </w:pPr>
            <w:r>
              <w:rPr>
                <w:rFonts w:ascii="宋体" w:hAnsi="宋体"/>
                <w:color w:val="000000"/>
                <w:sz w:val="21"/>
                <w:szCs w:val="21"/>
              </w:rPr>
              <w:t>桩106排涝站</w:t>
            </w:r>
          </w:p>
        </w:tc>
        <w:tc>
          <w:tcPr>
            <w:tcW w:w="1494" w:type="dxa"/>
            <w:vAlign w:val="center"/>
          </w:tcPr>
          <w:p w14:paraId="32D91FDE">
            <w:pPr>
              <w:adjustRightInd w:val="0"/>
              <w:snapToGrid w:val="0"/>
              <w:spacing w:line="240" w:lineRule="auto"/>
              <w:ind w:firstLine="0" w:firstLineChars="0"/>
              <w:rPr>
                <w:rFonts w:ascii="宋体" w:hAnsi="宋体"/>
                <w:sz w:val="21"/>
                <w:szCs w:val="21"/>
              </w:rPr>
            </w:pPr>
            <w:r>
              <w:rPr>
                <w:rFonts w:hint="eastAsia" w:ascii="宋体" w:hAnsi="宋体"/>
                <w:color w:val="000000"/>
                <w:sz w:val="21"/>
                <w:szCs w:val="21"/>
              </w:rPr>
              <w:t>118.986028°E</w:t>
            </w:r>
            <w:r>
              <w:rPr>
                <w:rFonts w:hint="eastAsia" w:ascii="宋体" w:hAnsi="宋体"/>
                <w:color w:val="000000"/>
                <w:sz w:val="21"/>
                <w:szCs w:val="21"/>
              </w:rPr>
              <w:br w:type="textWrapping"/>
            </w:r>
            <w:r>
              <w:rPr>
                <w:rFonts w:hint="eastAsia" w:ascii="宋体" w:hAnsi="宋体"/>
                <w:color w:val="000000"/>
                <w:sz w:val="21"/>
                <w:szCs w:val="21"/>
              </w:rPr>
              <w:t>37.979091°N</w:t>
            </w:r>
          </w:p>
        </w:tc>
        <w:tc>
          <w:tcPr>
            <w:tcW w:w="2420" w:type="dxa"/>
            <w:vMerge w:val="continue"/>
          </w:tcPr>
          <w:p w14:paraId="4EA85905">
            <w:pPr>
              <w:adjustRightInd w:val="0"/>
              <w:snapToGrid w:val="0"/>
              <w:spacing w:line="240" w:lineRule="auto"/>
              <w:ind w:firstLine="0" w:firstLineChars="0"/>
              <w:jc w:val="left"/>
              <w:rPr>
                <w:rFonts w:ascii="宋体" w:hAnsi="宋体"/>
                <w:sz w:val="21"/>
                <w:szCs w:val="21"/>
              </w:rPr>
            </w:pPr>
          </w:p>
        </w:tc>
        <w:tc>
          <w:tcPr>
            <w:tcW w:w="996" w:type="dxa"/>
            <w:vMerge w:val="continue"/>
            <w:vAlign w:val="center"/>
          </w:tcPr>
          <w:p w14:paraId="2B6BF8B3">
            <w:pPr>
              <w:adjustRightInd w:val="0"/>
              <w:snapToGrid w:val="0"/>
              <w:spacing w:line="240" w:lineRule="auto"/>
              <w:ind w:firstLine="0" w:firstLineChars="0"/>
              <w:jc w:val="center"/>
              <w:rPr>
                <w:rFonts w:ascii="宋体" w:hAnsi="宋体"/>
                <w:sz w:val="21"/>
                <w:szCs w:val="21"/>
              </w:rPr>
            </w:pPr>
          </w:p>
        </w:tc>
      </w:tr>
      <w:tr w14:paraId="5F51E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3" w:hRule="atLeast"/>
          <w:jc w:val="center"/>
        </w:trPr>
        <w:tc>
          <w:tcPr>
            <w:tcW w:w="564" w:type="dxa"/>
            <w:vAlign w:val="center"/>
          </w:tcPr>
          <w:p w14:paraId="2CF86421">
            <w:pPr>
              <w:adjustRightInd w:val="0"/>
              <w:snapToGrid w:val="0"/>
              <w:spacing w:line="240" w:lineRule="auto"/>
              <w:ind w:firstLine="0" w:firstLineChars="0"/>
              <w:jc w:val="center"/>
              <w:rPr>
                <w:rFonts w:ascii="宋体" w:hAnsi="宋体"/>
                <w:sz w:val="21"/>
                <w:szCs w:val="21"/>
              </w:rPr>
            </w:pPr>
            <w:r>
              <w:rPr>
                <w:rFonts w:hint="eastAsia" w:ascii="宋体" w:hAnsi="宋体"/>
                <w:sz w:val="21"/>
                <w:szCs w:val="21"/>
              </w:rPr>
              <w:t>3</w:t>
            </w:r>
          </w:p>
        </w:tc>
        <w:tc>
          <w:tcPr>
            <w:tcW w:w="1138" w:type="dxa"/>
            <w:vMerge w:val="continue"/>
            <w:vAlign w:val="center"/>
          </w:tcPr>
          <w:p w14:paraId="5026200D">
            <w:pPr>
              <w:adjustRightInd w:val="0"/>
              <w:snapToGrid w:val="0"/>
              <w:spacing w:line="240" w:lineRule="auto"/>
              <w:ind w:firstLine="0" w:firstLineChars="0"/>
              <w:rPr>
                <w:rFonts w:ascii="宋体" w:hAnsi="宋体" w:cs="Times New Roman"/>
                <w:sz w:val="21"/>
                <w:szCs w:val="21"/>
              </w:rPr>
            </w:pPr>
          </w:p>
        </w:tc>
        <w:tc>
          <w:tcPr>
            <w:tcW w:w="1495" w:type="dxa"/>
            <w:vAlign w:val="center"/>
          </w:tcPr>
          <w:p w14:paraId="61A8794C">
            <w:pPr>
              <w:ind w:firstLine="0" w:firstLineChars="0"/>
              <w:rPr>
                <w:rFonts w:ascii="宋体" w:hAnsi="宋体"/>
                <w:color w:val="000000"/>
                <w:sz w:val="21"/>
                <w:szCs w:val="21"/>
              </w:rPr>
            </w:pPr>
            <w:r>
              <w:rPr>
                <w:rFonts w:ascii="宋体" w:hAnsi="宋体"/>
                <w:color w:val="000000"/>
                <w:sz w:val="21"/>
                <w:szCs w:val="21"/>
              </w:rPr>
              <w:t>桩12排涝站</w:t>
            </w:r>
          </w:p>
        </w:tc>
        <w:tc>
          <w:tcPr>
            <w:tcW w:w="1494" w:type="dxa"/>
            <w:vAlign w:val="center"/>
          </w:tcPr>
          <w:p w14:paraId="17424C00">
            <w:pPr>
              <w:adjustRightInd w:val="0"/>
              <w:snapToGrid w:val="0"/>
              <w:spacing w:line="240" w:lineRule="auto"/>
              <w:ind w:firstLine="0" w:firstLineChars="0"/>
              <w:rPr>
                <w:rFonts w:ascii="宋体" w:hAnsi="宋体"/>
                <w:sz w:val="21"/>
                <w:szCs w:val="21"/>
              </w:rPr>
            </w:pPr>
            <w:r>
              <w:rPr>
                <w:rFonts w:hint="eastAsia" w:ascii="宋体" w:hAnsi="宋体"/>
                <w:color w:val="000000"/>
                <w:sz w:val="21"/>
                <w:szCs w:val="21"/>
              </w:rPr>
              <w:t>118.861714°E</w:t>
            </w:r>
            <w:r>
              <w:rPr>
                <w:rFonts w:hint="eastAsia" w:ascii="宋体" w:hAnsi="宋体"/>
                <w:color w:val="000000"/>
                <w:sz w:val="21"/>
                <w:szCs w:val="21"/>
              </w:rPr>
              <w:br w:type="textWrapping"/>
            </w:r>
            <w:r>
              <w:rPr>
                <w:rFonts w:hint="eastAsia" w:ascii="宋体" w:hAnsi="宋体"/>
                <w:color w:val="000000"/>
                <w:sz w:val="21"/>
                <w:szCs w:val="21"/>
              </w:rPr>
              <w:t>38.134358°N</w:t>
            </w:r>
          </w:p>
        </w:tc>
        <w:tc>
          <w:tcPr>
            <w:tcW w:w="2420" w:type="dxa"/>
            <w:vMerge w:val="continue"/>
          </w:tcPr>
          <w:p w14:paraId="656A6B59">
            <w:pPr>
              <w:adjustRightInd w:val="0"/>
              <w:snapToGrid w:val="0"/>
              <w:spacing w:line="240" w:lineRule="auto"/>
              <w:ind w:firstLine="0" w:firstLineChars="0"/>
              <w:jc w:val="left"/>
              <w:rPr>
                <w:rFonts w:ascii="宋体" w:hAnsi="宋体"/>
                <w:sz w:val="21"/>
                <w:szCs w:val="21"/>
              </w:rPr>
            </w:pPr>
          </w:p>
        </w:tc>
        <w:tc>
          <w:tcPr>
            <w:tcW w:w="996" w:type="dxa"/>
            <w:vMerge w:val="continue"/>
            <w:vAlign w:val="center"/>
          </w:tcPr>
          <w:p w14:paraId="3EA51CE2">
            <w:pPr>
              <w:adjustRightInd w:val="0"/>
              <w:snapToGrid w:val="0"/>
              <w:spacing w:line="240" w:lineRule="auto"/>
              <w:ind w:firstLine="0" w:firstLineChars="0"/>
              <w:jc w:val="center"/>
              <w:rPr>
                <w:rFonts w:ascii="宋体" w:hAnsi="宋体"/>
                <w:sz w:val="21"/>
                <w:szCs w:val="21"/>
              </w:rPr>
            </w:pPr>
          </w:p>
        </w:tc>
      </w:tr>
      <w:tr w14:paraId="23F35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3" w:hRule="atLeast"/>
          <w:jc w:val="center"/>
        </w:trPr>
        <w:tc>
          <w:tcPr>
            <w:tcW w:w="564" w:type="dxa"/>
            <w:vAlign w:val="center"/>
          </w:tcPr>
          <w:p w14:paraId="63CAA469">
            <w:pPr>
              <w:adjustRightInd w:val="0"/>
              <w:snapToGrid w:val="0"/>
              <w:spacing w:line="240" w:lineRule="auto"/>
              <w:ind w:firstLine="0" w:firstLineChars="0"/>
              <w:jc w:val="center"/>
              <w:rPr>
                <w:rFonts w:ascii="宋体" w:hAnsi="宋体"/>
                <w:sz w:val="21"/>
                <w:szCs w:val="21"/>
              </w:rPr>
            </w:pPr>
            <w:r>
              <w:rPr>
                <w:rFonts w:hint="eastAsia" w:ascii="宋体" w:hAnsi="宋体"/>
                <w:sz w:val="21"/>
                <w:szCs w:val="21"/>
              </w:rPr>
              <w:t>4</w:t>
            </w:r>
          </w:p>
        </w:tc>
        <w:tc>
          <w:tcPr>
            <w:tcW w:w="1138" w:type="dxa"/>
            <w:vMerge w:val="continue"/>
            <w:vAlign w:val="center"/>
          </w:tcPr>
          <w:p w14:paraId="70123C90">
            <w:pPr>
              <w:adjustRightInd w:val="0"/>
              <w:snapToGrid w:val="0"/>
              <w:spacing w:line="240" w:lineRule="auto"/>
              <w:ind w:firstLine="0" w:firstLineChars="0"/>
              <w:rPr>
                <w:rFonts w:ascii="宋体" w:hAnsi="宋体" w:cs="Times New Roman"/>
                <w:sz w:val="21"/>
                <w:szCs w:val="21"/>
              </w:rPr>
            </w:pPr>
          </w:p>
        </w:tc>
        <w:tc>
          <w:tcPr>
            <w:tcW w:w="1495" w:type="dxa"/>
            <w:vAlign w:val="center"/>
          </w:tcPr>
          <w:p w14:paraId="06AA5A26">
            <w:pPr>
              <w:ind w:firstLine="0" w:firstLineChars="0"/>
              <w:rPr>
                <w:rFonts w:ascii="宋体" w:hAnsi="宋体"/>
                <w:color w:val="000000"/>
                <w:sz w:val="21"/>
                <w:szCs w:val="21"/>
              </w:rPr>
            </w:pPr>
            <w:r>
              <w:rPr>
                <w:rFonts w:ascii="宋体" w:hAnsi="宋体"/>
                <w:color w:val="000000"/>
                <w:sz w:val="21"/>
                <w:szCs w:val="21"/>
              </w:rPr>
              <w:t>桩</w:t>
            </w:r>
            <w:r>
              <w:rPr>
                <w:rFonts w:hint="eastAsia" w:ascii="宋体" w:hAnsi="宋体"/>
                <w:color w:val="000000"/>
                <w:sz w:val="21"/>
                <w:szCs w:val="21"/>
              </w:rPr>
              <w:t>古</w:t>
            </w:r>
            <w:r>
              <w:rPr>
                <w:rFonts w:ascii="宋体" w:hAnsi="宋体"/>
                <w:color w:val="000000"/>
                <w:sz w:val="21"/>
                <w:szCs w:val="21"/>
              </w:rPr>
              <w:t>46排涝站</w:t>
            </w:r>
          </w:p>
        </w:tc>
        <w:tc>
          <w:tcPr>
            <w:tcW w:w="1494" w:type="dxa"/>
            <w:vAlign w:val="center"/>
          </w:tcPr>
          <w:p w14:paraId="505124C4">
            <w:pPr>
              <w:adjustRightInd w:val="0"/>
              <w:snapToGrid w:val="0"/>
              <w:spacing w:line="240" w:lineRule="auto"/>
              <w:ind w:firstLine="0" w:firstLineChars="0"/>
              <w:rPr>
                <w:rFonts w:ascii="宋体" w:hAnsi="宋体"/>
                <w:sz w:val="21"/>
                <w:szCs w:val="21"/>
              </w:rPr>
            </w:pPr>
            <w:r>
              <w:rPr>
                <w:rFonts w:hint="eastAsia" w:ascii="宋体" w:hAnsi="宋体"/>
                <w:color w:val="000000"/>
                <w:sz w:val="21"/>
                <w:szCs w:val="21"/>
              </w:rPr>
              <w:t>118.974719°E</w:t>
            </w:r>
            <w:r>
              <w:rPr>
                <w:rFonts w:hint="eastAsia" w:ascii="宋体" w:hAnsi="宋体"/>
                <w:color w:val="000000"/>
                <w:sz w:val="21"/>
                <w:szCs w:val="21"/>
              </w:rPr>
              <w:br w:type="textWrapping"/>
            </w:r>
            <w:r>
              <w:rPr>
                <w:rFonts w:hint="eastAsia" w:ascii="宋体" w:hAnsi="宋体"/>
                <w:color w:val="000000"/>
                <w:sz w:val="21"/>
                <w:szCs w:val="21"/>
              </w:rPr>
              <w:t>38.00735°N</w:t>
            </w:r>
          </w:p>
        </w:tc>
        <w:tc>
          <w:tcPr>
            <w:tcW w:w="2420" w:type="dxa"/>
            <w:vMerge w:val="continue"/>
          </w:tcPr>
          <w:p w14:paraId="53FC5F8C">
            <w:pPr>
              <w:adjustRightInd w:val="0"/>
              <w:snapToGrid w:val="0"/>
              <w:spacing w:line="240" w:lineRule="auto"/>
              <w:ind w:firstLine="0" w:firstLineChars="0"/>
              <w:jc w:val="left"/>
              <w:rPr>
                <w:rFonts w:ascii="宋体" w:hAnsi="宋体"/>
                <w:sz w:val="21"/>
                <w:szCs w:val="21"/>
              </w:rPr>
            </w:pPr>
          </w:p>
        </w:tc>
        <w:tc>
          <w:tcPr>
            <w:tcW w:w="996" w:type="dxa"/>
            <w:vMerge w:val="continue"/>
            <w:vAlign w:val="center"/>
          </w:tcPr>
          <w:p w14:paraId="13EA70BA">
            <w:pPr>
              <w:adjustRightInd w:val="0"/>
              <w:snapToGrid w:val="0"/>
              <w:spacing w:line="240" w:lineRule="auto"/>
              <w:ind w:firstLine="0" w:firstLineChars="0"/>
              <w:jc w:val="center"/>
              <w:rPr>
                <w:rFonts w:ascii="宋体" w:hAnsi="宋体"/>
                <w:sz w:val="21"/>
                <w:szCs w:val="21"/>
              </w:rPr>
            </w:pPr>
          </w:p>
        </w:tc>
      </w:tr>
    </w:tbl>
    <w:p w14:paraId="48FDB6E6">
      <w:pPr>
        <w:pStyle w:val="96"/>
        <w:spacing w:before="156"/>
        <w:rPr>
          <w:color w:val="000000"/>
        </w:rPr>
      </w:pPr>
      <w:r>
        <w:rPr>
          <w:rFonts w:hint="eastAsia"/>
          <w:color w:val="000000"/>
        </w:rPr>
        <w:t>表</w:t>
      </w:r>
      <w:r>
        <w:rPr>
          <w:color w:val="000000"/>
        </w:rPr>
        <w:t>20</w:t>
      </w:r>
      <w:r>
        <w:rPr>
          <w:rFonts w:hint="eastAsia"/>
          <w:color w:val="000000"/>
        </w:rPr>
        <w:t xml:space="preserve">  排涝站水质监测分析方法</w:t>
      </w:r>
    </w:p>
    <w:tbl>
      <w:tblPr>
        <w:tblStyle w:val="37"/>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32"/>
        <w:gridCol w:w="1659"/>
        <w:gridCol w:w="5872"/>
      </w:tblGrid>
      <w:tr w14:paraId="4E08B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14" w:hRule="atLeast"/>
          <w:tblHeader/>
          <w:jc w:val="center"/>
        </w:trPr>
        <w:tc>
          <w:tcPr>
            <w:tcW w:w="387" w:type="pct"/>
            <w:vAlign w:val="center"/>
          </w:tcPr>
          <w:p w14:paraId="485E6DD2">
            <w:pPr>
              <w:adjustRightInd w:val="0"/>
              <w:snapToGrid w:val="0"/>
              <w:spacing w:line="240" w:lineRule="auto"/>
              <w:ind w:firstLine="0" w:firstLineChars="0"/>
              <w:jc w:val="center"/>
              <w:rPr>
                <w:rFonts w:ascii="宋体" w:hAnsi="宋体"/>
                <w:b/>
                <w:sz w:val="21"/>
                <w:szCs w:val="21"/>
              </w:rPr>
            </w:pPr>
            <w:r>
              <w:rPr>
                <w:rFonts w:hint="eastAsia" w:ascii="宋体" w:hAnsi="宋体"/>
                <w:b/>
                <w:sz w:val="21"/>
                <w:szCs w:val="21"/>
              </w:rPr>
              <w:t>序号</w:t>
            </w:r>
          </w:p>
        </w:tc>
        <w:tc>
          <w:tcPr>
            <w:tcW w:w="1016" w:type="pct"/>
            <w:vAlign w:val="center"/>
          </w:tcPr>
          <w:p w14:paraId="69A7EA14">
            <w:pPr>
              <w:adjustRightInd w:val="0"/>
              <w:snapToGrid w:val="0"/>
              <w:spacing w:line="240" w:lineRule="auto"/>
              <w:ind w:firstLine="0" w:firstLineChars="0"/>
              <w:jc w:val="center"/>
              <w:rPr>
                <w:rFonts w:ascii="宋体" w:hAnsi="宋体"/>
                <w:b/>
                <w:sz w:val="21"/>
                <w:szCs w:val="21"/>
              </w:rPr>
            </w:pPr>
            <w:r>
              <w:rPr>
                <w:rFonts w:hint="eastAsia" w:ascii="宋体" w:hAnsi="宋体"/>
                <w:b/>
                <w:sz w:val="21"/>
                <w:szCs w:val="21"/>
              </w:rPr>
              <w:t>监测指标</w:t>
            </w:r>
          </w:p>
        </w:tc>
        <w:tc>
          <w:tcPr>
            <w:tcW w:w="3597" w:type="pct"/>
            <w:vAlign w:val="center"/>
          </w:tcPr>
          <w:p w14:paraId="69CBE478">
            <w:pPr>
              <w:adjustRightInd w:val="0"/>
              <w:snapToGrid w:val="0"/>
              <w:spacing w:line="240" w:lineRule="auto"/>
              <w:ind w:firstLine="0" w:firstLineChars="0"/>
              <w:jc w:val="center"/>
              <w:rPr>
                <w:rFonts w:ascii="宋体" w:hAnsi="宋体"/>
                <w:b/>
                <w:sz w:val="21"/>
                <w:szCs w:val="21"/>
              </w:rPr>
            </w:pPr>
            <w:r>
              <w:rPr>
                <w:rFonts w:hint="eastAsia" w:ascii="宋体" w:hAnsi="宋体"/>
                <w:b/>
                <w:sz w:val="21"/>
                <w:szCs w:val="21"/>
              </w:rPr>
              <w:t>分析方法</w:t>
            </w:r>
          </w:p>
        </w:tc>
      </w:tr>
      <w:tr w14:paraId="2546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2" w:hRule="atLeast"/>
          <w:jc w:val="center"/>
        </w:trPr>
        <w:tc>
          <w:tcPr>
            <w:tcW w:w="387" w:type="pct"/>
            <w:vAlign w:val="center"/>
          </w:tcPr>
          <w:p w14:paraId="402D3868">
            <w:pPr>
              <w:ind w:firstLine="0" w:firstLineChars="0"/>
              <w:jc w:val="center"/>
              <w:rPr>
                <w:rFonts w:ascii="宋体" w:hAnsi="宋体"/>
                <w:color w:val="000000"/>
                <w:sz w:val="21"/>
                <w:szCs w:val="21"/>
              </w:rPr>
            </w:pPr>
            <w:r>
              <w:rPr>
                <w:rFonts w:hint="eastAsia" w:ascii="宋体" w:hAnsi="宋体"/>
                <w:color w:val="000000"/>
                <w:sz w:val="21"/>
                <w:szCs w:val="21"/>
              </w:rPr>
              <w:t>1</w:t>
            </w:r>
          </w:p>
        </w:tc>
        <w:tc>
          <w:tcPr>
            <w:tcW w:w="1016" w:type="pct"/>
            <w:vAlign w:val="center"/>
          </w:tcPr>
          <w:p w14:paraId="21D9C47A">
            <w:pPr>
              <w:ind w:firstLine="0" w:firstLineChars="0"/>
              <w:jc w:val="center"/>
              <w:rPr>
                <w:rFonts w:ascii="宋体" w:hAnsi="宋体"/>
                <w:color w:val="000000"/>
                <w:sz w:val="21"/>
                <w:szCs w:val="21"/>
              </w:rPr>
            </w:pPr>
            <w:r>
              <w:rPr>
                <w:rFonts w:hint="eastAsia" w:ascii="宋体" w:hAnsi="宋体"/>
                <w:color w:val="000000"/>
                <w:sz w:val="21"/>
                <w:szCs w:val="21"/>
              </w:rPr>
              <w:t>镉</w:t>
            </w:r>
          </w:p>
        </w:tc>
        <w:tc>
          <w:tcPr>
            <w:tcW w:w="3597" w:type="pct"/>
            <w:vAlign w:val="center"/>
          </w:tcPr>
          <w:p w14:paraId="3A5335DE">
            <w:pPr>
              <w:ind w:firstLine="0" w:firstLineChars="0"/>
              <w:textAlignment w:val="center"/>
              <w:rPr>
                <w:rFonts w:ascii="宋体" w:hAnsi="宋体"/>
                <w:color w:val="000000"/>
                <w:sz w:val="21"/>
                <w:szCs w:val="21"/>
              </w:rPr>
            </w:pPr>
            <w:r>
              <w:rPr>
                <w:rFonts w:hint="eastAsia" w:ascii="宋体" w:hAnsi="宋体"/>
                <w:color w:val="000000"/>
                <w:sz w:val="21"/>
                <w:szCs w:val="21"/>
              </w:rPr>
              <w:t>《水和废水监测分析方法（第四版）》 （石墨炉原子吸收法）</w:t>
            </w:r>
          </w:p>
        </w:tc>
      </w:tr>
      <w:tr w14:paraId="247C3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 w:hRule="atLeast"/>
          <w:jc w:val="center"/>
        </w:trPr>
        <w:tc>
          <w:tcPr>
            <w:tcW w:w="387" w:type="pct"/>
            <w:vAlign w:val="center"/>
          </w:tcPr>
          <w:p w14:paraId="14EA3131">
            <w:pPr>
              <w:ind w:firstLine="0" w:firstLineChars="0"/>
              <w:jc w:val="center"/>
              <w:rPr>
                <w:rFonts w:ascii="宋体" w:hAnsi="宋体"/>
                <w:color w:val="000000"/>
                <w:sz w:val="21"/>
                <w:szCs w:val="21"/>
              </w:rPr>
            </w:pPr>
            <w:r>
              <w:rPr>
                <w:rFonts w:hint="eastAsia" w:ascii="宋体" w:hAnsi="宋体"/>
                <w:color w:val="000000"/>
                <w:sz w:val="21"/>
                <w:szCs w:val="21"/>
              </w:rPr>
              <w:t>2</w:t>
            </w:r>
          </w:p>
        </w:tc>
        <w:tc>
          <w:tcPr>
            <w:tcW w:w="1016" w:type="pct"/>
            <w:vAlign w:val="center"/>
          </w:tcPr>
          <w:p w14:paraId="776DEB01">
            <w:pPr>
              <w:ind w:firstLine="0" w:firstLineChars="0"/>
              <w:jc w:val="center"/>
              <w:rPr>
                <w:rFonts w:ascii="宋体" w:hAnsi="宋体"/>
                <w:color w:val="000000"/>
                <w:sz w:val="21"/>
                <w:szCs w:val="21"/>
              </w:rPr>
            </w:pPr>
            <w:r>
              <w:rPr>
                <w:rFonts w:hint="eastAsia" w:ascii="宋体" w:hAnsi="宋体"/>
                <w:color w:val="000000"/>
                <w:sz w:val="21"/>
                <w:szCs w:val="21"/>
              </w:rPr>
              <w:t>铅</w:t>
            </w:r>
          </w:p>
        </w:tc>
        <w:tc>
          <w:tcPr>
            <w:tcW w:w="3597" w:type="pct"/>
            <w:vAlign w:val="center"/>
          </w:tcPr>
          <w:p w14:paraId="4EDD8D22">
            <w:pPr>
              <w:ind w:firstLine="0" w:firstLineChars="0"/>
              <w:textAlignment w:val="center"/>
              <w:rPr>
                <w:rFonts w:ascii="宋体" w:hAnsi="宋体"/>
                <w:color w:val="000000"/>
                <w:sz w:val="21"/>
                <w:szCs w:val="21"/>
              </w:rPr>
            </w:pPr>
            <w:r>
              <w:rPr>
                <w:rFonts w:hint="eastAsia" w:ascii="宋体" w:hAnsi="宋体"/>
                <w:color w:val="000000"/>
                <w:sz w:val="21"/>
                <w:szCs w:val="21"/>
              </w:rPr>
              <w:t>《水和废水监测分析方法（第四版）》 （石墨炉原子吸收法）</w:t>
            </w:r>
          </w:p>
        </w:tc>
      </w:tr>
      <w:tr w14:paraId="386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 w:hRule="atLeast"/>
          <w:jc w:val="center"/>
        </w:trPr>
        <w:tc>
          <w:tcPr>
            <w:tcW w:w="387" w:type="pct"/>
            <w:vAlign w:val="center"/>
          </w:tcPr>
          <w:p w14:paraId="4B553FAE">
            <w:pPr>
              <w:ind w:firstLine="0" w:firstLineChars="0"/>
              <w:jc w:val="center"/>
              <w:rPr>
                <w:rFonts w:ascii="宋体" w:hAnsi="宋体"/>
                <w:color w:val="000000"/>
                <w:sz w:val="21"/>
                <w:szCs w:val="21"/>
              </w:rPr>
            </w:pPr>
            <w:r>
              <w:rPr>
                <w:rFonts w:hint="eastAsia" w:ascii="宋体" w:hAnsi="宋体"/>
                <w:color w:val="000000"/>
                <w:sz w:val="21"/>
                <w:szCs w:val="21"/>
              </w:rPr>
              <w:t>3</w:t>
            </w:r>
          </w:p>
        </w:tc>
        <w:tc>
          <w:tcPr>
            <w:tcW w:w="1016" w:type="pct"/>
            <w:vAlign w:val="center"/>
          </w:tcPr>
          <w:p w14:paraId="2078C3EA">
            <w:pPr>
              <w:ind w:firstLine="0" w:firstLineChars="0"/>
              <w:jc w:val="center"/>
              <w:rPr>
                <w:rFonts w:ascii="宋体" w:hAnsi="宋体"/>
                <w:color w:val="000000"/>
                <w:sz w:val="21"/>
                <w:szCs w:val="21"/>
              </w:rPr>
            </w:pPr>
            <w:r>
              <w:rPr>
                <w:rFonts w:hint="eastAsia" w:ascii="宋体" w:hAnsi="宋体"/>
                <w:color w:val="000000"/>
                <w:sz w:val="21"/>
                <w:szCs w:val="21"/>
              </w:rPr>
              <w:t>石油类</w:t>
            </w:r>
          </w:p>
        </w:tc>
        <w:tc>
          <w:tcPr>
            <w:tcW w:w="3597" w:type="pct"/>
            <w:vAlign w:val="center"/>
          </w:tcPr>
          <w:p w14:paraId="5400A958">
            <w:pPr>
              <w:ind w:firstLine="0" w:firstLineChars="0"/>
              <w:textAlignment w:val="center"/>
              <w:rPr>
                <w:rFonts w:ascii="宋体" w:hAnsi="宋体"/>
                <w:color w:val="000000"/>
                <w:sz w:val="21"/>
                <w:szCs w:val="21"/>
              </w:rPr>
            </w:pPr>
            <w:r>
              <w:rPr>
                <w:rFonts w:hint="eastAsia" w:ascii="宋体" w:hAnsi="宋体"/>
                <w:color w:val="000000"/>
                <w:sz w:val="21"/>
                <w:szCs w:val="21"/>
              </w:rPr>
              <w:t>HJ 970-2018（紫外分光光度法）</w:t>
            </w:r>
          </w:p>
        </w:tc>
      </w:tr>
      <w:tr w14:paraId="10495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 w:hRule="atLeast"/>
          <w:jc w:val="center"/>
        </w:trPr>
        <w:tc>
          <w:tcPr>
            <w:tcW w:w="387" w:type="pct"/>
            <w:vAlign w:val="center"/>
          </w:tcPr>
          <w:p w14:paraId="5B7FB301">
            <w:pPr>
              <w:ind w:firstLine="0" w:firstLineChars="0"/>
              <w:jc w:val="center"/>
              <w:rPr>
                <w:rFonts w:ascii="宋体" w:hAnsi="宋体"/>
                <w:color w:val="000000"/>
                <w:sz w:val="21"/>
                <w:szCs w:val="21"/>
              </w:rPr>
            </w:pPr>
            <w:r>
              <w:rPr>
                <w:rFonts w:hint="eastAsia" w:ascii="宋体" w:hAnsi="宋体"/>
                <w:color w:val="000000"/>
                <w:sz w:val="21"/>
                <w:szCs w:val="21"/>
              </w:rPr>
              <w:t>4</w:t>
            </w:r>
          </w:p>
        </w:tc>
        <w:tc>
          <w:tcPr>
            <w:tcW w:w="1016" w:type="pct"/>
            <w:vAlign w:val="center"/>
          </w:tcPr>
          <w:p w14:paraId="4D031A89">
            <w:pPr>
              <w:ind w:firstLine="0" w:firstLineChars="0"/>
              <w:jc w:val="center"/>
              <w:rPr>
                <w:rFonts w:ascii="宋体" w:hAnsi="宋体"/>
                <w:color w:val="000000"/>
                <w:sz w:val="21"/>
                <w:szCs w:val="21"/>
              </w:rPr>
            </w:pPr>
            <w:r>
              <w:rPr>
                <w:rFonts w:hint="eastAsia" w:ascii="宋体" w:hAnsi="宋体"/>
                <w:color w:val="000000"/>
                <w:sz w:val="21"/>
                <w:szCs w:val="21"/>
              </w:rPr>
              <w:t>硫化物</w:t>
            </w:r>
          </w:p>
        </w:tc>
        <w:tc>
          <w:tcPr>
            <w:tcW w:w="3597" w:type="pct"/>
            <w:vAlign w:val="center"/>
          </w:tcPr>
          <w:p w14:paraId="0B1DC633">
            <w:pPr>
              <w:ind w:firstLine="0" w:firstLineChars="0"/>
              <w:textAlignment w:val="center"/>
              <w:rPr>
                <w:rFonts w:ascii="宋体" w:hAnsi="宋体"/>
                <w:color w:val="000000"/>
                <w:sz w:val="21"/>
                <w:szCs w:val="21"/>
              </w:rPr>
            </w:pPr>
            <w:r>
              <w:rPr>
                <w:rFonts w:hint="eastAsia" w:ascii="宋体" w:hAnsi="宋体"/>
                <w:color w:val="000000"/>
                <w:sz w:val="21"/>
                <w:szCs w:val="21"/>
              </w:rPr>
              <w:t>HJ 1226-2021(亚甲基蓝分光光度法)</w:t>
            </w:r>
          </w:p>
        </w:tc>
      </w:tr>
      <w:tr w14:paraId="5FE6A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 w:hRule="atLeast"/>
          <w:jc w:val="center"/>
        </w:trPr>
        <w:tc>
          <w:tcPr>
            <w:tcW w:w="387" w:type="pct"/>
            <w:vAlign w:val="center"/>
          </w:tcPr>
          <w:p w14:paraId="67A1D3ED">
            <w:pPr>
              <w:ind w:firstLine="0" w:firstLineChars="0"/>
              <w:jc w:val="center"/>
              <w:rPr>
                <w:rFonts w:ascii="宋体" w:hAnsi="宋体"/>
                <w:color w:val="000000"/>
                <w:sz w:val="21"/>
                <w:szCs w:val="21"/>
              </w:rPr>
            </w:pPr>
            <w:r>
              <w:rPr>
                <w:rFonts w:hint="eastAsia" w:ascii="宋体" w:hAnsi="宋体"/>
                <w:color w:val="000000"/>
                <w:sz w:val="21"/>
                <w:szCs w:val="21"/>
              </w:rPr>
              <w:t>5</w:t>
            </w:r>
          </w:p>
        </w:tc>
        <w:tc>
          <w:tcPr>
            <w:tcW w:w="1016" w:type="pct"/>
            <w:vAlign w:val="center"/>
          </w:tcPr>
          <w:p w14:paraId="464C295A">
            <w:pPr>
              <w:ind w:firstLine="0" w:firstLineChars="0"/>
              <w:jc w:val="center"/>
              <w:rPr>
                <w:rFonts w:ascii="宋体" w:hAnsi="宋体"/>
                <w:color w:val="000000"/>
                <w:sz w:val="21"/>
                <w:szCs w:val="21"/>
              </w:rPr>
            </w:pPr>
            <w:r>
              <w:rPr>
                <w:rFonts w:hint="eastAsia" w:ascii="宋体" w:hAnsi="宋体"/>
                <w:color w:val="000000"/>
                <w:sz w:val="21"/>
                <w:szCs w:val="21"/>
              </w:rPr>
              <w:t>挥发酚</w:t>
            </w:r>
          </w:p>
        </w:tc>
        <w:tc>
          <w:tcPr>
            <w:tcW w:w="3597" w:type="pct"/>
            <w:vAlign w:val="center"/>
          </w:tcPr>
          <w:p w14:paraId="72DB3E01">
            <w:pPr>
              <w:ind w:firstLine="0" w:firstLineChars="0"/>
              <w:textAlignment w:val="center"/>
              <w:rPr>
                <w:rFonts w:ascii="宋体" w:hAnsi="宋体"/>
                <w:color w:val="000000"/>
                <w:sz w:val="21"/>
                <w:szCs w:val="21"/>
              </w:rPr>
            </w:pPr>
            <w:r>
              <w:rPr>
                <w:rFonts w:hint="eastAsia" w:ascii="宋体" w:hAnsi="宋体"/>
                <w:color w:val="000000"/>
                <w:sz w:val="21"/>
                <w:szCs w:val="21"/>
              </w:rPr>
              <w:t>HJ503-2009（4-氨基安替比林分光光 度法 -萃取法）</w:t>
            </w:r>
          </w:p>
        </w:tc>
      </w:tr>
      <w:tr w14:paraId="4AA3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 w:hRule="atLeast"/>
          <w:jc w:val="center"/>
        </w:trPr>
        <w:tc>
          <w:tcPr>
            <w:tcW w:w="387" w:type="pct"/>
            <w:vAlign w:val="center"/>
          </w:tcPr>
          <w:p w14:paraId="2E3516E9">
            <w:pPr>
              <w:ind w:firstLine="0" w:firstLineChars="0"/>
              <w:jc w:val="center"/>
              <w:rPr>
                <w:rFonts w:ascii="宋体" w:hAnsi="宋体"/>
                <w:color w:val="000000"/>
                <w:sz w:val="21"/>
                <w:szCs w:val="21"/>
              </w:rPr>
            </w:pPr>
            <w:r>
              <w:rPr>
                <w:rFonts w:hint="eastAsia" w:ascii="宋体" w:hAnsi="宋体"/>
                <w:color w:val="000000"/>
                <w:sz w:val="21"/>
                <w:szCs w:val="21"/>
              </w:rPr>
              <w:t>6</w:t>
            </w:r>
          </w:p>
        </w:tc>
        <w:tc>
          <w:tcPr>
            <w:tcW w:w="1016" w:type="pct"/>
            <w:vAlign w:val="center"/>
          </w:tcPr>
          <w:p w14:paraId="45BCA3D6">
            <w:pPr>
              <w:ind w:firstLine="0" w:firstLineChars="0"/>
              <w:jc w:val="center"/>
              <w:rPr>
                <w:rFonts w:ascii="宋体" w:hAnsi="宋体"/>
                <w:color w:val="000000"/>
                <w:sz w:val="21"/>
                <w:szCs w:val="21"/>
              </w:rPr>
            </w:pPr>
            <w:r>
              <w:rPr>
                <w:rFonts w:hint="eastAsia" w:ascii="宋体" w:hAnsi="宋体"/>
                <w:color w:val="000000"/>
                <w:sz w:val="21"/>
                <w:szCs w:val="21"/>
              </w:rPr>
              <w:t>氟化物</w:t>
            </w:r>
          </w:p>
        </w:tc>
        <w:tc>
          <w:tcPr>
            <w:tcW w:w="3597" w:type="pct"/>
            <w:vAlign w:val="center"/>
          </w:tcPr>
          <w:p w14:paraId="70E6359C">
            <w:pPr>
              <w:ind w:firstLine="0" w:firstLineChars="0"/>
              <w:textAlignment w:val="center"/>
              <w:rPr>
                <w:rFonts w:ascii="宋体" w:hAnsi="宋体"/>
                <w:color w:val="000000"/>
                <w:sz w:val="21"/>
                <w:szCs w:val="21"/>
              </w:rPr>
            </w:pPr>
            <w:r>
              <w:rPr>
                <w:rFonts w:hint="eastAsia" w:ascii="宋体" w:hAnsi="宋体"/>
                <w:color w:val="000000"/>
                <w:sz w:val="21"/>
                <w:szCs w:val="21"/>
              </w:rPr>
              <w:t>GB/T7484-1987（离子选择电极法）</w:t>
            </w:r>
          </w:p>
        </w:tc>
      </w:tr>
      <w:tr w14:paraId="0F8BD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 w:hRule="atLeast"/>
          <w:jc w:val="center"/>
        </w:trPr>
        <w:tc>
          <w:tcPr>
            <w:tcW w:w="387" w:type="pct"/>
            <w:vAlign w:val="center"/>
          </w:tcPr>
          <w:p w14:paraId="0215C518">
            <w:pPr>
              <w:ind w:firstLine="0" w:firstLineChars="0"/>
              <w:jc w:val="center"/>
              <w:rPr>
                <w:rFonts w:ascii="宋体" w:hAnsi="宋体"/>
                <w:color w:val="000000"/>
                <w:sz w:val="21"/>
                <w:szCs w:val="21"/>
              </w:rPr>
            </w:pPr>
            <w:r>
              <w:rPr>
                <w:rFonts w:hint="eastAsia" w:ascii="宋体" w:hAnsi="宋体"/>
                <w:color w:val="000000"/>
                <w:sz w:val="21"/>
                <w:szCs w:val="21"/>
              </w:rPr>
              <w:t>7</w:t>
            </w:r>
          </w:p>
        </w:tc>
        <w:tc>
          <w:tcPr>
            <w:tcW w:w="1016" w:type="pct"/>
            <w:vAlign w:val="center"/>
          </w:tcPr>
          <w:p w14:paraId="1836E404">
            <w:pPr>
              <w:ind w:firstLine="0" w:firstLineChars="0"/>
              <w:jc w:val="center"/>
              <w:rPr>
                <w:rFonts w:ascii="宋体" w:hAnsi="宋体"/>
                <w:color w:val="000000"/>
                <w:sz w:val="21"/>
                <w:szCs w:val="21"/>
              </w:rPr>
            </w:pPr>
            <w:r>
              <w:rPr>
                <w:rFonts w:hint="eastAsia" w:ascii="宋体" w:hAnsi="宋体"/>
                <w:color w:val="000000"/>
                <w:sz w:val="21"/>
                <w:szCs w:val="21"/>
              </w:rPr>
              <w:t>总磷</w:t>
            </w:r>
          </w:p>
        </w:tc>
        <w:tc>
          <w:tcPr>
            <w:tcW w:w="3597" w:type="pct"/>
            <w:vAlign w:val="center"/>
          </w:tcPr>
          <w:p w14:paraId="0CD62D13">
            <w:pPr>
              <w:ind w:firstLine="0" w:firstLineChars="0"/>
              <w:textAlignment w:val="center"/>
              <w:rPr>
                <w:rFonts w:ascii="宋体" w:hAnsi="宋体"/>
                <w:color w:val="000000"/>
                <w:sz w:val="21"/>
                <w:szCs w:val="21"/>
              </w:rPr>
            </w:pPr>
            <w:r>
              <w:rPr>
                <w:rFonts w:hint="eastAsia" w:ascii="宋体" w:hAnsi="宋体"/>
                <w:color w:val="000000"/>
                <w:sz w:val="21"/>
                <w:szCs w:val="21"/>
              </w:rPr>
              <w:t>GB/T11893-1989(钼酸铵分光光度法)</w:t>
            </w:r>
          </w:p>
        </w:tc>
      </w:tr>
      <w:tr w14:paraId="1323D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 w:hRule="atLeast"/>
          <w:jc w:val="center"/>
        </w:trPr>
        <w:tc>
          <w:tcPr>
            <w:tcW w:w="387" w:type="pct"/>
            <w:vAlign w:val="center"/>
          </w:tcPr>
          <w:p w14:paraId="03D79854">
            <w:pPr>
              <w:ind w:firstLine="0" w:firstLineChars="0"/>
              <w:jc w:val="center"/>
              <w:rPr>
                <w:rFonts w:ascii="宋体" w:hAnsi="宋体"/>
                <w:color w:val="000000"/>
                <w:sz w:val="21"/>
                <w:szCs w:val="21"/>
              </w:rPr>
            </w:pPr>
            <w:r>
              <w:rPr>
                <w:rFonts w:hint="eastAsia" w:ascii="宋体" w:hAnsi="宋体"/>
                <w:color w:val="000000"/>
                <w:sz w:val="21"/>
                <w:szCs w:val="21"/>
              </w:rPr>
              <w:t>8</w:t>
            </w:r>
          </w:p>
        </w:tc>
        <w:tc>
          <w:tcPr>
            <w:tcW w:w="1016" w:type="pct"/>
            <w:vAlign w:val="center"/>
          </w:tcPr>
          <w:p w14:paraId="00FB8D89">
            <w:pPr>
              <w:ind w:firstLine="0" w:firstLineChars="0"/>
              <w:jc w:val="center"/>
              <w:rPr>
                <w:rFonts w:ascii="宋体" w:hAnsi="宋体"/>
                <w:color w:val="000000"/>
                <w:sz w:val="21"/>
                <w:szCs w:val="21"/>
              </w:rPr>
            </w:pPr>
            <w:r>
              <w:rPr>
                <w:rFonts w:hint="eastAsia" w:ascii="宋体" w:hAnsi="宋体"/>
                <w:color w:val="000000"/>
                <w:sz w:val="21"/>
                <w:szCs w:val="21"/>
              </w:rPr>
              <w:t>氨氮</w:t>
            </w:r>
          </w:p>
        </w:tc>
        <w:tc>
          <w:tcPr>
            <w:tcW w:w="3597" w:type="pct"/>
            <w:vAlign w:val="center"/>
          </w:tcPr>
          <w:p w14:paraId="4D716B07">
            <w:pPr>
              <w:ind w:firstLine="0" w:firstLineChars="0"/>
              <w:textAlignment w:val="center"/>
              <w:rPr>
                <w:rFonts w:ascii="宋体" w:hAnsi="宋体"/>
                <w:color w:val="000000"/>
                <w:sz w:val="21"/>
                <w:szCs w:val="21"/>
              </w:rPr>
            </w:pPr>
            <w:r>
              <w:rPr>
                <w:rFonts w:hint="eastAsia" w:ascii="宋体" w:hAnsi="宋体"/>
                <w:color w:val="000000"/>
                <w:sz w:val="21"/>
                <w:szCs w:val="21"/>
              </w:rPr>
              <w:t>HJ535-2009（纳氏试剂分光光度法）</w:t>
            </w:r>
          </w:p>
        </w:tc>
      </w:tr>
      <w:tr w14:paraId="120EA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 w:hRule="atLeast"/>
          <w:jc w:val="center"/>
        </w:trPr>
        <w:tc>
          <w:tcPr>
            <w:tcW w:w="387" w:type="pct"/>
            <w:vAlign w:val="center"/>
          </w:tcPr>
          <w:p w14:paraId="60E78040">
            <w:pPr>
              <w:ind w:firstLine="0" w:firstLineChars="0"/>
              <w:jc w:val="center"/>
              <w:rPr>
                <w:rFonts w:ascii="宋体" w:hAnsi="宋体"/>
                <w:color w:val="000000"/>
                <w:sz w:val="21"/>
                <w:szCs w:val="21"/>
              </w:rPr>
            </w:pPr>
            <w:r>
              <w:rPr>
                <w:rFonts w:hint="eastAsia" w:ascii="宋体" w:hAnsi="宋体"/>
                <w:color w:val="000000"/>
                <w:sz w:val="21"/>
                <w:szCs w:val="21"/>
              </w:rPr>
              <w:t>9</w:t>
            </w:r>
          </w:p>
        </w:tc>
        <w:tc>
          <w:tcPr>
            <w:tcW w:w="1016" w:type="pct"/>
            <w:vAlign w:val="center"/>
          </w:tcPr>
          <w:p w14:paraId="2C2FFC1B">
            <w:pPr>
              <w:spacing w:line="240" w:lineRule="exact"/>
              <w:ind w:firstLine="0" w:firstLineChars="0"/>
              <w:jc w:val="center"/>
              <w:rPr>
                <w:rFonts w:ascii="宋体" w:hAnsi="宋体"/>
                <w:color w:val="000000"/>
                <w:sz w:val="21"/>
                <w:szCs w:val="21"/>
              </w:rPr>
            </w:pPr>
            <w:r>
              <w:rPr>
                <w:rFonts w:hint="eastAsia" w:ascii="宋体" w:hAnsi="宋体"/>
                <w:color w:val="000000"/>
                <w:sz w:val="21"/>
                <w:szCs w:val="21"/>
              </w:rPr>
              <w:t>五日生化需氧量（BOD5）</w:t>
            </w:r>
          </w:p>
        </w:tc>
        <w:tc>
          <w:tcPr>
            <w:tcW w:w="3597" w:type="pct"/>
            <w:vAlign w:val="center"/>
          </w:tcPr>
          <w:p w14:paraId="47E75E04">
            <w:pPr>
              <w:ind w:firstLine="0" w:firstLineChars="0"/>
              <w:textAlignment w:val="center"/>
              <w:rPr>
                <w:rFonts w:ascii="宋体" w:hAnsi="宋体"/>
                <w:color w:val="000000"/>
                <w:sz w:val="21"/>
                <w:szCs w:val="21"/>
              </w:rPr>
            </w:pPr>
            <w:r>
              <w:rPr>
                <w:rFonts w:hint="eastAsia" w:ascii="宋体" w:hAnsi="宋体"/>
                <w:color w:val="000000"/>
                <w:sz w:val="21"/>
                <w:szCs w:val="21"/>
              </w:rPr>
              <w:t>HJ505-2009（稀释与接种法）</w:t>
            </w:r>
          </w:p>
        </w:tc>
      </w:tr>
      <w:tr w14:paraId="3241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 w:hRule="atLeast"/>
          <w:jc w:val="center"/>
        </w:trPr>
        <w:tc>
          <w:tcPr>
            <w:tcW w:w="387" w:type="pct"/>
            <w:vAlign w:val="center"/>
          </w:tcPr>
          <w:p w14:paraId="563DF6DB">
            <w:pPr>
              <w:ind w:firstLine="0" w:firstLineChars="0"/>
              <w:jc w:val="center"/>
              <w:rPr>
                <w:rFonts w:ascii="宋体" w:hAnsi="宋体"/>
                <w:color w:val="000000"/>
                <w:sz w:val="21"/>
                <w:szCs w:val="21"/>
              </w:rPr>
            </w:pPr>
            <w:r>
              <w:rPr>
                <w:rFonts w:hint="eastAsia" w:ascii="宋体" w:hAnsi="宋体"/>
                <w:color w:val="000000"/>
                <w:sz w:val="21"/>
                <w:szCs w:val="21"/>
              </w:rPr>
              <w:t>10</w:t>
            </w:r>
          </w:p>
        </w:tc>
        <w:tc>
          <w:tcPr>
            <w:tcW w:w="1016" w:type="pct"/>
            <w:vAlign w:val="center"/>
          </w:tcPr>
          <w:p w14:paraId="22340EB8">
            <w:pPr>
              <w:ind w:firstLine="0" w:firstLineChars="0"/>
              <w:jc w:val="center"/>
              <w:rPr>
                <w:rFonts w:ascii="宋体" w:hAnsi="宋体"/>
                <w:color w:val="000000"/>
                <w:sz w:val="21"/>
                <w:szCs w:val="21"/>
              </w:rPr>
            </w:pPr>
            <w:r>
              <w:rPr>
                <w:rFonts w:hint="eastAsia" w:ascii="宋体" w:hAnsi="宋体"/>
                <w:color w:val="000000"/>
                <w:sz w:val="21"/>
                <w:szCs w:val="21"/>
              </w:rPr>
              <w:t>高锰酸盐指数</w:t>
            </w:r>
          </w:p>
        </w:tc>
        <w:tc>
          <w:tcPr>
            <w:tcW w:w="3597" w:type="pct"/>
            <w:vAlign w:val="center"/>
          </w:tcPr>
          <w:p w14:paraId="4225768B">
            <w:pPr>
              <w:ind w:firstLine="0" w:firstLineChars="0"/>
              <w:textAlignment w:val="center"/>
              <w:rPr>
                <w:rFonts w:ascii="宋体" w:hAnsi="宋体"/>
                <w:color w:val="000000"/>
                <w:sz w:val="21"/>
                <w:szCs w:val="21"/>
              </w:rPr>
            </w:pPr>
            <w:r>
              <w:rPr>
                <w:rFonts w:hint="eastAsia" w:ascii="宋体" w:hAnsi="宋体"/>
                <w:color w:val="000000"/>
                <w:sz w:val="21"/>
                <w:szCs w:val="21"/>
              </w:rPr>
              <w:t>GB/T11892-1989(高锰酸钾氧化法)</w:t>
            </w:r>
          </w:p>
        </w:tc>
      </w:tr>
      <w:tr w14:paraId="174A1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 w:hRule="atLeast"/>
          <w:jc w:val="center"/>
        </w:trPr>
        <w:tc>
          <w:tcPr>
            <w:tcW w:w="387" w:type="pct"/>
            <w:vAlign w:val="center"/>
          </w:tcPr>
          <w:p w14:paraId="19C558FE">
            <w:pPr>
              <w:ind w:firstLine="0" w:firstLineChars="0"/>
              <w:jc w:val="center"/>
              <w:rPr>
                <w:rFonts w:ascii="宋体" w:hAnsi="宋体"/>
                <w:color w:val="000000"/>
                <w:sz w:val="21"/>
                <w:szCs w:val="21"/>
              </w:rPr>
            </w:pPr>
            <w:r>
              <w:rPr>
                <w:rFonts w:hint="eastAsia" w:ascii="宋体" w:hAnsi="宋体"/>
                <w:color w:val="000000"/>
                <w:sz w:val="21"/>
                <w:szCs w:val="21"/>
              </w:rPr>
              <w:t>11</w:t>
            </w:r>
          </w:p>
        </w:tc>
        <w:tc>
          <w:tcPr>
            <w:tcW w:w="1016" w:type="pct"/>
            <w:vAlign w:val="center"/>
          </w:tcPr>
          <w:p w14:paraId="42F3C02C">
            <w:pPr>
              <w:ind w:firstLine="0" w:firstLineChars="0"/>
              <w:jc w:val="center"/>
              <w:rPr>
                <w:rFonts w:ascii="宋体" w:hAnsi="宋体"/>
                <w:color w:val="000000"/>
                <w:sz w:val="21"/>
                <w:szCs w:val="21"/>
              </w:rPr>
            </w:pPr>
            <w:r>
              <w:rPr>
                <w:rFonts w:hint="eastAsia" w:ascii="宋体" w:hAnsi="宋体"/>
                <w:color w:val="000000"/>
                <w:sz w:val="21"/>
                <w:szCs w:val="21"/>
              </w:rPr>
              <w:t>化学需氧量</w:t>
            </w:r>
          </w:p>
        </w:tc>
        <w:tc>
          <w:tcPr>
            <w:tcW w:w="3597" w:type="pct"/>
            <w:vAlign w:val="center"/>
          </w:tcPr>
          <w:p w14:paraId="1C201ECB">
            <w:pPr>
              <w:ind w:firstLine="0" w:firstLineChars="0"/>
              <w:textAlignment w:val="center"/>
              <w:rPr>
                <w:rFonts w:ascii="宋体" w:hAnsi="宋体"/>
                <w:color w:val="000000"/>
                <w:sz w:val="21"/>
                <w:szCs w:val="21"/>
              </w:rPr>
            </w:pPr>
            <w:r>
              <w:rPr>
                <w:rFonts w:hint="eastAsia" w:ascii="宋体" w:hAnsi="宋体"/>
                <w:color w:val="000000"/>
                <w:sz w:val="21"/>
                <w:szCs w:val="21"/>
              </w:rPr>
              <w:t>HJ/T70-2001（氯气校正法）</w:t>
            </w:r>
          </w:p>
        </w:tc>
      </w:tr>
      <w:tr w14:paraId="26B4A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 w:hRule="atLeast"/>
          <w:jc w:val="center"/>
        </w:trPr>
        <w:tc>
          <w:tcPr>
            <w:tcW w:w="387" w:type="pct"/>
            <w:vAlign w:val="center"/>
          </w:tcPr>
          <w:p w14:paraId="11746251">
            <w:pPr>
              <w:ind w:firstLine="0" w:firstLineChars="0"/>
              <w:jc w:val="center"/>
              <w:rPr>
                <w:rFonts w:ascii="宋体" w:hAnsi="宋体"/>
                <w:color w:val="000000"/>
                <w:sz w:val="21"/>
                <w:szCs w:val="21"/>
              </w:rPr>
            </w:pPr>
            <w:r>
              <w:rPr>
                <w:rFonts w:hint="eastAsia" w:ascii="宋体" w:hAnsi="宋体"/>
                <w:color w:val="000000"/>
                <w:sz w:val="21"/>
                <w:szCs w:val="21"/>
              </w:rPr>
              <w:t>12</w:t>
            </w:r>
          </w:p>
        </w:tc>
        <w:tc>
          <w:tcPr>
            <w:tcW w:w="1016" w:type="pct"/>
            <w:vAlign w:val="center"/>
          </w:tcPr>
          <w:p w14:paraId="38EC7938">
            <w:pPr>
              <w:ind w:firstLine="0" w:firstLineChars="0"/>
              <w:jc w:val="center"/>
              <w:rPr>
                <w:rFonts w:ascii="宋体" w:hAnsi="宋体"/>
                <w:color w:val="000000"/>
                <w:sz w:val="21"/>
                <w:szCs w:val="21"/>
              </w:rPr>
            </w:pPr>
            <w:r>
              <w:rPr>
                <w:rFonts w:hint="eastAsia" w:ascii="宋体" w:hAnsi="宋体"/>
                <w:color w:val="000000"/>
                <w:sz w:val="21"/>
                <w:szCs w:val="21"/>
              </w:rPr>
              <w:t>溶解氧</w:t>
            </w:r>
          </w:p>
        </w:tc>
        <w:tc>
          <w:tcPr>
            <w:tcW w:w="3597" w:type="pct"/>
            <w:vAlign w:val="center"/>
          </w:tcPr>
          <w:p w14:paraId="62F3313C">
            <w:pPr>
              <w:ind w:firstLine="0" w:firstLineChars="0"/>
              <w:textAlignment w:val="center"/>
              <w:rPr>
                <w:rFonts w:ascii="宋体" w:hAnsi="宋体"/>
                <w:color w:val="000000"/>
                <w:sz w:val="21"/>
                <w:szCs w:val="21"/>
              </w:rPr>
            </w:pPr>
            <w:r>
              <w:rPr>
                <w:rFonts w:hint="eastAsia" w:ascii="宋体" w:hAnsi="宋体"/>
                <w:color w:val="000000"/>
                <w:sz w:val="21"/>
                <w:szCs w:val="21"/>
              </w:rPr>
              <w:t>GB/T7489-1987（碘量法）</w:t>
            </w:r>
          </w:p>
        </w:tc>
      </w:tr>
      <w:tr w14:paraId="70ADC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 w:hRule="atLeast"/>
          <w:jc w:val="center"/>
        </w:trPr>
        <w:tc>
          <w:tcPr>
            <w:tcW w:w="387" w:type="pct"/>
            <w:vAlign w:val="center"/>
          </w:tcPr>
          <w:p w14:paraId="7B7BAE9E">
            <w:pPr>
              <w:ind w:firstLine="0" w:firstLineChars="0"/>
              <w:jc w:val="center"/>
              <w:rPr>
                <w:rFonts w:ascii="宋体" w:hAnsi="宋体"/>
                <w:color w:val="000000"/>
                <w:sz w:val="21"/>
                <w:szCs w:val="21"/>
              </w:rPr>
            </w:pPr>
            <w:r>
              <w:rPr>
                <w:rFonts w:hint="eastAsia" w:ascii="宋体" w:hAnsi="宋体"/>
                <w:color w:val="000000"/>
                <w:sz w:val="21"/>
                <w:szCs w:val="21"/>
              </w:rPr>
              <w:t>13</w:t>
            </w:r>
          </w:p>
        </w:tc>
        <w:tc>
          <w:tcPr>
            <w:tcW w:w="1016" w:type="pct"/>
            <w:vAlign w:val="center"/>
          </w:tcPr>
          <w:p w14:paraId="52E6CE3F">
            <w:pPr>
              <w:ind w:firstLine="0" w:firstLineChars="0"/>
              <w:jc w:val="center"/>
              <w:rPr>
                <w:rFonts w:ascii="宋体" w:hAnsi="宋体"/>
                <w:color w:val="000000"/>
                <w:sz w:val="21"/>
                <w:szCs w:val="21"/>
              </w:rPr>
            </w:pPr>
            <w:r>
              <w:rPr>
                <w:rFonts w:hint="eastAsia" w:ascii="宋体" w:hAnsi="宋体"/>
                <w:color w:val="000000"/>
                <w:sz w:val="21"/>
                <w:szCs w:val="21"/>
              </w:rPr>
              <w:t>悬浮物</w:t>
            </w:r>
          </w:p>
        </w:tc>
        <w:tc>
          <w:tcPr>
            <w:tcW w:w="3597" w:type="pct"/>
            <w:vAlign w:val="center"/>
          </w:tcPr>
          <w:p w14:paraId="7B83219F">
            <w:pPr>
              <w:ind w:firstLine="0" w:firstLineChars="0"/>
              <w:textAlignment w:val="center"/>
              <w:rPr>
                <w:rFonts w:ascii="宋体" w:hAnsi="宋体"/>
                <w:color w:val="000000"/>
                <w:sz w:val="21"/>
                <w:szCs w:val="21"/>
              </w:rPr>
            </w:pPr>
            <w:r>
              <w:rPr>
                <w:rFonts w:hint="eastAsia" w:ascii="宋体" w:hAnsi="宋体"/>
                <w:color w:val="000000"/>
                <w:sz w:val="21"/>
                <w:szCs w:val="21"/>
              </w:rPr>
              <w:t>GB/T11901-1989(重量法)</w:t>
            </w:r>
          </w:p>
        </w:tc>
      </w:tr>
      <w:tr w14:paraId="53E00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 w:hRule="atLeast"/>
          <w:jc w:val="center"/>
        </w:trPr>
        <w:tc>
          <w:tcPr>
            <w:tcW w:w="387" w:type="pct"/>
            <w:vAlign w:val="center"/>
          </w:tcPr>
          <w:p w14:paraId="570587C0">
            <w:pPr>
              <w:ind w:firstLine="0" w:firstLineChars="0"/>
              <w:jc w:val="center"/>
              <w:rPr>
                <w:rFonts w:ascii="宋体" w:hAnsi="宋体"/>
                <w:color w:val="000000"/>
                <w:sz w:val="21"/>
                <w:szCs w:val="21"/>
              </w:rPr>
            </w:pPr>
            <w:r>
              <w:rPr>
                <w:rFonts w:hint="eastAsia" w:ascii="宋体" w:hAnsi="宋体"/>
                <w:color w:val="000000"/>
                <w:sz w:val="21"/>
                <w:szCs w:val="21"/>
              </w:rPr>
              <w:t>14</w:t>
            </w:r>
          </w:p>
        </w:tc>
        <w:tc>
          <w:tcPr>
            <w:tcW w:w="1016" w:type="pct"/>
            <w:vAlign w:val="center"/>
          </w:tcPr>
          <w:p w14:paraId="0A35B17C">
            <w:pPr>
              <w:ind w:firstLine="0" w:firstLineChars="0"/>
              <w:jc w:val="center"/>
              <w:rPr>
                <w:rFonts w:ascii="宋体" w:hAnsi="宋体"/>
                <w:color w:val="000000"/>
                <w:sz w:val="21"/>
                <w:szCs w:val="21"/>
              </w:rPr>
            </w:pPr>
            <w:r>
              <w:rPr>
                <w:rFonts w:hint="eastAsia" w:ascii="宋体" w:hAnsi="宋体"/>
                <w:color w:val="000000"/>
                <w:sz w:val="21"/>
                <w:szCs w:val="21"/>
              </w:rPr>
              <w:t>氯化物</w:t>
            </w:r>
          </w:p>
        </w:tc>
        <w:tc>
          <w:tcPr>
            <w:tcW w:w="3597" w:type="pct"/>
            <w:vAlign w:val="center"/>
          </w:tcPr>
          <w:p w14:paraId="48E6A8A1">
            <w:pPr>
              <w:ind w:firstLine="0" w:firstLineChars="0"/>
              <w:textAlignment w:val="center"/>
              <w:rPr>
                <w:rFonts w:ascii="宋体" w:hAnsi="宋体"/>
                <w:color w:val="000000"/>
                <w:sz w:val="21"/>
                <w:szCs w:val="21"/>
              </w:rPr>
            </w:pPr>
            <w:r>
              <w:rPr>
                <w:rFonts w:hint="eastAsia" w:ascii="宋体" w:hAnsi="宋体"/>
                <w:color w:val="000000"/>
                <w:sz w:val="21"/>
                <w:szCs w:val="21"/>
              </w:rPr>
              <w:t>GB/T11896-1989（硝酸银滴定法）</w:t>
            </w:r>
          </w:p>
        </w:tc>
      </w:tr>
      <w:tr w14:paraId="7593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7" w:hRule="atLeast"/>
          <w:jc w:val="center"/>
        </w:trPr>
        <w:tc>
          <w:tcPr>
            <w:tcW w:w="387" w:type="pct"/>
            <w:vAlign w:val="center"/>
          </w:tcPr>
          <w:p w14:paraId="54615B34">
            <w:pPr>
              <w:ind w:firstLine="0" w:firstLineChars="0"/>
              <w:jc w:val="center"/>
              <w:rPr>
                <w:rFonts w:ascii="宋体" w:hAnsi="宋体"/>
                <w:color w:val="000000"/>
                <w:sz w:val="21"/>
                <w:szCs w:val="21"/>
              </w:rPr>
            </w:pPr>
            <w:r>
              <w:rPr>
                <w:rFonts w:hint="eastAsia" w:ascii="宋体" w:hAnsi="宋体"/>
                <w:color w:val="000000"/>
                <w:sz w:val="21"/>
                <w:szCs w:val="21"/>
              </w:rPr>
              <w:t>15</w:t>
            </w:r>
          </w:p>
        </w:tc>
        <w:tc>
          <w:tcPr>
            <w:tcW w:w="1016" w:type="pct"/>
            <w:vAlign w:val="center"/>
          </w:tcPr>
          <w:p w14:paraId="35F4BAEC">
            <w:pPr>
              <w:ind w:firstLine="0" w:firstLineChars="0"/>
              <w:jc w:val="center"/>
              <w:rPr>
                <w:rFonts w:ascii="宋体" w:hAnsi="宋体"/>
                <w:color w:val="000000"/>
                <w:sz w:val="21"/>
                <w:szCs w:val="21"/>
              </w:rPr>
            </w:pPr>
            <w:r>
              <w:rPr>
                <w:rFonts w:hint="eastAsia" w:ascii="宋体" w:hAnsi="宋体"/>
                <w:color w:val="000000"/>
                <w:sz w:val="21"/>
                <w:szCs w:val="21"/>
              </w:rPr>
              <w:t>pH</w:t>
            </w:r>
          </w:p>
        </w:tc>
        <w:tc>
          <w:tcPr>
            <w:tcW w:w="3597" w:type="pct"/>
            <w:vAlign w:val="center"/>
          </w:tcPr>
          <w:p w14:paraId="08B3D232">
            <w:pPr>
              <w:ind w:firstLine="0" w:firstLineChars="0"/>
              <w:textAlignment w:val="center"/>
              <w:rPr>
                <w:rFonts w:ascii="宋体" w:hAnsi="宋体"/>
                <w:color w:val="000000"/>
                <w:sz w:val="21"/>
                <w:szCs w:val="21"/>
              </w:rPr>
            </w:pPr>
            <w:r>
              <w:rPr>
                <w:rFonts w:hint="eastAsia" w:ascii="宋体" w:hAnsi="宋体"/>
                <w:color w:val="000000"/>
                <w:sz w:val="21"/>
                <w:szCs w:val="21"/>
              </w:rPr>
              <w:t>HJ1147-2020（电极法）</w:t>
            </w:r>
          </w:p>
        </w:tc>
      </w:tr>
    </w:tbl>
    <w:p w14:paraId="341DE9B8">
      <w:pPr>
        <w:ind w:firstLine="480"/>
      </w:pPr>
    </w:p>
    <w:p w14:paraId="7A9C0AC9">
      <w:pPr>
        <w:pStyle w:val="2"/>
        <w:rPr>
          <w:color w:val="000000"/>
        </w:rPr>
      </w:pPr>
      <w:r>
        <w:rPr>
          <w:rFonts w:hint="eastAsia"/>
          <w:color w:val="000000"/>
        </w:rPr>
        <w:t>质量保证和质量控制</w:t>
      </w:r>
    </w:p>
    <w:p w14:paraId="4F56C425">
      <w:pPr>
        <w:ind w:firstLine="480"/>
        <w:rPr>
          <w:color w:val="000000"/>
        </w:rPr>
      </w:pPr>
      <w:r>
        <w:rPr>
          <w:rFonts w:hint="eastAsia"/>
          <w:color w:val="000000"/>
        </w:rPr>
        <w:t>根据自行监测方案，建立自行监测质量管理制度，按照相关技术规范要求做监测质量保证与质量控制。</w:t>
      </w:r>
    </w:p>
    <w:p w14:paraId="4EAF947C">
      <w:pPr>
        <w:ind w:firstLine="480"/>
        <w:rPr>
          <w:color w:val="000000"/>
        </w:rPr>
      </w:pPr>
      <w:r>
        <w:rPr>
          <w:rFonts w:hint="eastAsia"/>
          <w:color w:val="000000"/>
        </w:rPr>
        <w:t>监测数据记录、整理、存档要求：建立环境监测台账管理制度，设置（专）职人员进行检测报告的管理，（原始记录）整理，维护和管理，检测报告、原始记录保存期限不得少于五年，并依据相关法规向社会公开监测结果。</w:t>
      </w:r>
    </w:p>
    <w:p w14:paraId="40E0391B">
      <w:pPr>
        <w:ind w:firstLine="480"/>
        <w:rPr>
          <w:color w:val="000000"/>
        </w:rPr>
      </w:pPr>
      <w:r>
        <w:rPr>
          <w:color w:val="000000"/>
        </w:rPr>
        <w:t>各类污染物采用国家和</w:t>
      </w:r>
      <w:r>
        <w:rPr>
          <w:rFonts w:hint="eastAsia"/>
          <w:color w:val="000000"/>
        </w:rPr>
        <w:t>山东省</w:t>
      </w:r>
      <w:r>
        <w:rPr>
          <w:color w:val="000000"/>
        </w:rPr>
        <w:t>相关污染物排放标准、现行的</w:t>
      </w:r>
      <w:r>
        <w:rPr>
          <w:rFonts w:hint="eastAsia"/>
          <w:color w:val="000000"/>
        </w:rPr>
        <w:t>生态环境部</w:t>
      </w:r>
      <w:r>
        <w:rPr>
          <w:color w:val="000000"/>
        </w:rPr>
        <w:t>发布的国家或行业环境监测方法标准和技术规范规定的监测方法开展监测。本企业委托有资质的监测机构开展</w:t>
      </w:r>
      <w:r>
        <w:rPr>
          <w:rFonts w:hint="eastAsia"/>
          <w:color w:val="000000"/>
        </w:rPr>
        <w:t>手工</w:t>
      </w:r>
      <w:r>
        <w:rPr>
          <w:color w:val="000000"/>
        </w:rPr>
        <w:t>监测</w:t>
      </w:r>
      <w:r>
        <w:rPr>
          <w:rFonts w:hint="eastAsia"/>
          <w:color w:val="000000"/>
        </w:rPr>
        <w:t>，严格遵从《环境监测质量管理技术导则》H</w:t>
      </w:r>
      <w:r>
        <w:rPr>
          <w:color w:val="000000"/>
        </w:rPr>
        <w:t>J630-2011</w:t>
      </w:r>
      <w:r>
        <w:rPr>
          <w:rFonts w:hint="eastAsia"/>
          <w:color w:val="000000"/>
        </w:rPr>
        <w:t>。手工监测的质量控制措施主要为以下几项：</w:t>
      </w:r>
    </w:p>
    <w:p w14:paraId="74FB9566">
      <w:pPr>
        <w:ind w:firstLine="480"/>
        <w:rPr>
          <w:color w:val="000000"/>
        </w:rPr>
      </w:pPr>
      <w:r>
        <w:rPr>
          <w:rFonts w:hint="eastAsia"/>
          <w:color w:val="000000"/>
        </w:rPr>
        <w:t>1、严格执行监测方案。公司自行监测方案中要求委托方认真如实填写各项自行监测记录及检验记录，并妥善保存好相关记录和台账，包括采样记录、样品保存及运输流转记录、分析测试记录、监测报告等。</w:t>
      </w:r>
    </w:p>
    <w:p w14:paraId="729F6D07">
      <w:pPr>
        <w:ind w:firstLine="480"/>
        <w:rPr>
          <w:color w:val="000000"/>
        </w:rPr>
      </w:pPr>
      <w:r>
        <w:rPr>
          <w:rFonts w:hint="eastAsia"/>
          <w:color w:val="000000"/>
        </w:rPr>
        <w:t>2、</w:t>
      </w:r>
      <w:r>
        <w:rPr>
          <w:color w:val="000000"/>
        </w:rPr>
        <w:t>监测</w:t>
      </w:r>
      <w:r>
        <w:rPr>
          <w:rFonts w:hint="eastAsia"/>
          <w:color w:val="000000"/>
        </w:rPr>
        <w:t>数据</w:t>
      </w:r>
      <w:r>
        <w:rPr>
          <w:color w:val="000000"/>
        </w:rPr>
        <w:t>质量保证和质量控制严格执行国家</w:t>
      </w:r>
      <w:r>
        <w:rPr>
          <w:rFonts w:hint="eastAsia"/>
          <w:color w:val="000000"/>
        </w:rPr>
        <w:t>及生态环境部门的</w:t>
      </w:r>
      <w:r>
        <w:rPr>
          <w:color w:val="000000"/>
        </w:rPr>
        <w:t>环境监测技术规范和环境监测质量管理规定，实</w:t>
      </w:r>
      <w:r>
        <w:rPr>
          <w:rFonts w:hint="eastAsia"/>
          <w:color w:val="000000"/>
        </w:rPr>
        <w:t>行</w:t>
      </w:r>
      <w:r>
        <w:rPr>
          <w:color w:val="000000"/>
        </w:rPr>
        <w:t>全过程的质量</w:t>
      </w:r>
      <w:r>
        <w:rPr>
          <w:rFonts w:hint="eastAsia"/>
          <w:color w:val="000000"/>
        </w:rPr>
        <w:t>控制措施</w:t>
      </w:r>
      <w:r>
        <w:rPr>
          <w:color w:val="000000"/>
        </w:rPr>
        <w:t>。</w:t>
      </w:r>
      <w:r>
        <w:rPr>
          <w:rFonts w:hint="eastAsia"/>
          <w:color w:val="000000"/>
        </w:rPr>
        <w:t>委托方</w:t>
      </w:r>
      <w:r>
        <w:rPr>
          <w:color w:val="000000"/>
        </w:rPr>
        <w:t>所使用的仪器设备</w:t>
      </w:r>
      <w:r>
        <w:rPr>
          <w:rFonts w:hint="eastAsia"/>
          <w:color w:val="000000"/>
        </w:rPr>
        <w:t>均需按要求取得</w:t>
      </w:r>
      <w:r>
        <w:rPr>
          <w:color w:val="000000"/>
        </w:rPr>
        <w:t>检定或校准</w:t>
      </w:r>
      <w:r>
        <w:rPr>
          <w:rFonts w:hint="eastAsia"/>
          <w:color w:val="000000"/>
        </w:rPr>
        <w:t>证书后方可使用，并将证书复印件交由我公司存档保存。</w:t>
      </w:r>
    </w:p>
    <w:p w14:paraId="692692DC">
      <w:pPr>
        <w:ind w:firstLine="480"/>
        <w:rPr>
          <w:color w:val="000000"/>
        </w:rPr>
      </w:pPr>
      <w:r>
        <w:rPr>
          <w:rFonts w:hint="eastAsia"/>
          <w:color w:val="000000"/>
        </w:rPr>
        <w:t>3、若委托方（第三方检测公司）在监测过程中存在需要分包的项目需要向我公司提交书面申请，并将分包方的资质及其它相关材料随监测报告一同交由我公司保存。</w:t>
      </w:r>
    </w:p>
    <w:p w14:paraId="07DD02BA">
      <w:pPr>
        <w:ind w:firstLine="480"/>
        <w:rPr>
          <w:color w:val="000000"/>
        </w:rPr>
      </w:pPr>
      <w:r>
        <w:rPr>
          <w:color w:val="000000"/>
        </w:rPr>
        <w:t>4</w:t>
      </w:r>
      <w:r>
        <w:rPr>
          <w:rFonts w:hint="eastAsia"/>
          <w:color w:val="000000"/>
        </w:rPr>
        <w:t>、委托方（第三方检测公司）需严格按照国家和生态环境部对监测数据实行质量保证和控制措施。对实验室分析质量控制还需要进行内部质量控制，监测人员应执行相应监测方法中的质量保证与质量控制规定，此外还需实行采取以下内部质量控制措施。</w:t>
      </w:r>
    </w:p>
    <w:p w14:paraId="44BE5643">
      <w:pPr>
        <w:ind w:firstLine="480"/>
        <w:rPr>
          <w:color w:val="000000"/>
        </w:rPr>
      </w:pPr>
      <w:r>
        <w:rPr>
          <w:rFonts w:hint="eastAsia"/>
          <w:color w:val="000000"/>
        </w:rPr>
        <w:t>空白样品（包括全程序空白、采样器具空白、运输空白、现场空白和实验室空白等）测定结果一般应低于方法检出限。一般情况下，不应从样品测定结果中扣除全程序空白样品的测定结果。</w:t>
      </w:r>
    </w:p>
    <w:p w14:paraId="55002720">
      <w:pPr>
        <w:ind w:firstLine="480"/>
        <w:rPr>
          <w:color w:val="000000"/>
        </w:rPr>
      </w:pPr>
      <w:r>
        <w:rPr>
          <w:rFonts w:hint="eastAsia"/>
          <w:color w:val="000000"/>
        </w:rPr>
        <w:t>校准曲线采用校准曲线法进行定量分析时，仅限在其线性范围内使用。必要时，对校准曲线的相关性、精密度和置信区间进行统计分析，检验斜率、截距和相关系数是否满足标准方法的要求。若不满足，需从分析方法、仪器设备、量器、试剂和操作等方面查找原因，改进后重新绘制校准曲线。校准曲线不得长期使用，不得相互借用。一般情况下，校准曲线应与样品测定同时进行。</w:t>
      </w:r>
    </w:p>
    <w:p w14:paraId="01E9C7DA">
      <w:pPr>
        <w:ind w:firstLine="480"/>
        <w:rPr>
          <w:color w:val="000000"/>
        </w:rPr>
      </w:pPr>
      <w:r>
        <w:rPr>
          <w:rFonts w:hint="eastAsia"/>
          <w:color w:val="000000"/>
        </w:rPr>
        <w:t>方法检出限和测定下限</w:t>
      </w:r>
      <w:r>
        <w:rPr>
          <w:color w:val="000000"/>
        </w:rPr>
        <w:t> </w:t>
      </w:r>
      <w:r>
        <w:rPr>
          <w:rFonts w:hint="eastAsia"/>
          <w:color w:val="000000"/>
        </w:rPr>
        <w:t>开展监测项目前，应通过实验确定方法检出限，并满足方法要求。方法检出限和测定下限的计算方法执行《环境监测分析方法标准制修订技术导则》 HJ 168-2010中的相关规定。</w:t>
      </w:r>
    </w:p>
    <w:p w14:paraId="00A4A5C7">
      <w:pPr>
        <w:ind w:firstLine="480"/>
        <w:rPr>
          <w:color w:val="000000"/>
        </w:rPr>
      </w:pPr>
      <w:r>
        <w:rPr>
          <w:rFonts w:hint="eastAsia"/>
          <w:color w:val="000000"/>
        </w:rPr>
        <w:t>平行样测定应按方法要求随机抽取一定比例的样品做平行样品测定，在采集的一批样品内，平行样数量至少占采样总数量的1</w:t>
      </w:r>
      <w:r>
        <w:rPr>
          <w:color w:val="000000"/>
        </w:rPr>
        <w:t>0</w:t>
      </w:r>
      <w:r>
        <w:rPr>
          <w:rFonts w:hint="eastAsia"/>
          <w:color w:val="000000"/>
        </w:rPr>
        <w:t>%以上。</w:t>
      </w:r>
    </w:p>
    <w:p w14:paraId="477883E2">
      <w:pPr>
        <w:ind w:firstLine="480"/>
        <w:rPr>
          <w:color w:val="000000"/>
        </w:rPr>
      </w:pPr>
      <w:r>
        <w:rPr>
          <w:rFonts w:hint="eastAsia"/>
          <w:color w:val="000000"/>
        </w:rPr>
        <w:t>加标回收率测定加标回收实验包括空白加标、基体加标及基体加标平行等。空白加标在与样品相同的前处理和测定条件下进行分析。基体加标和基体加标平行是在样品前处理之前加标，加标样品与样品在相同的前处理和测定条件下进行分析。在实际应用时应注意加标物质的形态、加标量和加标的基体。加标量一般为样品浓度的</w:t>
      </w:r>
      <w:r>
        <w:rPr>
          <w:color w:val="000000"/>
        </w:rPr>
        <w:t>0.5</w:t>
      </w:r>
      <w:r>
        <w:rPr>
          <w:rFonts w:hint="eastAsia"/>
          <w:color w:val="000000"/>
        </w:rPr>
        <w:t>～</w:t>
      </w:r>
      <w:r>
        <w:rPr>
          <w:color w:val="000000"/>
        </w:rPr>
        <w:t>3</w:t>
      </w:r>
      <w:r>
        <w:rPr>
          <w:rFonts w:hint="eastAsia"/>
          <w:color w:val="000000"/>
        </w:rPr>
        <w:t>倍，且加标后的总浓度不应超过分析方法的测定上限。样品中待测物浓度在方法检出限附近时，加标量应控制在校准曲线的低浓度范围。加标后样品体积应无显著变化，否则应在计算回收率时考虑这项因素。每批相同基体类型的样品应随机抽取一定比例样品进行加标回收及其平行样测定。</w:t>
      </w:r>
    </w:p>
    <w:p w14:paraId="7568559A">
      <w:pPr>
        <w:ind w:firstLine="480"/>
        <w:rPr>
          <w:color w:val="000000"/>
        </w:rPr>
      </w:pPr>
      <w:r>
        <w:rPr>
          <w:rFonts w:hint="eastAsia"/>
          <w:color w:val="000000"/>
        </w:rPr>
        <w:t>标准样品</w:t>
      </w:r>
      <w:r>
        <w:rPr>
          <w:color w:val="000000"/>
        </w:rPr>
        <w:t>/</w:t>
      </w:r>
      <w:r>
        <w:rPr>
          <w:rFonts w:hint="eastAsia"/>
          <w:color w:val="000000"/>
        </w:rPr>
        <w:t>有证标准物质测定监测工作中应使用标准样品</w:t>
      </w:r>
      <w:r>
        <w:rPr>
          <w:color w:val="000000"/>
        </w:rPr>
        <w:t>/</w:t>
      </w:r>
      <w:r>
        <w:rPr>
          <w:rFonts w:hint="eastAsia"/>
          <w:color w:val="000000"/>
        </w:rPr>
        <w:t>有证标准物质或能够溯源到国家基准的物质。应有标准样品</w:t>
      </w:r>
      <w:r>
        <w:rPr>
          <w:color w:val="000000"/>
        </w:rPr>
        <w:t>/</w:t>
      </w:r>
      <w:r>
        <w:rPr>
          <w:rFonts w:hint="eastAsia"/>
          <w:color w:val="000000"/>
        </w:rPr>
        <w:t>有证标准物质的管理程序，对其购置、核查、使用、运输、存储和安全处置等进行规定。标准样品</w:t>
      </w:r>
      <w:r>
        <w:rPr>
          <w:color w:val="000000"/>
        </w:rPr>
        <w:t>/</w:t>
      </w:r>
      <w:r>
        <w:rPr>
          <w:rFonts w:hint="eastAsia"/>
          <w:color w:val="000000"/>
        </w:rPr>
        <w:t>有证标准物质应与样品同步测定。进行质量控制时，标准样品</w:t>
      </w:r>
      <w:r>
        <w:rPr>
          <w:color w:val="000000"/>
        </w:rPr>
        <w:t>/</w:t>
      </w:r>
      <w:r>
        <w:rPr>
          <w:rFonts w:hint="eastAsia"/>
          <w:color w:val="000000"/>
        </w:rPr>
        <w:t>有证标准物质不应与绘制校准曲线的标准溶液来源相同。</w:t>
      </w:r>
      <w:r>
        <w:rPr>
          <w:color w:val="000000"/>
        </w:rPr>
        <w:t> </w:t>
      </w:r>
      <w:r>
        <w:rPr>
          <w:rFonts w:hint="eastAsia"/>
          <w:color w:val="000000"/>
        </w:rPr>
        <w:t>应尽可能选择与样品基体类似的标准样品</w:t>
      </w:r>
      <w:r>
        <w:rPr>
          <w:color w:val="000000"/>
        </w:rPr>
        <w:t>/</w:t>
      </w:r>
      <w:r>
        <w:rPr>
          <w:rFonts w:hint="eastAsia"/>
          <w:color w:val="000000"/>
        </w:rPr>
        <w:t>有证标准物质进行测定，用于评价分析方法的准确度或检查实验室（或操作人员）是否存在系统误差。</w:t>
      </w:r>
    </w:p>
    <w:p w14:paraId="3EA8E03E">
      <w:pPr>
        <w:ind w:firstLine="480"/>
        <w:rPr>
          <w:color w:val="000000"/>
        </w:rPr>
      </w:pPr>
      <w:r>
        <w:rPr>
          <w:rFonts w:hint="eastAsia"/>
          <w:color w:val="000000"/>
        </w:rPr>
        <w:t>方法比对或仪器比对对同一样品或一组样品可用不同的方法或不同的仪器进行比对测定分析，以检查分析结果的一致性。</w:t>
      </w:r>
    </w:p>
    <w:p w14:paraId="6FAF888E">
      <w:pPr>
        <w:pStyle w:val="2"/>
        <w:rPr>
          <w:color w:val="000000"/>
        </w:rPr>
      </w:pPr>
      <w:r>
        <w:rPr>
          <w:rFonts w:hint="eastAsia"/>
          <w:color w:val="000000"/>
        </w:rPr>
        <w:t>监测信息记录及保存</w:t>
      </w:r>
    </w:p>
    <w:p w14:paraId="3C16AE37">
      <w:pPr>
        <w:ind w:firstLine="480"/>
        <w:rPr>
          <w:color w:val="000000"/>
        </w:rPr>
      </w:pPr>
      <w:r>
        <w:rPr>
          <w:rFonts w:hint="eastAsia"/>
          <w:color w:val="000000"/>
        </w:rPr>
        <w:t>按照要求</w:t>
      </w:r>
      <w:r>
        <w:rPr>
          <w:color w:val="000000"/>
        </w:rPr>
        <w:t>建立完整的监测档案信息管理制度，保存原始</w:t>
      </w:r>
      <w:r>
        <w:rPr>
          <w:rFonts w:hint="eastAsia"/>
          <w:color w:val="000000"/>
        </w:rPr>
        <w:t>监测</w:t>
      </w:r>
      <w:r>
        <w:rPr>
          <w:color w:val="000000"/>
        </w:rPr>
        <w:t>记录和监测</w:t>
      </w:r>
      <w:r>
        <w:rPr>
          <w:rFonts w:hint="eastAsia"/>
          <w:color w:val="000000"/>
        </w:rPr>
        <w:t>数据</w:t>
      </w:r>
      <w:r>
        <w:rPr>
          <w:color w:val="000000"/>
        </w:rPr>
        <w:t>报告，监测期间生产记录以及企业委托手工监测或第三方运维自动监测设备的委托合同、承担委托任务单位的资质和单位基本情况等资料。</w:t>
      </w:r>
      <w:r>
        <w:rPr>
          <w:rFonts w:hint="eastAsia"/>
          <w:color w:val="000000"/>
        </w:rPr>
        <w:t>由我公司相关部门专人保管保存五年以上。</w:t>
      </w:r>
    </w:p>
    <w:p w14:paraId="4D264CEB">
      <w:pPr>
        <w:ind w:firstLine="480"/>
        <w:rPr>
          <w:color w:val="000000"/>
        </w:rPr>
      </w:pPr>
      <w:r>
        <w:rPr>
          <w:rFonts w:hint="eastAsia"/>
          <w:color w:val="000000"/>
        </w:rPr>
        <w:t>自行监测记录主要有：</w:t>
      </w:r>
    </w:p>
    <w:p w14:paraId="5161C483">
      <w:pPr>
        <w:ind w:firstLine="480"/>
        <w:rPr>
          <w:color w:val="000000"/>
        </w:rPr>
      </w:pPr>
      <w:r>
        <w:rPr>
          <w:rFonts w:hint="eastAsia"/>
          <w:color w:val="000000"/>
        </w:rPr>
        <w:t>1、实验室监测记录包括:采样及样品流转记录、检测分析原始记录、分析质量控制记录、监测报告以及仪器设备的使用维护记录、日常工作和安全管理记录等。</w:t>
      </w:r>
    </w:p>
    <w:p w14:paraId="2EBCBA12">
      <w:pPr>
        <w:ind w:firstLine="480"/>
        <w:rPr>
          <w:color w:val="000000"/>
        </w:rPr>
      </w:pPr>
      <w:r>
        <w:rPr>
          <w:rFonts w:hint="eastAsia"/>
          <w:color w:val="000000"/>
        </w:rPr>
        <w:t>2、委托监测记录包括：委托协议、采样记录、监测结果报告等。</w:t>
      </w:r>
    </w:p>
    <w:p w14:paraId="193B0E45">
      <w:pPr>
        <w:ind w:firstLine="480"/>
        <w:rPr>
          <w:color w:val="000000"/>
        </w:rPr>
      </w:pPr>
      <w:r>
        <w:rPr>
          <w:rFonts w:hint="eastAsia"/>
          <w:color w:val="000000"/>
        </w:rPr>
        <w:t>3、自动监测记录包括：包含监测各环节的原始记录、委托监测相关记录、自动监测设备运维记录等、各类原始记录内容完整并有相关人员签字。</w:t>
      </w:r>
    </w:p>
    <w:p w14:paraId="099F3CB8">
      <w:pPr>
        <w:pStyle w:val="2"/>
        <w:rPr>
          <w:color w:val="000000"/>
        </w:rPr>
      </w:pPr>
      <w:r>
        <w:rPr>
          <w:rFonts w:hint="eastAsia"/>
          <w:color w:val="000000"/>
        </w:rPr>
        <w:t>信息公开要求</w:t>
      </w:r>
    </w:p>
    <w:p w14:paraId="3CE9158B">
      <w:pPr>
        <w:pStyle w:val="3"/>
        <w:spacing w:before="120"/>
        <w:ind w:firstLine="560" w:firstLineChars="200"/>
        <w:rPr>
          <w:color w:val="000000"/>
        </w:rPr>
      </w:pPr>
      <w:r>
        <w:rPr>
          <w:rFonts w:hint="eastAsia"/>
          <w:color w:val="000000"/>
        </w:rPr>
        <w:t>公开方式</w:t>
      </w:r>
    </w:p>
    <w:p w14:paraId="54EC3FE6">
      <w:pPr>
        <w:ind w:firstLine="480"/>
        <w:rPr>
          <w:color w:val="000000"/>
        </w:rPr>
      </w:pPr>
      <w:r>
        <w:rPr>
          <w:rFonts w:hint="eastAsia"/>
          <w:color w:val="000000"/>
        </w:rPr>
        <w:t>1、排污单位必须按要求及时在《全国污染源监测信息管理与共享平台》填报自行监视数据等信息，并在当地市级生态环境门自行监测信息发布平台向社金公开自行监测数据等信息。</w:t>
      </w:r>
    </w:p>
    <w:p w14:paraId="065C428F">
      <w:pPr>
        <w:ind w:firstLine="480"/>
        <w:rPr>
          <w:color w:val="000000"/>
        </w:rPr>
      </w:pPr>
      <w:r>
        <w:rPr>
          <w:color w:val="000000"/>
        </w:rPr>
        <w:t>2</w:t>
      </w:r>
      <w:r>
        <w:rPr>
          <w:rFonts w:hint="eastAsia"/>
          <w:color w:val="000000"/>
        </w:rPr>
        <w:t>、排污单位还应通过对外网站或厂区外的电子屏幕等便于公众知晓的方式同步自公开自行监测信息。</w:t>
      </w:r>
    </w:p>
    <w:p w14:paraId="1C721FEC">
      <w:pPr>
        <w:pStyle w:val="3"/>
        <w:spacing w:before="120"/>
        <w:ind w:firstLine="560" w:firstLineChars="200"/>
        <w:rPr>
          <w:color w:val="000000"/>
        </w:rPr>
      </w:pPr>
      <w:r>
        <w:rPr>
          <w:rFonts w:hint="eastAsia"/>
          <w:color w:val="000000"/>
        </w:rPr>
        <w:t>公开内容</w:t>
      </w:r>
    </w:p>
    <w:p w14:paraId="613F6E82">
      <w:pPr>
        <w:ind w:firstLine="480"/>
        <w:rPr>
          <w:color w:val="000000"/>
        </w:rPr>
      </w:pPr>
      <w:r>
        <w:rPr>
          <w:rFonts w:hint="eastAsia"/>
          <w:color w:val="000000"/>
        </w:rPr>
        <w:t>1、基础信息：排污单位名称、法定代表人，所属行业、地理位置、生产周期、联系方式、接受委托的社会环境监测单位名称等；</w:t>
      </w:r>
    </w:p>
    <w:p w14:paraId="597F5FE5">
      <w:pPr>
        <w:ind w:firstLine="480"/>
        <w:rPr>
          <w:color w:val="000000"/>
        </w:rPr>
      </w:pPr>
      <w:r>
        <w:rPr>
          <w:rFonts w:hint="eastAsia"/>
          <w:color w:val="000000"/>
        </w:rPr>
        <w:t>2、自行监测方案（排污单位基础信息、自行监测内容如有变更，排污单位应重新编制自行监测方案，在当地生态环境部门重新备案并公布)；</w:t>
      </w:r>
    </w:p>
    <w:p w14:paraId="068EB8E6">
      <w:pPr>
        <w:ind w:firstLine="480"/>
        <w:rPr>
          <w:color w:val="000000"/>
        </w:rPr>
      </w:pPr>
      <w:r>
        <w:rPr>
          <w:rFonts w:hint="eastAsia"/>
          <w:color w:val="000000"/>
        </w:rPr>
        <w:t>3、自行监结果：全部监测点位、监测时间、污染物种类及浓度、标准限值、达标情况、超标倍数、污染物排放方式及排放去向；</w:t>
      </w:r>
    </w:p>
    <w:p w14:paraId="2C5807D4">
      <w:pPr>
        <w:ind w:firstLine="480"/>
        <w:rPr>
          <w:color w:val="000000"/>
        </w:rPr>
      </w:pPr>
      <w:r>
        <w:rPr>
          <w:rFonts w:hint="eastAsia"/>
          <w:color w:val="000000"/>
        </w:rPr>
        <w:t>4、未开展自行监测的原因；</w:t>
      </w:r>
    </w:p>
    <w:p w14:paraId="4831134D">
      <w:pPr>
        <w:ind w:firstLine="480"/>
        <w:rPr>
          <w:color w:val="000000"/>
        </w:rPr>
      </w:pPr>
      <w:r>
        <w:rPr>
          <w:rFonts w:hint="eastAsia"/>
          <w:color w:val="000000"/>
        </w:rPr>
        <w:t>5、自行监测年度报告；</w:t>
      </w:r>
    </w:p>
    <w:p w14:paraId="1DBE4F29">
      <w:pPr>
        <w:ind w:firstLine="480"/>
        <w:rPr>
          <w:color w:val="000000"/>
        </w:rPr>
      </w:pPr>
      <w:r>
        <w:rPr>
          <w:rFonts w:hint="eastAsia"/>
          <w:color w:val="000000"/>
        </w:rPr>
        <w:t>6、其他需要公开的内容。</w:t>
      </w:r>
    </w:p>
    <w:p w14:paraId="28EF97BC">
      <w:pPr>
        <w:pStyle w:val="3"/>
        <w:spacing w:before="120"/>
        <w:ind w:firstLine="560" w:firstLineChars="200"/>
        <w:rPr>
          <w:color w:val="000000"/>
        </w:rPr>
      </w:pPr>
      <w:r>
        <w:rPr>
          <w:rFonts w:hint="eastAsia"/>
          <w:color w:val="000000"/>
        </w:rPr>
        <w:t>公开时限</w:t>
      </w:r>
    </w:p>
    <w:p w14:paraId="0A9CD7D9">
      <w:pPr>
        <w:ind w:firstLine="480"/>
        <w:rPr>
          <w:color w:val="000000"/>
        </w:rPr>
      </w:pPr>
      <w:r>
        <w:rPr>
          <w:rFonts w:hint="eastAsia"/>
          <w:color w:val="000000"/>
        </w:rPr>
        <w:t>1、排污单位基础信息与自行监测方案一同公布。</w:t>
      </w:r>
    </w:p>
    <w:p w14:paraId="3E115D6C">
      <w:pPr>
        <w:ind w:firstLine="480"/>
        <w:rPr>
          <w:color w:val="000000"/>
        </w:rPr>
      </w:pPr>
      <w:r>
        <w:rPr>
          <w:rFonts w:hint="eastAsia"/>
          <w:color w:val="000000"/>
        </w:rPr>
        <w:t>2、手工监测数据应于每次监测完成后及时公开，公开日期不得跨越监测周期；</w:t>
      </w:r>
    </w:p>
    <w:p w14:paraId="3B39DDEA">
      <w:pPr>
        <w:ind w:firstLine="480"/>
        <w:rPr>
          <w:color w:val="000000"/>
        </w:rPr>
      </w:pPr>
      <w:r>
        <w:rPr>
          <w:rFonts w:hint="eastAsia"/>
          <w:color w:val="000000"/>
        </w:rPr>
        <w:t>3、2026年1月底前公布2025年度自行监测报告。</w:t>
      </w:r>
    </w:p>
    <w:sectPr>
      <w:pgSz w:w="11906" w:h="16838"/>
      <w:pgMar w:top="1440" w:right="1983" w:bottom="1440" w:left="1800" w:header="567" w:footer="567"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17477">
    <w:pPr>
      <w:ind w:firstLine="4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8F2F3">
    <w:pPr>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E45AF">
    <w:pPr>
      <w:ind w:firstLine="4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2D40E">
    <w:pPr>
      <w:pStyle w:val="24"/>
      <w:jc w:val="center"/>
      <w:rPr>
        <w:rFonts w:ascii="仿宋" w:hAnsi="仿宋" w:eastAsia="仿宋"/>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CC3F26">
                          <w:pPr>
                            <w:pStyle w:val="24"/>
                            <w:spacing w:beforeAutospacing="0"/>
                            <w:jc w:val="center"/>
                            <w:rPr>
                              <w:rFonts w:ascii="仿宋" w:hAnsi="仿宋" w:eastAsia="仿宋"/>
                              <w:sz w:val="21"/>
                              <w:szCs w:val="21"/>
                            </w:rPr>
                          </w:pPr>
                        </w:p>
                        <w:p w14:paraId="499F5864">
                          <w:pPr>
                            <w:pStyle w:val="24"/>
                            <w:jc w:val="center"/>
                          </w:pPr>
                          <w:r>
                            <w:rPr>
                              <w:rFonts w:hint="eastAsia" w:ascii="仿宋" w:hAnsi="仿宋" w:eastAsia="仿宋"/>
                              <w:sz w:val="21"/>
                              <w:szCs w:val="21"/>
                            </w:rPr>
                            <w:t>第</w:t>
                          </w:r>
                          <w:r>
                            <w:rPr>
                              <w:rFonts w:ascii="仿宋" w:hAnsi="仿宋" w:eastAsia="仿宋"/>
                              <w:sz w:val="21"/>
                              <w:szCs w:val="21"/>
                            </w:rPr>
                            <w:fldChar w:fldCharType="begin"/>
                          </w:r>
                          <w:r>
                            <w:rPr>
                              <w:rFonts w:ascii="仿宋" w:hAnsi="仿宋" w:eastAsia="仿宋"/>
                              <w:sz w:val="21"/>
                              <w:szCs w:val="21"/>
                            </w:rPr>
                            <w:instrText xml:space="preserve">PAGE</w:instrText>
                          </w:r>
                          <w:r>
                            <w:rPr>
                              <w:rFonts w:ascii="仿宋" w:hAnsi="仿宋" w:eastAsia="仿宋"/>
                              <w:sz w:val="21"/>
                              <w:szCs w:val="21"/>
                            </w:rPr>
                            <w:fldChar w:fldCharType="separate"/>
                          </w:r>
                          <w:r>
                            <w:rPr>
                              <w:rFonts w:ascii="仿宋" w:hAnsi="仿宋" w:eastAsia="仿宋"/>
                              <w:sz w:val="21"/>
                              <w:szCs w:val="21"/>
                            </w:rPr>
                            <w:t>25</w:t>
                          </w:r>
                          <w:r>
                            <w:rPr>
                              <w:rFonts w:ascii="仿宋" w:hAnsi="仿宋" w:eastAsia="仿宋"/>
                              <w:sz w:val="21"/>
                              <w:szCs w:val="21"/>
                            </w:rPr>
                            <w:fldChar w:fldCharType="end"/>
                          </w:r>
                          <w:r>
                            <w:rPr>
                              <w:rFonts w:hint="eastAsia" w:ascii="仿宋" w:hAnsi="仿宋" w:eastAsia="仿宋"/>
                              <w:sz w:val="21"/>
                              <w:szCs w:val="21"/>
                            </w:rPr>
                            <w:t>页</w:t>
                          </w:r>
                          <w:r>
                            <w:rPr>
                              <w:rFonts w:ascii="仿宋" w:hAnsi="仿宋" w:eastAsia="仿宋"/>
                              <w:sz w:val="21"/>
                              <w:szCs w:val="21"/>
                              <w:lang w:val="zh-CN"/>
                            </w:rPr>
                            <w:t xml:space="preserve"> /</w:t>
                          </w:r>
                          <w:r>
                            <w:rPr>
                              <w:rFonts w:hint="eastAsia" w:ascii="仿宋" w:hAnsi="仿宋" w:eastAsia="仿宋"/>
                              <w:sz w:val="21"/>
                              <w:szCs w:val="21"/>
                              <w:lang w:val="zh-CN"/>
                            </w:rPr>
                            <w:t>共</w:t>
                          </w:r>
                          <w:r>
                            <w:rPr>
                              <w:rFonts w:ascii="仿宋" w:hAnsi="仿宋" w:eastAsia="仿宋"/>
                              <w:sz w:val="21"/>
                              <w:szCs w:val="21"/>
                            </w:rPr>
                            <w:fldChar w:fldCharType="begin"/>
                          </w:r>
                          <w:r>
                            <w:rPr>
                              <w:rFonts w:ascii="仿宋" w:hAnsi="仿宋" w:eastAsia="仿宋"/>
                              <w:sz w:val="21"/>
                              <w:szCs w:val="21"/>
                            </w:rPr>
                            <w:instrText xml:space="preserve">NUMPAGES</w:instrText>
                          </w:r>
                          <w:r>
                            <w:rPr>
                              <w:rFonts w:ascii="仿宋" w:hAnsi="仿宋" w:eastAsia="仿宋"/>
                              <w:sz w:val="21"/>
                              <w:szCs w:val="21"/>
                            </w:rPr>
                            <w:fldChar w:fldCharType="separate"/>
                          </w:r>
                          <w:r>
                            <w:rPr>
                              <w:rFonts w:ascii="仿宋" w:hAnsi="仿宋" w:eastAsia="仿宋"/>
                              <w:sz w:val="21"/>
                              <w:szCs w:val="21"/>
                            </w:rPr>
                            <w:t>38</w:t>
                          </w:r>
                          <w:r>
                            <w:rPr>
                              <w:rFonts w:ascii="仿宋" w:hAnsi="仿宋" w:eastAsia="仿宋"/>
                              <w:sz w:val="21"/>
                              <w:szCs w:val="21"/>
                            </w:rPr>
                            <w:fldChar w:fldCharType="end"/>
                          </w:r>
                          <w:r>
                            <w:rPr>
                              <w:rFonts w:hint="eastAsia" w:ascii="仿宋" w:hAnsi="仿宋" w:eastAsia="仿宋"/>
                              <w:sz w:val="21"/>
                              <w:szCs w:val="21"/>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FCC3F26">
                    <w:pPr>
                      <w:pStyle w:val="24"/>
                      <w:spacing w:beforeAutospacing="0"/>
                      <w:jc w:val="center"/>
                      <w:rPr>
                        <w:rFonts w:ascii="仿宋" w:hAnsi="仿宋" w:eastAsia="仿宋"/>
                        <w:sz w:val="21"/>
                        <w:szCs w:val="21"/>
                      </w:rPr>
                    </w:pPr>
                  </w:p>
                  <w:p w14:paraId="499F5864">
                    <w:pPr>
                      <w:pStyle w:val="24"/>
                      <w:jc w:val="center"/>
                    </w:pPr>
                    <w:r>
                      <w:rPr>
                        <w:rFonts w:hint="eastAsia" w:ascii="仿宋" w:hAnsi="仿宋" w:eastAsia="仿宋"/>
                        <w:sz w:val="21"/>
                        <w:szCs w:val="21"/>
                      </w:rPr>
                      <w:t>第</w:t>
                    </w:r>
                    <w:r>
                      <w:rPr>
                        <w:rFonts w:ascii="仿宋" w:hAnsi="仿宋" w:eastAsia="仿宋"/>
                        <w:sz w:val="21"/>
                        <w:szCs w:val="21"/>
                      </w:rPr>
                      <w:fldChar w:fldCharType="begin"/>
                    </w:r>
                    <w:r>
                      <w:rPr>
                        <w:rFonts w:ascii="仿宋" w:hAnsi="仿宋" w:eastAsia="仿宋"/>
                        <w:sz w:val="21"/>
                        <w:szCs w:val="21"/>
                      </w:rPr>
                      <w:instrText xml:space="preserve">PAGE</w:instrText>
                    </w:r>
                    <w:r>
                      <w:rPr>
                        <w:rFonts w:ascii="仿宋" w:hAnsi="仿宋" w:eastAsia="仿宋"/>
                        <w:sz w:val="21"/>
                        <w:szCs w:val="21"/>
                      </w:rPr>
                      <w:fldChar w:fldCharType="separate"/>
                    </w:r>
                    <w:r>
                      <w:rPr>
                        <w:rFonts w:ascii="仿宋" w:hAnsi="仿宋" w:eastAsia="仿宋"/>
                        <w:sz w:val="21"/>
                        <w:szCs w:val="21"/>
                      </w:rPr>
                      <w:t>25</w:t>
                    </w:r>
                    <w:r>
                      <w:rPr>
                        <w:rFonts w:ascii="仿宋" w:hAnsi="仿宋" w:eastAsia="仿宋"/>
                        <w:sz w:val="21"/>
                        <w:szCs w:val="21"/>
                      </w:rPr>
                      <w:fldChar w:fldCharType="end"/>
                    </w:r>
                    <w:r>
                      <w:rPr>
                        <w:rFonts w:hint="eastAsia" w:ascii="仿宋" w:hAnsi="仿宋" w:eastAsia="仿宋"/>
                        <w:sz w:val="21"/>
                        <w:szCs w:val="21"/>
                      </w:rPr>
                      <w:t>页</w:t>
                    </w:r>
                    <w:r>
                      <w:rPr>
                        <w:rFonts w:ascii="仿宋" w:hAnsi="仿宋" w:eastAsia="仿宋"/>
                        <w:sz w:val="21"/>
                        <w:szCs w:val="21"/>
                        <w:lang w:val="zh-CN"/>
                      </w:rPr>
                      <w:t xml:space="preserve"> /</w:t>
                    </w:r>
                    <w:r>
                      <w:rPr>
                        <w:rFonts w:hint="eastAsia" w:ascii="仿宋" w:hAnsi="仿宋" w:eastAsia="仿宋"/>
                        <w:sz w:val="21"/>
                        <w:szCs w:val="21"/>
                        <w:lang w:val="zh-CN"/>
                      </w:rPr>
                      <w:t>共</w:t>
                    </w:r>
                    <w:r>
                      <w:rPr>
                        <w:rFonts w:ascii="仿宋" w:hAnsi="仿宋" w:eastAsia="仿宋"/>
                        <w:sz w:val="21"/>
                        <w:szCs w:val="21"/>
                      </w:rPr>
                      <w:fldChar w:fldCharType="begin"/>
                    </w:r>
                    <w:r>
                      <w:rPr>
                        <w:rFonts w:ascii="仿宋" w:hAnsi="仿宋" w:eastAsia="仿宋"/>
                        <w:sz w:val="21"/>
                        <w:szCs w:val="21"/>
                      </w:rPr>
                      <w:instrText xml:space="preserve">NUMPAGES</w:instrText>
                    </w:r>
                    <w:r>
                      <w:rPr>
                        <w:rFonts w:ascii="仿宋" w:hAnsi="仿宋" w:eastAsia="仿宋"/>
                        <w:sz w:val="21"/>
                        <w:szCs w:val="21"/>
                      </w:rPr>
                      <w:fldChar w:fldCharType="separate"/>
                    </w:r>
                    <w:r>
                      <w:rPr>
                        <w:rFonts w:ascii="仿宋" w:hAnsi="仿宋" w:eastAsia="仿宋"/>
                        <w:sz w:val="21"/>
                        <w:szCs w:val="21"/>
                      </w:rPr>
                      <w:t>38</w:t>
                    </w:r>
                    <w:r>
                      <w:rPr>
                        <w:rFonts w:ascii="仿宋" w:hAnsi="仿宋" w:eastAsia="仿宋"/>
                        <w:sz w:val="21"/>
                        <w:szCs w:val="21"/>
                      </w:rPr>
                      <w:fldChar w:fldCharType="end"/>
                    </w:r>
                    <w:r>
                      <w:rPr>
                        <w:rFonts w:hint="eastAsia" w:ascii="仿宋" w:hAnsi="仿宋" w:eastAsia="仿宋"/>
                        <w:sz w:val="21"/>
                        <w:szCs w:val="21"/>
                      </w:rPr>
                      <w:t>页</w:t>
                    </w:r>
                  </w:p>
                </w:txbxContent>
              </v:textbox>
            </v:shape>
          </w:pict>
        </mc:Fallback>
      </mc:AlternateContent>
    </w:r>
  </w:p>
  <w:p w14:paraId="016DC254">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AB4E">
    <w:pPr>
      <w:pStyle w:val="2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F47F8">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C6E93">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2C91B">
    <w:pPr>
      <w:pStyle w:val="181"/>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0915FB"/>
    <w:multiLevelType w:val="singleLevel"/>
    <w:tmpl w:val="C20915FB"/>
    <w:lvl w:ilvl="0" w:tentative="0">
      <w:start w:val="1"/>
      <w:numFmt w:val="decimal"/>
      <w:suff w:val="nothing"/>
      <w:lvlText w:val="（%1）"/>
      <w:lvlJc w:val="left"/>
    </w:lvl>
  </w:abstractNum>
  <w:abstractNum w:abstractNumId="1">
    <w:nsid w:val="05745CA9"/>
    <w:multiLevelType w:val="multilevel"/>
    <w:tmpl w:val="05745CA9"/>
    <w:lvl w:ilvl="0" w:tentative="0">
      <w:start w:val="1"/>
      <w:numFmt w:val="decimal"/>
      <w:pStyle w:val="2"/>
      <w:suff w:val="space"/>
      <w:lvlText w:val="%1"/>
      <w:lvlJc w:val="left"/>
      <w:pPr>
        <w:ind w:left="0" w:firstLine="0"/>
      </w:pPr>
      <w:rPr>
        <w:rFonts w:hint="eastAsia"/>
      </w:rPr>
    </w:lvl>
    <w:lvl w:ilvl="1" w:tentative="0">
      <w:start w:val="1"/>
      <w:numFmt w:val="decimal"/>
      <w:pStyle w:val="3"/>
      <w:suff w:val="space"/>
      <w:lvlText w:val="%1.%2"/>
      <w:lvlJc w:val="left"/>
      <w:pPr>
        <w:ind w:left="0" w:firstLine="425"/>
      </w:pPr>
      <w:rPr>
        <w:rFonts w:hint="eastAsia"/>
      </w:rPr>
    </w:lvl>
    <w:lvl w:ilvl="2" w:tentative="0">
      <w:start w:val="1"/>
      <w:numFmt w:val="decimal"/>
      <w:pStyle w:val="4"/>
      <w:suff w:val="space"/>
      <w:lvlText w:val="%1.%2.%3"/>
      <w:lvlJc w:val="left"/>
      <w:pPr>
        <w:ind w:left="0" w:firstLine="851"/>
      </w:pPr>
      <w:rPr>
        <w:rFonts w:hint="eastAsia"/>
      </w:rPr>
    </w:lvl>
    <w:lvl w:ilvl="3" w:tentative="0">
      <w:start w:val="1"/>
      <w:numFmt w:val="decimal"/>
      <w:pStyle w:val="5"/>
      <w:suff w:val="space"/>
      <w:lvlText w:val="%1.%2.%3.%4"/>
      <w:lvlJc w:val="left"/>
      <w:pPr>
        <w:ind w:left="0" w:firstLine="1276"/>
      </w:pPr>
      <w:rPr>
        <w:rFonts w:hint="eastAsia"/>
      </w:rPr>
    </w:lvl>
    <w:lvl w:ilvl="4" w:tentative="0">
      <w:start w:val="1"/>
      <w:numFmt w:val="decimal"/>
      <w:pStyle w:val="6"/>
      <w:suff w:val="space"/>
      <w:lvlText w:val="%1.%2.%3.%4.%5"/>
      <w:lvlJc w:val="left"/>
      <w:pPr>
        <w:ind w:left="0" w:firstLine="0"/>
      </w:pPr>
      <w:rPr>
        <w:rFonts w:hint="default" w:ascii="Times New Roman" w:hAnsi="Times New Roman" w:eastAsia="宋体"/>
        <w:b w:val="0"/>
        <w:i w:val="0"/>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379E59DF"/>
    <w:multiLevelType w:val="multilevel"/>
    <w:tmpl w:val="379E59DF"/>
    <w:lvl w:ilvl="0" w:tentative="0">
      <w:start w:val="1"/>
      <w:numFmt w:val="decimal"/>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HorizontalSpacing w:val="120"/>
  <w:drawingGridVerticalSpacing w:val="16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IzNjVkNDJjZTYwZjIzYzAxYTUwMWM4YTczNzZkZGIifQ=="/>
  </w:docVars>
  <w:rsids>
    <w:rsidRoot w:val="00BC6F60"/>
    <w:rsid w:val="00002493"/>
    <w:rsid w:val="00002DFB"/>
    <w:rsid w:val="00006A90"/>
    <w:rsid w:val="00007818"/>
    <w:rsid w:val="0001121C"/>
    <w:rsid w:val="00012946"/>
    <w:rsid w:val="00015004"/>
    <w:rsid w:val="000179D4"/>
    <w:rsid w:val="000213AF"/>
    <w:rsid w:val="00022B31"/>
    <w:rsid w:val="00024393"/>
    <w:rsid w:val="00024EB1"/>
    <w:rsid w:val="000265D0"/>
    <w:rsid w:val="0002690D"/>
    <w:rsid w:val="00031CB3"/>
    <w:rsid w:val="00040B78"/>
    <w:rsid w:val="00044A1D"/>
    <w:rsid w:val="00044C0E"/>
    <w:rsid w:val="00047BC3"/>
    <w:rsid w:val="00050499"/>
    <w:rsid w:val="0005201C"/>
    <w:rsid w:val="00057DA2"/>
    <w:rsid w:val="00062025"/>
    <w:rsid w:val="000625D2"/>
    <w:rsid w:val="00062E0E"/>
    <w:rsid w:val="0006641D"/>
    <w:rsid w:val="00066BE8"/>
    <w:rsid w:val="00067555"/>
    <w:rsid w:val="000729FF"/>
    <w:rsid w:val="0007434C"/>
    <w:rsid w:val="00074E02"/>
    <w:rsid w:val="00076273"/>
    <w:rsid w:val="000822F2"/>
    <w:rsid w:val="000830E3"/>
    <w:rsid w:val="00083465"/>
    <w:rsid w:val="00085FDD"/>
    <w:rsid w:val="000875D9"/>
    <w:rsid w:val="00090B47"/>
    <w:rsid w:val="000960AF"/>
    <w:rsid w:val="000A4F04"/>
    <w:rsid w:val="000A6113"/>
    <w:rsid w:val="000A693B"/>
    <w:rsid w:val="000A7DE9"/>
    <w:rsid w:val="000B0678"/>
    <w:rsid w:val="000B0931"/>
    <w:rsid w:val="000B2C5F"/>
    <w:rsid w:val="000B5579"/>
    <w:rsid w:val="000C0309"/>
    <w:rsid w:val="000C0C87"/>
    <w:rsid w:val="000C19DA"/>
    <w:rsid w:val="000C3D10"/>
    <w:rsid w:val="000C427E"/>
    <w:rsid w:val="000C436F"/>
    <w:rsid w:val="000C4E43"/>
    <w:rsid w:val="000C6B6B"/>
    <w:rsid w:val="000C6C83"/>
    <w:rsid w:val="000D244D"/>
    <w:rsid w:val="000D3AA7"/>
    <w:rsid w:val="000D4229"/>
    <w:rsid w:val="000E2472"/>
    <w:rsid w:val="000E2BA3"/>
    <w:rsid w:val="000E37B9"/>
    <w:rsid w:val="000E3F54"/>
    <w:rsid w:val="000E62C2"/>
    <w:rsid w:val="000F061D"/>
    <w:rsid w:val="000F1435"/>
    <w:rsid w:val="000F3B6E"/>
    <w:rsid w:val="000F4234"/>
    <w:rsid w:val="000F52C7"/>
    <w:rsid w:val="00102477"/>
    <w:rsid w:val="00106E4F"/>
    <w:rsid w:val="001075BC"/>
    <w:rsid w:val="0011218F"/>
    <w:rsid w:val="001179EE"/>
    <w:rsid w:val="00122B3B"/>
    <w:rsid w:val="00123B26"/>
    <w:rsid w:val="00131E5E"/>
    <w:rsid w:val="00132D26"/>
    <w:rsid w:val="001334B1"/>
    <w:rsid w:val="00133FC6"/>
    <w:rsid w:val="00134DFD"/>
    <w:rsid w:val="001359D7"/>
    <w:rsid w:val="00135E68"/>
    <w:rsid w:val="00141072"/>
    <w:rsid w:val="001415FA"/>
    <w:rsid w:val="001432D2"/>
    <w:rsid w:val="00145833"/>
    <w:rsid w:val="00146A94"/>
    <w:rsid w:val="001512BC"/>
    <w:rsid w:val="0015529F"/>
    <w:rsid w:val="00155FB3"/>
    <w:rsid w:val="0015674D"/>
    <w:rsid w:val="00167953"/>
    <w:rsid w:val="00167CE9"/>
    <w:rsid w:val="00167E56"/>
    <w:rsid w:val="0017099B"/>
    <w:rsid w:val="00170E43"/>
    <w:rsid w:val="00170FDC"/>
    <w:rsid w:val="0017227D"/>
    <w:rsid w:val="00175863"/>
    <w:rsid w:val="0017599A"/>
    <w:rsid w:val="0017755B"/>
    <w:rsid w:val="00180A69"/>
    <w:rsid w:val="001831F2"/>
    <w:rsid w:val="00183383"/>
    <w:rsid w:val="001874A2"/>
    <w:rsid w:val="00187BCF"/>
    <w:rsid w:val="001902EA"/>
    <w:rsid w:val="001958F9"/>
    <w:rsid w:val="001A10A9"/>
    <w:rsid w:val="001A154E"/>
    <w:rsid w:val="001A7FE6"/>
    <w:rsid w:val="001B2B03"/>
    <w:rsid w:val="001B37C4"/>
    <w:rsid w:val="001B4CF0"/>
    <w:rsid w:val="001B64A4"/>
    <w:rsid w:val="001B7D64"/>
    <w:rsid w:val="001C27F2"/>
    <w:rsid w:val="001C4719"/>
    <w:rsid w:val="001C6466"/>
    <w:rsid w:val="001C6C1A"/>
    <w:rsid w:val="001D0E44"/>
    <w:rsid w:val="001D2448"/>
    <w:rsid w:val="001D46FC"/>
    <w:rsid w:val="001D642A"/>
    <w:rsid w:val="001D6BBE"/>
    <w:rsid w:val="001E126A"/>
    <w:rsid w:val="001E32E2"/>
    <w:rsid w:val="001E402E"/>
    <w:rsid w:val="001E50BD"/>
    <w:rsid w:val="001F0693"/>
    <w:rsid w:val="001F07C3"/>
    <w:rsid w:val="001F67C1"/>
    <w:rsid w:val="00200415"/>
    <w:rsid w:val="0020220E"/>
    <w:rsid w:val="002041A4"/>
    <w:rsid w:val="00207069"/>
    <w:rsid w:val="00211CD6"/>
    <w:rsid w:val="00211FA3"/>
    <w:rsid w:val="00212D9B"/>
    <w:rsid w:val="002167C5"/>
    <w:rsid w:val="00217D0F"/>
    <w:rsid w:val="0022204A"/>
    <w:rsid w:val="0022353F"/>
    <w:rsid w:val="00225934"/>
    <w:rsid w:val="00225AC0"/>
    <w:rsid w:val="00227898"/>
    <w:rsid w:val="0023182B"/>
    <w:rsid w:val="00232757"/>
    <w:rsid w:val="00232830"/>
    <w:rsid w:val="00232CEB"/>
    <w:rsid w:val="002470FE"/>
    <w:rsid w:val="00251F0C"/>
    <w:rsid w:val="0025434B"/>
    <w:rsid w:val="00257580"/>
    <w:rsid w:val="00260E88"/>
    <w:rsid w:val="0026104E"/>
    <w:rsid w:val="002630CC"/>
    <w:rsid w:val="00266EE0"/>
    <w:rsid w:val="00273763"/>
    <w:rsid w:val="0027688F"/>
    <w:rsid w:val="00283BFD"/>
    <w:rsid w:val="0028425C"/>
    <w:rsid w:val="00293CE8"/>
    <w:rsid w:val="00296042"/>
    <w:rsid w:val="00297931"/>
    <w:rsid w:val="002A23DE"/>
    <w:rsid w:val="002A294B"/>
    <w:rsid w:val="002A49DF"/>
    <w:rsid w:val="002B0615"/>
    <w:rsid w:val="002B0AEC"/>
    <w:rsid w:val="002B3AEB"/>
    <w:rsid w:val="002B4100"/>
    <w:rsid w:val="002B6ED0"/>
    <w:rsid w:val="002C0EAE"/>
    <w:rsid w:val="002C2413"/>
    <w:rsid w:val="002C319D"/>
    <w:rsid w:val="002C4F63"/>
    <w:rsid w:val="002C6305"/>
    <w:rsid w:val="002D06FB"/>
    <w:rsid w:val="002D0EBC"/>
    <w:rsid w:val="002D12DC"/>
    <w:rsid w:val="002D1F37"/>
    <w:rsid w:val="002D27E1"/>
    <w:rsid w:val="002D4122"/>
    <w:rsid w:val="002D5457"/>
    <w:rsid w:val="002E13E4"/>
    <w:rsid w:val="002E3214"/>
    <w:rsid w:val="002E3791"/>
    <w:rsid w:val="002E4896"/>
    <w:rsid w:val="002E49F8"/>
    <w:rsid w:val="002E7B9E"/>
    <w:rsid w:val="002F3E79"/>
    <w:rsid w:val="002F4DB5"/>
    <w:rsid w:val="002F7DFC"/>
    <w:rsid w:val="00302801"/>
    <w:rsid w:val="0030438C"/>
    <w:rsid w:val="00304DC8"/>
    <w:rsid w:val="00305750"/>
    <w:rsid w:val="0030680C"/>
    <w:rsid w:val="00310415"/>
    <w:rsid w:val="00312E1B"/>
    <w:rsid w:val="00314C03"/>
    <w:rsid w:val="00315A06"/>
    <w:rsid w:val="00316D4C"/>
    <w:rsid w:val="00317179"/>
    <w:rsid w:val="00320E82"/>
    <w:rsid w:val="00322AA7"/>
    <w:rsid w:val="00322D6F"/>
    <w:rsid w:val="003236E2"/>
    <w:rsid w:val="00324429"/>
    <w:rsid w:val="0033105D"/>
    <w:rsid w:val="00332813"/>
    <w:rsid w:val="003340DA"/>
    <w:rsid w:val="00335707"/>
    <w:rsid w:val="003364FF"/>
    <w:rsid w:val="00336AAA"/>
    <w:rsid w:val="00337EF4"/>
    <w:rsid w:val="00342B49"/>
    <w:rsid w:val="00345626"/>
    <w:rsid w:val="00350945"/>
    <w:rsid w:val="003665D9"/>
    <w:rsid w:val="0036672B"/>
    <w:rsid w:val="00372DEC"/>
    <w:rsid w:val="00374681"/>
    <w:rsid w:val="003749C1"/>
    <w:rsid w:val="0037599E"/>
    <w:rsid w:val="00377137"/>
    <w:rsid w:val="003848ED"/>
    <w:rsid w:val="00386145"/>
    <w:rsid w:val="00392640"/>
    <w:rsid w:val="003945B6"/>
    <w:rsid w:val="003A093D"/>
    <w:rsid w:val="003A455C"/>
    <w:rsid w:val="003A52A2"/>
    <w:rsid w:val="003A572A"/>
    <w:rsid w:val="003A5CD1"/>
    <w:rsid w:val="003A7080"/>
    <w:rsid w:val="003A7B96"/>
    <w:rsid w:val="003B05AA"/>
    <w:rsid w:val="003B26FB"/>
    <w:rsid w:val="003B2C87"/>
    <w:rsid w:val="003B35D8"/>
    <w:rsid w:val="003B6C4F"/>
    <w:rsid w:val="003C1693"/>
    <w:rsid w:val="003C2647"/>
    <w:rsid w:val="003C5799"/>
    <w:rsid w:val="003C6CB8"/>
    <w:rsid w:val="003D02E5"/>
    <w:rsid w:val="003D0B1F"/>
    <w:rsid w:val="003D368F"/>
    <w:rsid w:val="003D3A2E"/>
    <w:rsid w:val="003D3CCA"/>
    <w:rsid w:val="003E0D03"/>
    <w:rsid w:val="003E4E2D"/>
    <w:rsid w:val="003F004C"/>
    <w:rsid w:val="003F157F"/>
    <w:rsid w:val="003F3042"/>
    <w:rsid w:val="003F3618"/>
    <w:rsid w:val="003F3E9C"/>
    <w:rsid w:val="003F5EC3"/>
    <w:rsid w:val="00400540"/>
    <w:rsid w:val="004076F9"/>
    <w:rsid w:val="00407DF2"/>
    <w:rsid w:val="00411B6F"/>
    <w:rsid w:val="00413342"/>
    <w:rsid w:val="0041343B"/>
    <w:rsid w:val="00414A7A"/>
    <w:rsid w:val="0041629B"/>
    <w:rsid w:val="00420576"/>
    <w:rsid w:val="004208E4"/>
    <w:rsid w:val="00424A62"/>
    <w:rsid w:val="004260E7"/>
    <w:rsid w:val="00426A48"/>
    <w:rsid w:val="00427B5F"/>
    <w:rsid w:val="00430807"/>
    <w:rsid w:val="00433072"/>
    <w:rsid w:val="00436F81"/>
    <w:rsid w:val="00450AFA"/>
    <w:rsid w:val="00457F2A"/>
    <w:rsid w:val="00462C6D"/>
    <w:rsid w:val="00463923"/>
    <w:rsid w:val="00463E23"/>
    <w:rsid w:val="0047428B"/>
    <w:rsid w:val="004839A8"/>
    <w:rsid w:val="00485013"/>
    <w:rsid w:val="00486A2C"/>
    <w:rsid w:val="00492C4D"/>
    <w:rsid w:val="0049375B"/>
    <w:rsid w:val="00495541"/>
    <w:rsid w:val="00496A23"/>
    <w:rsid w:val="004A0DA6"/>
    <w:rsid w:val="004A4F34"/>
    <w:rsid w:val="004A75FD"/>
    <w:rsid w:val="004B0798"/>
    <w:rsid w:val="004B2202"/>
    <w:rsid w:val="004B3B45"/>
    <w:rsid w:val="004B6A45"/>
    <w:rsid w:val="004B7209"/>
    <w:rsid w:val="004C0EBF"/>
    <w:rsid w:val="004C20E2"/>
    <w:rsid w:val="004C4E6F"/>
    <w:rsid w:val="004C6A2B"/>
    <w:rsid w:val="004C7A72"/>
    <w:rsid w:val="004D1D37"/>
    <w:rsid w:val="004E6E87"/>
    <w:rsid w:val="004F1EEF"/>
    <w:rsid w:val="004F26AF"/>
    <w:rsid w:val="004F2B62"/>
    <w:rsid w:val="004F3147"/>
    <w:rsid w:val="004F5D62"/>
    <w:rsid w:val="00500D46"/>
    <w:rsid w:val="0050212E"/>
    <w:rsid w:val="00504781"/>
    <w:rsid w:val="00504F68"/>
    <w:rsid w:val="005143B4"/>
    <w:rsid w:val="00515025"/>
    <w:rsid w:val="005151C2"/>
    <w:rsid w:val="005167DB"/>
    <w:rsid w:val="00517C44"/>
    <w:rsid w:val="00517C6B"/>
    <w:rsid w:val="00523C22"/>
    <w:rsid w:val="00531657"/>
    <w:rsid w:val="00535DA8"/>
    <w:rsid w:val="00536B33"/>
    <w:rsid w:val="00540C94"/>
    <w:rsid w:val="00546520"/>
    <w:rsid w:val="00550381"/>
    <w:rsid w:val="00555927"/>
    <w:rsid w:val="0055592B"/>
    <w:rsid w:val="00557BEF"/>
    <w:rsid w:val="005606DC"/>
    <w:rsid w:val="005719F5"/>
    <w:rsid w:val="005742C8"/>
    <w:rsid w:val="00577C0E"/>
    <w:rsid w:val="00581AB3"/>
    <w:rsid w:val="00585DE4"/>
    <w:rsid w:val="00586BE7"/>
    <w:rsid w:val="00586CD4"/>
    <w:rsid w:val="005877B6"/>
    <w:rsid w:val="00587D8F"/>
    <w:rsid w:val="00591383"/>
    <w:rsid w:val="00593A52"/>
    <w:rsid w:val="005951F7"/>
    <w:rsid w:val="005970CF"/>
    <w:rsid w:val="0059775A"/>
    <w:rsid w:val="005A3375"/>
    <w:rsid w:val="005B079B"/>
    <w:rsid w:val="005B2C55"/>
    <w:rsid w:val="005B2C63"/>
    <w:rsid w:val="005B4116"/>
    <w:rsid w:val="005B4A57"/>
    <w:rsid w:val="005B509F"/>
    <w:rsid w:val="005B6D48"/>
    <w:rsid w:val="005C0073"/>
    <w:rsid w:val="005C6915"/>
    <w:rsid w:val="005C7E9D"/>
    <w:rsid w:val="005D424C"/>
    <w:rsid w:val="005D4B85"/>
    <w:rsid w:val="005E16F4"/>
    <w:rsid w:val="005E2682"/>
    <w:rsid w:val="005E3E9B"/>
    <w:rsid w:val="005E6DD3"/>
    <w:rsid w:val="005E7404"/>
    <w:rsid w:val="005E780D"/>
    <w:rsid w:val="005F03FB"/>
    <w:rsid w:val="005F08C9"/>
    <w:rsid w:val="005F2328"/>
    <w:rsid w:val="005F25FB"/>
    <w:rsid w:val="005F3207"/>
    <w:rsid w:val="005F4C19"/>
    <w:rsid w:val="005F77B4"/>
    <w:rsid w:val="006006EA"/>
    <w:rsid w:val="0061212B"/>
    <w:rsid w:val="00617D99"/>
    <w:rsid w:val="006211C9"/>
    <w:rsid w:val="006311D5"/>
    <w:rsid w:val="006331FB"/>
    <w:rsid w:val="00635887"/>
    <w:rsid w:val="006429A7"/>
    <w:rsid w:val="00642A9D"/>
    <w:rsid w:val="00644483"/>
    <w:rsid w:val="00644B45"/>
    <w:rsid w:val="00645236"/>
    <w:rsid w:val="00651302"/>
    <w:rsid w:val="00653D3F"/>
    <w:rsid w:val="0065467A"/>
    <w:rsid w:val="0066084A"/>
    <w:rsid w:val="006626BA"/>
    <w:rsid w:val="00664712"/>
    <w:rsid w:val="006663AB"/>
    <w:rsid w:val="00667A0D"/>
    <w:rsid w:val="006701D0"/>
    <w:rsid w:val="00670BB4"/>
    <w:rsid w:val="00674D1D"/>
    <w:rsid w:val="006823D1"/>
    <w:rsid w:val="006929E9"/>
    <w:rsid w:val="00695BD5"/>
    <w:rsid w:val="00696FBD"/>
    <w:rsid w:val="006A0A06"/>
    <w:rsid w:val="006A332C"/>
    <w:rsid w:val="006A3372"/>
    <w:rsid w:val="006B2333"/>
    <w:rsid w:val="006B3665"/>
    <w:rsid w:val="006B3875"/>
    <w:rsid w:val="006B5EE3"/>
    <w:rsid w:val="006B71C6"/>
    <w:rsid w:val="006B7A18"/>
    <w:rsid w:val="006C0DBB"/>
    <w:rsid w:val="006C1A2D"/>
    <w:rsid w:val="006C4E45"/>
    <w:rsid w:val="006D0B39"/>
    <w:rsid w:val="006D4852"/>
    <w:rsid w:val="006D4BED"/>
    <w:rsid w:val="006D4CD0"/>
    <w:rsid w:val="006D5E73"/>
    <w:rsid w:val="006E16A4"/>
    <w:rsid w:val="006E21B8"/>
    <w:rsid w:val="006E6D36"/>
    <w:rsid w:val="006E7C5F"/>
    <w:rsid w:val="006F327B"/>
    <w:rsid w:val="006F43FD"/>
    <w:rsid w:val="006F66E3"/>
    <w:rsid w:val="00704172"/>
    <w:rsid w:val="00713BA1"/>
    <w:rsid w:val="007151A2"/>
    <w:rsid w:val="00720050"/>
    <w:rsid w:val="007204A8"/>
    <w:rsid w:val="007228A9"/>
    <w:rsid w:val="00722ADA"/>
    <w:rsid w:val="00723C4A"/>
    <w:rsid w:val="00723FD0"/>
    <w:rsid w:val="00724E90"/>
    <w:rsid w:val="007302A5"/>
    <w:rsid w:val="00733337"/>
    <w:rsid w:val="00733CB8"/>
    <w:rsid w:val="00733E83"/>
    <w:rsid w:val="00736762"/>
    <w:rsid w:val="00740254"/>
    <w:rsid w:val="00742A61"/>
    <w:rsid w:val="0074377A"/>
    <w:rsid w:val="00753D6D"/>
    <w:rsid w:val="00757610"/>
    <w:rsid w:val="007577FC"/>
    <w:rsid w:val="007601CC"/>
    <w:rsid w:val="00762E68"/>
    <w:rsid w:val="00764B05"/>
    <w:rsid w:val="00765284"/>
    <w:rsid w:val="007671BE"/>
    <w:rsid w:val="0077094A"/>
    <w:rsid w:val="00771540"/>
    <w:rsid w:val="0077729A"/>
    <w:rsid w:val="0078060D"/>
    <w:rsid w:val="00784725"/>
    <w:rsid w:val="00784E8A"/>
    <w:rsid w:val="00785F25"/>
    <w:rsid w:val="00787241"/>
    <w:rsid w:val="0078738C"/>
    <w:rsid w:val="007947B9"/>
    <w:rsid w:val="00795AEE"/>
    <w:rsid w:val="007961B4"/>
    <w:rsid w:val="007963B3"/>
    <w:rsid w:val="00796894"/>
    <w:rsid w:val="007968B0"/>
    <w:rsid w:val="007A1F5E"/>
    <w:rsid w:val="007A4653"/>
    <w:rsid w:val="007A7A08"/>
    <w:rsid w:val="007B0863"/>
    <w:rsid w:val="007B09BA"/>
    <w:rsid w:val="007B4206"/>
    <w:rsid w:val="007B5CF2"/>
    <w:rsid w:val="007B62D1"/>
    <w:rsid w:val="007B6BCE"/>
    <w:rsid w:val="007C3F9F"/>
    <w:rsid w:val="007C54A3"/>
    <w:rsid w:val="007C67EC"/>
    <w:rsid w:val="007C6A3E"/>
    <w:rsid w:val="007D112A"/>
    <w:rsid w:val="007D28F2"/>
    <w:rsid w:val="007E15F2"/>
    <w:rsid w:val="007E63ED"/>
    <w:rsid w:val="007E6491"/>
    <w:rsid w:val="007E7E82"/>
    <w:rsid w:val="00802348"/>
    <w:rsid w:val="00802916"/>
    <w:rsid w:val="00803F21"/>
    <w:rsid w:val="008053B5"/>
    <w:rsid w:val="0080757F"/>
    <w:rsid w:val="008105A0"/>
    <w:rsid w:val="008134A3"/>
    <w:rsid w:val="00815CE5"/>
    <w:rsid w:val="008228E1"/>
    <w:rsid w:val="00823243"/>
    <w:rsid w:val="00826DA4"/>
    <w:rsid w:val="0083030D"/>
    <w:rsid w:val="00833670"/>
    <w:rsid w:val="00833DA9"/>
    <w:rsid w:val="008376F9"/>
    <w:rsid w:val="00840D9B"/>
    <w:rsid w:val="0084199D"/>
    <w:rsid w:val="00842789"/>
    <w:rsid w:val="0084320F"/>
    <w:rsid w:val="008536EC"/>
    <w:rsid w:val="00853BD7"/>
    <w:rsid w:val="00857107"/>
    <w:rsid w:val="0086058E"/>
    <w:rsid w:val="0086181A"/>
    <w:rsid w:val="008618F9"/>
    <w:rsid w:val="0086378C"/>
    <w:rsid w:val="0086461B"/>
    <w:rsid w:val="00864BD1"/>
    <w:rsid w:val="0086685D"/>
    <w:rsid w:val="00866B3E"/>
    <w:rsid w:val="008706D2"/>
    <w:rsid w:val="00871946"/>
    <w:rsid w:val="00872582"/>
    <w:rsid w:val="00873C65"/>
    <w:rsid w:val="008759C3"/>
    <w:rsid w:val="0087667E"/>
    <w:rsid w:val="00881055"/>
    <w:rsid w:val="00884DDF"/>
    <w:rsid w:val="00885BCD"/>
    <w:rsid w:val="00890849"/>
    <w:rsid w:val="0089289F"/>
    <w:rsid w:val="00895F9A"/>
    <w:rsid w:val="008A3074"/>
    <w:rsid w:val="008A3C12"/>
    <w:rsid w:val="008A4056"/>
    <w:rsid w:val="008A5910"/>
    <w:rsid w:val="008A6B3B"/>
    <w:rsid w:val="008B0E97"/>
    <w:rsid w:val="008B1F15"/>
    <w:rsid w:val="008C2A95"/>
    <w:rsid w:val="008C43B1"/>
    <w:rsid w:val="008C77AA"/>
    <w:rsid w:val="008C7F82"/>
    <w:rsid w:val="008D043B"/>
    <w:rsid w:val="008D32C4"/>
    <w:rsid w:val="008D3B24"/>
    <w:rsid w:val="008D5659"/>
    <w:rsid w:val="008E2047"/>
    <w:rsid w:val="008E3FBC"/>
    <w:rsid w:val="008E4036"/>
    <w:rsid w:val="008E43D2"/>
    <w:rsid w:val="008E792C"/>
    <w:rsid w:val="008F2FBD"/>
    <w:rsid w:val="008F31BB"/>
    <w:rsid w:val="008F420A"/>
    <w:rsid w:val="008F4FBC"/>
    <w:rsid w:val="00900821"/>
    <w:rsid w:val="00907D73"/>
    <w:rsid w:val="009110A4"/>
    <w:rsid w:val="009125B8"/>
    <w:rsid w:val="0091358D"/>
    <w:rsid w:val="009150C6"/>
    <w:rsid w:val="00923643"/>
    <w:rsid w:val="009279D5"/>
    <w:rsid w:val="00932481"/>
    <w:rsid w:val="009328D1"/>
    <w:rsid w:val="00941991"/>
    <w:rsid w:val="00943E9D"/>
    <w:rsid w:val="00944D9C"/>
    <w:rsid w:val="00945B3C"/>
    <w:rsid w:val="00945EA3"/>
    <w:rsid w:val="009460DB"/>
    <w:rsid w:val="00950504"/>
    <w:rsid w:val="009514FE"/>
    <w:rsid w:val="00951D0E"/>
    <w:rsid w:val="00962D5B"/>
    <w:rsid w:val="00964D89"/>
    <w:rsid w:val="009668A7"/>
    <w:rsid w:val="00966CD1"/>
    <w:rsid w:val="00971CEA"/>
    <w:rsid w:val="009724BE"/>
    <w:rsid w:val="00974D64"/>
    <w:rsid w:val="0097679F"/>
    <w:rsid w:val="00982D0C"/>
    <w:rsid w:val="00984C15"/>
    <w:rsid w:val="00985F0B"/>
    <w:rsid w:val="009864FE"/>
    <w:rsid w:val="00986A9D"/>
    <w:rsid w:val="00986E91"/>
    <w:rsid w:val="0098735B"/>
    <w:rsid w:val="00990493"/>
    <w:rsid w:val="009926D3"/>
    <w:rsid w:val="00992D2A"/>
    <w:rsid w:val="009A007E"/>
    <w:rsid w:val="009A3657"/>
    <w:rsid w:val="009A5024"/>
    <w:rsid w:val="009A63C2"/>
    <w:rsid w:val="009B10D9"/>
    <w:rsid w:val="009B21BC"/>
    <w:rsid w:val="009B2345"/>
    <w:rsid w:val="009B68AA"/>
    <w:rsid w:val="009C1E87"/>
    <w:rsid w:val="009C3759"/>
    <w:rsid w:val="009C4D96"/>
    <w:rsid w:val="009C51AC"/>
    <w:rsid w:val="009C753B"/>
    <w:rsid w:val="009D3DDD"/>
    <w:rsid w:val="009D4C37"/>
    <w:rsid w:val="009D77C3"/>
    <w:rsid w:val="009E238F"/>
    <w:rsid w:val="009E4726"/>
    <w:rsid w:val="009E4D5C"/>
    <w:rsid w:val="009E631F"/>
    <w:rsid w:val="009E6C4E"/>
    <w:rsid w:val="009F13C9"/>
    <w:rsid w:val="009F21F7"/>
    <w:rsid w:val="009F50A3"/>
    <w:rsid w:val="009F56CF"/>
    <w:rsid w:val="00A00A55"/>
    <w:rsid w:val="00A059FD"/>
    <w:rsid w:val="00A07F5A"/>
    <w:rsid w:val="00A153D6"/>
    <w:rsid w:val="00A15A4A"/>
    <w:rsid w:val="00A16258"/>
    <w:rsid w:val="00A16D16"/>
    <w:rsid w:val="00A17C94"/>
    <w:rsid w:val="00A21412"/>
    <w:rsid w:val="00A21AC1"/>
    <w:rsid w:val="00A230C5"/>
    <w:rsid w:val="00A2457F"/>
    <w:rsid w:val="00A25C28"/>
    <w:rsid w:val="00A2799B"/>
    <w:rsid w:val="00A3317C"/>
    <w:rsid w:val="00A35250"/>
    <w:rsid w:val="00A35AF3"/>
    <w:rsid w:val="00A35B30"/>
    <w:rsid w:val="00A377A2"/>
    <w:rsid w:val="00A40B27"/>
    <w:rsid w:val="00A415E2"/>
    <w:rsid w:val="00A418B2"/>
    <w:rsid w:val="00A41BC5"/>
    <w:rsid w:val="00A4525C"/>
    <w:rsid w:val="00A53E8E"/>
    <w:rsid w:val="00A543E4"/>
    <w:rsid w:val="00A5578B"/>
    <w:rsid w:val="00A565C0"/>
    <w:rsid w:val="00A70CFF"/>
    <w:rsid w:val="00A71D6F"/>
    <w:rsid w:val="00A726DA"/>
    <w:rsid w:val="00A75811"/>
    <w:rsid w:val="00A81D4A"/>
    <w:rsid w:val="00A81E91"/>
    <w:rsid w:val="00A824F1"/>
    <w:rsid w:val="00A8438B"/>
    <w:rsid w:val="00A84C0A"/>
    <w:rsid w:val="00A87FC4"/>
    <w:rsid w:val="00A92EB7"/>
    <w:rsid w:val="00A93DF7"/>
    <w:rsid w:val="00A94624"/>
    <w:rsid w:val="00A956A3"/>
    <w:rsid w:val="00AA00E1"/>
    <w:rsid w:val="00AA10D9"/>
    <w:rsid w:val="00AA33DF"/>
    <w:rsid w:val="00AA4F7B"/>
    <w:rsid w:val="00AB3762"/>
    <w:rsid w:val="00AB533A"/>
    <w:rsid w:val="00AC1EE8"/>
    <w:rsid w:val="00AC6DBB"/>
    <w:rsid w:val="00AC75AB"/>
    <w:rsid w:val="00AC7D2F"/>
    <w:rsid w:val="00AD0A8F"/>
    <w:rsid w:val="00AD2FE4"/>
    <w:rsid w:val="00AD4322"/>
    <w:rsid w:val="00AD7369"/>
    <w:rsid w:val="00AE32B7"/>
    <w:rsid w:val="00AE45E9"/>
    <w:rsid w:val="00AF00C1"/>
    <w:rsid w:val="00AF303A"/>
    <w:rsid w:val="00AF437A"/>
    <w:rsid w:val="00AF6813"/>
    <w:rsid w:val="00B01B3A"/>
    <w:rsid w:val="00B078CA"/>
    <w:rsid w:val="00B10FE7"/>
    <w:rsid w:val="00B20155"/>
    <w:rsid w:val="00B2482D"/>
    <w:rsid w:val="00B24FF9"/>
    <w:rsid w:val="00B26312"/>
    <w:rsid w:val="00B319CF"/>
    <w:rsid w:val="00B320AB"/>
    <w:rsid w:val="00B37D69"/>
    <w:rsid w:val="00B45C94"/>
    <w:rsid w:val="00B46D29"/>
    <w:rsid w:val="00B476A3"/>
    <w:rsid w:val="00B53328"/>
    <w:rsid w:val="00B54671"/>
    <w:rsid w:val="00B63899"/>
    <w:rsid w:val="00B64428"/>
    <w:rsid w:val="00B64DB6"/>
    <w:rsid w:val="00B66593"/>
    <w:rsid w:val="00B67C44"/>
    <w:rsid w:val="00B7033D"/>
    <w:rsid w:val="00B80070"/>
    <w:rsid w:val="00B80BFA"/>
    <w:rsid w:val="00B812F0"/>
    <w:rsid w:val="00B83523"/>
    <w:rsid w:val="00B86FEA"/>
    <w:rsid w:val="00B91715"/>
    <w:rsid w:val="00B92924"/>
    <w:rsid w:val="00BA14E1"/>
    <w:rsid w:val="00BA2AF1"/>
    <w:rsid w:val="00BA6973"/>
    <w:rsid w:val="00BB0EFB"/>
    <w:rsid w:val="00BB1D86"/>
    <w:rsid w:val="00BB4B20"/>
    <w:rsid w:val="00BB4F2C"/>
    <w:rsid w:val="00BC3065"/>
    <w:rsid w:val="00BC4495"/>
    <w:rsid w:val="00BC45C8"/>
    <w:rsid w:val="00BC634E"/>
    <w:rsid w:val="00BC6F60"/>
    <w:rsid w:val="00BD43DD"/>
    <w:rsid w:val="00BD7B57"/>
    <w:rsid w:val="00BE02B4"/>
    <w:rsid w:val="00BE1DDD"/>
    <w:rsid w:val="00BE3BBD"/>
    <w:rsid w:val="00BE6B58"/>
    <w:rsid w:val="00BF1304"/>
    <w:rsid w:val="00BF24BC"/>
    <w:rsid w:val="00BF4CF7"/>
    <w:rsid w:val="00BF5F8F"/>
    <w:rsid w:val="00C056AE"/>
    <w:rsid w:val="00C152A6"/>
    <w:rsid w:val="00C2155C"/>
    <w:rsid w:val="00C25292"/>
    <w:rsid w:val="00C32925"/>
    <w:rsid w:val="00C332AD"/>
    <w:rsid w:val="00C34D86"/>
    <w:rsid w:val="00C37D29"/>
    <w:rsid w:val="00C41B4C"/>
    <w:rsid w:val="00C444CC"/>
    <w:rsid w:val="00C45531"/>
    <w:rsid w:val="00C50A9D"/>
    <w:rsid w:val="00C531DE"/>
    <w:rsid w:val="00C55E37"/>
    <w:rsid w:val="00C5674C"/>
    <w:rsid w:val="00C610C3"/>
    <w:rsid w:val="00C62057"/>
    <w:rsid w:val="00C63C0C"/>
    <w:rsid w:val="00C63C16"/>
    <w:rsid w:val="00C647C7"/>
    <w:rsid w:val="00C667A6"/>
    <w:rsid w:val="00C723F0"/>
    <w:rsid w:val="00C75742"/>
    <w:rsid w:val="00C76EE1"/>
    <w:rsid w:val="00C76F79"/>
    <w:rsid w:val="00C80EDD"/>
    <w:rsid w:val="00C82886"/>
    <w:rsid w:val="00C845CC"/>
    <w:rsid w:val="00C91038"/>
    <w:rsid w:val="00C93206"/>
    <w:rsid w:val="00C94A63"/>
    <w:rsid w:val="00C96AAD"/>
    <w:rsid w:val="00CA08FE"/>
    <w:rsid w:val="00CA15A0"/>
    <w:rsid w:val="00CB07D8"/>
    <w:rsid w:val="00CB0DDE"/>
    <w:rsid w:val="00CB0E60"/>
    <w:rsid w:val="00CB767B"/>
    <w:rsid w:val="00CC4840"/>
    <w:rsid w:val="00CC5ACE"/>
    <w:rsid w:val="00CC7A2F"/>
    <w:rsid w:val="00CC7FF9"/>
    <w:rsid w:val="00CD10F9"/>
    <w:rsid w:val="00CD2D3E"/>
    <w:rsid w:val="00CD39E1"/>
    <w:rsid w:val="00CD4995"/>
    <w:rsid w:val="00CD5875"/>
    <w:rsid w:val="00CE1BD7"/>
    <w:rsid w:val="00CE23E5"/>
    <w:rsid w:val="00CE32FD"/>
    <w:rsid w:val="00CE51AB"/>
    <w:rsid w:val="00CE5BB5"/>
    <w:rsid w:val="00CE79C1"/>
    <w:rsid w:val="00CF1219"/>
    <w:rsid w:val="00CF633D"/>
    <w:rsid w:val="00D00224"/>
    <w:rsid w:val="00D00CF9"/>
    <w:rsid w:val="00D01279"/>
    <w:rsid w:val="00D04B23"/>
    <w:rsid w:val="00D056C7"/>
    <w:rsid w:val="00D06146"/>
    <w:rsid w:val="00D065DA"/>
    <w:rsid w:val="00D06BF3"/>
    <w:rsid w:val="00D1095D"/>
    <w:rsid w:val="00D13AC4"/>
    <w:rsid w:val="00D15C63"/>
    <w:rsid w:val="00D1672E"/>
    <w:rsid w:val="00D176B3"/>
    <w:rsid w:val="00D176E6"/>
    <w:rsid w:val="00D2001E"/>
    <w:rsid w:val="00D24369"/>
    <w:rsid w:val="00D26B4D"/>
    <w:rsid w:val="00D319B2"/>
    <w:rsid w:val="00D320EE"/>
    <w:rsid w:val="00D33A12"/>
    <w:rsid w:val="00D43447"/>
    <w:rsid w:val="00D43DFB"/>
    <w:rsid w:val="00D44BB2"/>
    <w:rsid w:val="00D46423"/>
    <w:rsid w:val="00D47040"/>
    <w:rsid w:val="00D55736"/>
    <w:rsid w:val="00D615B7"/>
    <w:rsid w:val="00D61816"/>
    <w:rsid w:val="00D629ED"/>
    <w:rsid w:val="00D653DA"/>
    <w:rsid w:val="00D70BAD"/>
    <w:rsid w:val="00D71BA2"/>
    <w:rsid w:val="00D71E95"/>
    <w:rsid w:val="00D727E6"/>
    <w:rsid w:val="00D82DA9"/>
    <w:rsid w:val="00D836CC"/>
    <w:rsid w:val="00D844D5"/>
    <w:rsid w:val="00D84F38"/>
    <w:rsid w:val="00D85C6E"/>
    <w:rsid w:val="00D860D1"/>
    <w:rsid w:val="00D87555"/>
    <w:rsid w:val="00D901D7"/>
    <w:rsid w:val="00D90C0E"/>
    <w:rsid w:val="00D911F8"/>
    <w:rsid w:val="00D93154"/>
    <w:rsid w:val="00D934B5"/>
    <w:rsid w:val="00DA0F1B"/>
    <w:rsid w:val="00DA121A"/>
    <w:rsid w:val="00DA37D6"/>
    <w:rsid w:val="00DA3C0C"/>
    <w:rsid w:val="00DA4267"/>
    <w:rsid w:val="00DA6EEC"/>
    <w:rsid w:val="00DB2FCE"/>
    <w:rsid w:val="00DB3724"/>
    <w:rsid w:val="00DB7E1F"/>
    <w:rsid w:val="00DC0C14"/>
    <w:rsid w:val="00DC0C6C"/>
    <w:rsid w:val="00DC252B"/>
    <w:rsid w:val="00DC4CF9"/>
    <w:rsid w:val="00DC618C"/>
    <w:rsid w:val="00DD2039"/>
    <w:rsid w:val="00DD26E2"/>
    <w:rsid w:val="00DD340A"/>
    <w:rsid w:val="00DD3E1D"/>
    <w:rsid w:val="00DD64B9"/>
    <w:rsid w:val="00DE0812"/>
    <w:rsid w:val="00DE301D"/>
    <w:rsid w:val="00DE3977"/>
    <w:rsid w:val="00DE3D5C"/>
    <w:rsid w:val="00DE7DDB"/>
    <w:rsid w:val="00DF1A4C"/>
    <w:rsid w:val="00DF3538"/>
    <w:rsid w:val="00DF3812"/>
    <w:rsid w:val="00DF4F6C"/>
    <w:rsid w:val="00DF6076"/>
    <w:rsid w:val="00E02EB3"/>
    <w:rsid w:val="00E03639"/>
    <w:rsid w:val="00E06F92"/>
    <w:rsid w:val="00E123C1"/>
    <w:rsid w:val="00E12438"/>
    <w:rsid w:val="00E16465"/>
    <w:rsid w:val="00E16AF4"/>
    <w:rsid w:val="00E270B3"/>
    <w:rsid w:val="00E322CC"/>
    <w:rsid w:val="00E33B2E"/>
    <w:rsid w:val="00E3486E"/>
    <w:rsid w:val="00E37901"/>
    <w:rsid w:val="00E41E26"/>
    <w:rsid w:val="00E449C4"/>
    <w:rsid w:val="00E50C79"/>
    <w:rsid w:val="00E50F0C"/>
    <w:rsid w:val="00E52032"/>
    <w:rsid w:val="00E52903"/>
    <w:rsid w:val="00E54404"/>
    <w:rsid w:val="00E624B2"/>
    <w:rsid w:val="00E64688"/>
    <w:rsid w:val="00E731B5"/>
    <w:rsid w:val="00E73867"/>
    <w:rsid w:val="00E742E2"/>
    <w:rsid w:val="00E757CB"/>
    <w:rsid w:val="00E7606C"/>
    <w:rsid w:val="00E76486"/>
    <w:rsid w:val="00E84519"/>
    <w:rsid w:val="00E86920"/>
    <w:rsid w:val="00E91B28"/>
    <w:rsid w:val="00E92136"/>
    <w:rsid w:val="00EA1063"/>
    <w:rsid w:val="00EA2848"/>
    <w:rsid w:val="00EA2AA0"/>
    <w:rsid w:val="00EA3E56"/>
    <w:rsid w:val="00EA3ED2"/>
    <w:rsid w:val="00EB1A6D"/>
    <w:rsid w:val="00EB1E23"/>
    <w:rsid w:val="00EB3600"/>
    <w:rsid w:val="00EB67AA"/>
    <w:rsid w:val="00EB6CEF"/>
    <w:rsid w:val="00EB6FBF"/>
    <w:rsid w:val="00EC2000"/>
    <w:rsid w:val="00EC44B4"/>
    <w:rsid w:val="00EC69D6"/>
    <w:rsid w:val="00ED16BD"/>
    <w:rsid w:val="00ED2155"/>
    <w:rsid w:val="00ED4026"/>
    <w:rsid w:val="00ED6E9C"/>
    <w:rsid w:val="00EE446E"/>
    <w:rsid w:val="00EE61CC"/>
    <w:rsid w:val="00EE6A11"/>
    <w:rsid w:val="00EF095A"/>
    <w:rsid w:val="00EF0975"/>
    <w:rsid w:val="00EF3B6A"/>
    <w:rsid w:val="00F00EC6"/>
    <w:rsid w:val="00F01C1A"/>
    <w:rsid w:val="00F04196"/>
    <w:rsid w:val="00F05E9C"/>
    <w:rsid w:val="00F10450"/>
    <w:rsid w:val="00F12747"/>
    <w:rsid w:val="00F1444C"/>
    <w:rsid w:val="00F162DA"/>
    <w:rsid w:val="00F17F4D"/>
    <w:rsid w:val="00F238EE"/>
    <w:rsid w:val="00F31936"/>
    <w:rsid w:val="00F341A0"/>
    <w:rsid w:val="00F42312"/>
    <w:rsid w:val="00F432FC"/>
    <w:rsid w:val="00F44AE3"/>
    <w:rsid w:val="00F47034"/>
    <w:rsid w:val="00F50A2D"/>
    <w:rsid w:val="00F512B9"/>
    <w:rsid w:val="00F514DB"/>
    <w:rsid w:val="00F542D8"/>
    <w:rsid w:val="00F54B97"/>
    <w:rsid w:val="00F57B19"/>
    <w:rsid w:val="00F6098E"/>
    <w:rsid w:val="00F619DB"/>
    <w:rsid w:val="00F66195"/>
    <w:rsid w:val="00F70A6D"/>
    <w:rsid w:val="00F71606"/>
    <w:rsid w:val="00F71869"/>
    <w:rsid w:val="00F72835"/>
    <w:rsid w:val="00F75F30"/>
    <w:rsid w:val="00F87BC1"/>
    <w:rsid w:val="00F900E4"/>
    <w:rsid w:val="00F90982"/>
    <w:rsid w:val="00F93E7C"/>
    <w:rsid w:val="00F94E59"/>
    <w:rsid w:val="00F962E5"/>
    <w:rsid w:val="00F96712"/>
    <w:rsid w:val="00FA0FC9"/>
    <w:rsid w:val="00FA2F1D"/>
    <w:rsid w:val="00FA4596"/>
    <w:rsid w:val="00FA46F6"/>
    <w:rsid w:val="00FA51CA"/>
    <w:rsid w:val="00FB6C12"/>
    <w:rsid w:val="00FC27E0"/>
    <w:rsid w:val="00FC59E6"/>
    <w:rsid w:val="00FC5B0C"/>
    <w:rsid w:val="00FD14E3"/>
    <w:rsid w:val="00FD1E18"/>
    <w:rsid w:val="00FD4759"/>
    <w:rsid w:val="00FD6801"/>
    <w:rsid w:val="00FD6925"/>
    <w:rsid w:val="00FE2327"/>
    <w:rsid w:val="00FE329C"/>
    <w:rsid w:val="00FE32ED"/>
    <w:rsid w:val="00FE6632"/>
    <w:rsid w:val="00FF21DC"/>
    <w:rsid w:val="00FF2DED"/>
    <w:rsid w:val="00FF364D"/>
    <w:rsid w:val="00FF4780"/>
    <w:rsid w:val="00FF66CC"/>
    <w:rsid w:val="00FF7010"/>
    <w:rsid w:val="01DD5DA0"/>
    <w:rsid w:val="0C0F2856"/>
    <w:rsid w:val="0DB8173F"/>
    <w:rsid w:val="0F781F08"/>
    <w:rsid w:val="10A5192E"/>
    <w:rsid w:val="12055871"/>
    <w:rsid w:val="14167150"/>
    <w:rsid w:val="164308D3"/>
    <w:rsid w:val="189C724B"/>
    <w:rsid w:val="20CB161B"/>
    <w:rsid w:val="22F92970"/>
    <w:rsid w:val="2335574C"/>
    <w:rsid w:val="29D64532"/>
    <w:rsid w:val="2C861768"/>
    <w:rsid w:val="32743F79"/>
    <w:rsid w:val="34372409"/>
    <w:rsid w:val="36815109"/>
    <w:rsid w:val="39C27B24"/>
    <w:rsid w:val="3A6C73AF"/>
    <w:rsid w:val="3B1B48C3"/>
    <w:rsid w:val="42C66440"/>
    <w:rsid w:val="4603646C"/>
    <w:rsid w:val="4C00031E"/>
    <w:rsid w:val="4CA15FA3"/>
    <w:rsid w:val="4E71326E"/>
    <w:rsid w:val="52284F47"/>
    <w:rsid w:val="54812C33"/>
    <w:rsid w:val="54F820EE"/>
    <w:rsid w:val="5B822BFC"/>
    <w:rsid w:val="62035F2D"/>
    <w:rsid w:val="66925F52"/>
    <w:rsid w:val="6AFE261E"/>
    <w:rsid w:val="6C606ADC"/>
    <w:rsid w:val="6FCA1077"/>
    <w:rsid w:val="7413081B"/>
    <w:rsid w:val="74C2049A"/>
    <w:rsid w:val="77977FC3"/>
    <w:rsid w:val="79B379D1"/>
    <w:rsid w:val="7C465210"/>
    <w:rsid w:val="7F655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0"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nhideWhenUsed="0"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qFormat="1" w:unhideWhenUsed="0" w:uiPriority="99" w:name="endnote reference"/>
    <w:lsdException w:qFormat="1" w:unhideWhenUsed="0" w:uiPriority="99" w:name="endnote text"/>
    <w:lsdException w:uiPriority="99" w:name="table of authorities"/>
    <w:lsdException w:uiPriority="99" w:name="macro"/>
    <w:lsdException w:uiPriority="99" w:name="toa heading"/>
    <w:lsdException w:qFormat="1" w:uiPriority="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qFormat="1" w:unhideWhenUsed="0" w:uiPriority="0" w:semiHidden="0"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name="Body Text First Indent"/>
    <w:lsdException w:uiPriority="99" w:name="Body Text First Indent 2"/>
    <w:lsdException w:qFormat="1" w:unhideWhenUsed="0"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next w:val="1"/>
    <w:link w:val="50"/>
    <w:qFormat/>
    <w:uiPriority w:val="0"/>
    <w:pPr>
      <w:keepNext/>
      <w:keepLines/>
      <w:pageBreakBefore/>
      <w:numPr>
        <w:ilvl w:val="0"/>
        <w:numId w:val="1"/>
      </w:numPr>
      <w:spacing w:before="240" w:after="120" w:line="360" w:lineRule="auto"/>
      <w:jc w:val="both"/>
      <w:outlineLvl w:val="0"/>
    </w:pPr>
    <w:rPr>
      <w:rFonts w:ascii="Arial" w:hAnsi="Arial" w:eastAsia="黑体" w:cstheme="minorBidi"/>
      <w:b/>
      <w:bCs/>
      <w:kern w:val="44"/>
      <w:sz w:val="32"/>
      <w:szCs w:val="44"/>
      <w:lang w:val="en-US" w:eastAsia="zh-CN" w:bidi="ar-SA"/>
    </w:rPr>
  </w:style>
  <w:style w:type="paragraph" w:styleId="3">
    <w:name w:val="heading 2"/>
    <w:basedOn w:val="2"/>
    <w:next w:val="1"/>
    <w:link w:val="51"/>
    <w:unhideWhenUsed/>
    <w:qFormat/>
    <w:uiPriority w:val="0"/>
    <w:pPr>
      <w:pageBreakBefore w:val="0"/>
      <w:numPr>
        <w:ilvl w:val="1"/>
      </w:numPr>
      <w:jc w:val="left"/>
      <w:outlineLvl w:val="1"/>
    </w:pPr>
    <w:rPr>
      <w:rFonts w:cs="Times New Roman"/>
      <w:b w:val="0"/>
      <w:bCs w:val="0"/>
      <w:sz w:val="28"/>
      <w:szCs w:val="32"/>
    </w:rPr>
  </w:style>
  <w:style w:type="paragraph" w:styleId="4">
    <w:name w:val="heading 3"/>
    <w:basedOn w:val="3"/>
    <w:next w:val="1"/>
    <w:link w:val="52"/>
    <w:unhideWhenUsed/>
    <w:qFormat/>
    <w:uiPriority w:val="9"/>
    <w:pPr>
      <w:numPr>
        <w:ilvl w:val="2"/>
      </w:numPr>
      <w:spacing w:before="100"/>
      <w:outlineLvl w:val="2"/>
    </w:pPr>
    <w:rPr>
      <w:bCs/>
      <w:sz w:val="24"/>
    </w:rPr>
  </w:style>
  <w:style w:type="paragraph" w:styleId="5">
    <w:name w:val="heading 4"/>
    <w:basedOn w:val="4"/>
    <w:next w:val="1"/>
    <w:link w:val="53"/>
    <w:unhideWhenUsed/>
    <w:qFormat/>
    <w:uiPriority w:val="9"/>
    <w:pPr>
      <w:numPr>
        <w:ilvl w:val="3"/>
      </w:numPr>
      <w:spacing w:before="0" w:after="0"/>
      <w:ind w:firstLine="0"/>
      <w:outlineLvl w:val="3"/>
    </w:pPr>
    <w:rPr>
      <w:bCs w:val="0"/>
      <w:szCs w:val="28"/>
    </w:rPr>
  </w:style>
  <w:style w:type="paragraph" w:styleId="6">
    <w:name w:val="heading 5"/>
    <w:basedOn w:val="5"/>
    <w:next w:val="1"/>
    <w:link w:val="66"/>
    <w:unhideWhenUsed/>
    <w:qFormat/>
    <w:uiPriority w:val="9"/>
    <w:pPr>
      <w:numPr>
        <w:ilvl w:val="4"/>
      </w:numPr>
      <w:outlineLvl w:val="4"/>
    </w:pPr>
    <w:rPr>
      <w:rFonts w:ascii="Times New Roman" w:hAnsi="Times New Roman" w:eastAsia="宋体"/>
      <w:b/>
      <w:bCs/>
    </w:rPr>
  </w:style>
  <w:style w:type="paragraph" w:styleId="7">
    <w:name w:val="heading 6"/>
    <w:next w:val="1"/>
    <w:link w:val="67"/>
    <w:unhideWhenUsed/>
    <w:qFormat/>
    <w:uiPriority w:val="9"/>
    <w:pPr>
      <w:keepNext/>
      <w:keepLines/>
      <w:spacing w:line="360" w:lineRule="auto"/>
      <w:outlineLvl w:val="5"/>
    </w:pPr>
    <w:rPr>
      <w:rFonts w:ascii="宋体" w:eastAsia="宋体" w:hAnsiTheme="majorHAnsi" w:cstheme="majorBidi"/>
      <w:bCs/>
      <w:kern w:val="2"/>
      <w:sz w:val="24"/>
      <w:szCs w:val="24"/>
      <w:lang w:val="en-US" w:eastAsia="zh-CN" w:bidi="ar-SA"/>
    </w:rPr>
  </w:style>
  <w:style w:type="paragraph" w:styleId="8">
    <w:name w:val="heading 7"/>
    <w:next w:val="1"/>
    <w:link w:val="68"/>
    <w:unhideWhenUsed/>
    <w:qFormat/>
    <w:uiPriority w:val="9"/>
    <w:pPr>
      <w:keepNext/>
      <w:keepLines/>
      <w:spacing w:line="360" w:lineRule="auto"/>
      <w:outlineLvl w:val="6"/>
    </w:pPr>
    <w:rPr>
      <w:rFonts w:ascii="宋体" w:eastAsia="宋体" w:hAnsiTheme="minorHAnsi" w:cstheme="minorBidi"/>
      <w:bCs/>
      <w:kern w:val="2"/>
      <w:sz w:val="24"/>
      <w:szCs w:val="24"/>
      <w:lang w:val="en-US" w:eastAsia="zh-CN" w:bidi="ar-SA"/>
    </w:rPr>
  </w:style>
  <w:style w:type="paragraph" w:styleId="9">
    <w:name w:val="heading 8"/>
    <w:next w:val="1"/>
    <w:link w:val="69"/>
    <w:unhideWhenUsed/>
    <w:qFormat/>
    <w:uiPriority w:val="0"/>
    <w:pPr>
      <w:keepNext/>
      <w:keepLines/>
      <w:spacing w:line="360" w:lineRule="auto"/>
      <w:outlineLvl w:val="7"/>
    </w:pPr>
    <w:rPr>
      <w:rFonts w:ascii="宋体" w:eastAsia="宋体" w:hAnsiTheme="majorHAnsi" w:cstheme="majorBidi"/>
      <w:kern w:val="2"/>
      <w:sz w:val="24"/>
      <w:szCs w:val="24"/>
      <w:lang w:val="en-US" w:eastAsia="zh-CN" w:bidi="ar-SA"/>
    </w:rPr>
  </w:style>
  <w:style w:type="paragraph" w:styleId="10">
    <w:name w:val="heading 9"/>
    <w:next w:val="1"/>
    <w:link w:val="70"/>
    <w:unhideWhenUsed/>
    <w:qFormat/>
    <w:uiPriority w:val="9"/>
    <w:pPr>
      <w:keepNext/>
      <w:keepLines/>
      <w:spacing w:line="360" w:lineRule="auto"/>
      <w:outlineLvl w:val="8"/>
    </w:pPr>
    <w:rPr>
      <w:rFonts w:ascii="宋体" w:eastAsia="宋体" w:hAnsiTheme="majorHAnsi" w:cstheme="majorBidi"/>
      <w:kern w:val="2"/>
      <w:sz w:val="24"/>
      <w:szCs w:val="21"/>
      <w:lang w:val="en-US" w:eastAsia="zh-CN" w:bidi="ar-SA"/>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widowControl w:val="0"/>
      <w:spacing w:after="160" w:line="278" w:lineRule="auto"/>
      <w:ind w:left="2520" w:leftChars="1200" w:firstLine="0" w:firstLineChars="0"/>
      <w:jc w:val="left"/>
    </w:pPr>
    <w:rPr>
      <w:rFonts w:asciiTheme="minorHAnsi" w:hAnsiTheme="minorHAnsi" w:eastAsiaTheme="minorEastAsia"/>
      <w:sz w:val="22"/>
      <w:szCs w:val="24"/>
      <w14:ligatures w14:val="standardContextual"/>
    </w:rPr>
  </w:style>
  <w:style w:type="paragraph" w:styleId="12">
    <w:name w:val="Note Heading"/>
    <w:basedOn w:val="1"/>
    <w:next w:val="1"/>
    <w:link w:val="82"/>
    <w:semiHidden/>
    <w:qFormat/>
    <w:uiPriority w:val="99"/>
    <w:pPr>
      <w:framePr w:wrap="around" w:vAnchor="margin" w:hAnchor="text" w:y="1"/>
      <w:spacing w:beforeAutospacing="1"/>
      <w:ind w:firstLine="0" w:firstLineChars="0"/>
      <w:jc w:val="center"/>
    </w:pPr>
    <w:rPr>
      <w:rFonts w:ascii="Calibri" w:hAnsi="Calibri" w:cs="Times New Roman"/>
      <w:kern w:val="0"/>
      <w:sz w:val="20"/>
      <w:szCs w:val="20"/>
    </w:rPr>
  </w:style>
  <w:style w:type="paragraph" w:styleId="13">
    <w:name w:val="Normal Indent"/>
    <w:basedOn w:val="1"/>
    <w:link w:val="102"/>
    <w:qFormat/>
    <w:uiPriority w:val="99"/>
    <w:pPr>
      <w:widowControl w:val="0"/>
      <w:snapToGrid w:val="0"/>
      <w:ind w:firstLine="420" w:firstLineChars="0"/>
    </w:pPr>
    <w:rPr>
      <w:rFonts w:cs="Times New Roman"/>
      <w:spacing w:val="10"/>
      <w:kern w:val="0"/>
      <w:szCs w:val="20"/>
    </w:rPr>
  </w:style>
  <w:style w:type="paragraph" w:styleId="14">
    <w:name w:val="caption"/>
    <w:basedOn w:val="1"/>
    <w:next w:val="1"/>
    <w:link w:val="81"/>
    <w:qFormat/>
    <w:uiPriority w:val="35"/>
    <w:pPr>
      <w:spacing w:beforeAutospacing="1"/>
      <w:ind w:firstLine="0" w:firstLineChars="0"/>
      <w:jc w:val="left"/>
    </w:pPr>
    <w:rPr>
      <w:rFonts w:eastAsia="黑体" w:asciiTheme="majorHAnsi" w:hAnsiTheme="majorHAnsi" w:cstheme="majorBidi"/>
      <w:kern w:val="0"/>
      <w:sz w:val="20"/>
      <w:szCs w:val="20"/>
    </w:rPr>
  </w:style>
  <w:style w:type="paragraph" w:styleId="15">
    <w:name w:val="Document Map"/>
    <w:basedOn w:val="1"/>
    <w:link w:val="122"/>
    <w:unhideWhenUsed/>
    <w:qFormat/>
    <w:uiPriority w:val="99"/>
    <w:pPr>
      <w:widowControl w:val="0"/>
      <w:spacing w:line="240" w:lineRule="auto"/>
      <w:ind w:firstLine="0" w:firstLineChars="0"/>
    </w:pPr>
    <w:rPr>
      <w:rFonts w:ascii="宋体" w:cs="Times New Roman"/>
      <w:kern w:val="0"/>
      <w:sz w:val="18"/>
      <w:szCs w:val="18"/>
    </w:rPr>
  </w:style>
  <w:style w:type="paragraph" w:styleId="16">
    <w:name w:val="annotation text"/>
    <w:basedOn w:val="1"/>
    <w:link w:val="71"/>
    <w:qFormat/>
    <w:uiPriority w:val="99"/>
    <w:pPr>
      <w:spacing w:beforeAutospacing="1"/>
      <w:ind w:firstLine="0" w:firstLineChars="0"/>
      <w:jc w:val="left"/>
    </w:pPr>
    <w:rPr>
      <w:rFonts w:ascii="Calibri" w:hAnsi="Calibri" w:cs="Times New Roman"/>
      <w:kern w:val="0"/>
      <w:sz w:val="20"/>
      <w:szCs w:val="20"/>
    </w:rPr>
  </w:style>
  <w:style w:type="paragraph" w:styleId="17">
    <w:name w:val="Body Text"/>
    <w:basedOn w:val="1"/>
    <w:link w:val="83"/>
    <w:qFormat/>
    <w:uiPriority w:val="0"/>
    <w:pPr>
      <w:spacing w:beforeAutospacing="1" w:after="120"/>
      <w:ind w:firstLine="0" w:firstLineChars="0"/>
      <w:jc w:val="left"/>
    </w:pPr>
    <w:rPr>
      <w:rFonts w:ascii="Calibri" w:hAnsi="Calibri" w:cs="Times New Roman"/>
      <w:kern w:val="0"/>
      <w:sz w:val="20"/>
      <w:szCs w:val="20"/>
    </w:rPr>
  </w:style>
  <w:style w:type="paragraph" w:styleId="18">
    <w:name w:val="Body Text Indent"/>
    <w:basedOn w:val="1"/>
    <w:link w:val="123"/>
    <w:qFormat/>
    <w:uiPriority w:val="0"/>
    <w:pPr>
      <w:widowControl w:val="0"/>
      <w:tabs>
        <w:tab w:val="left" w:pos="4305"/>
      </w:tabs>
      <w:adjustRightInd w:val="0"/>
      <w:snapToGrid w:val="0"/>
      <w:ind w:firstLine="561" w:firstLineChars="0"/>
    </w:pPr>
    <w:rPr>
      <w:rFonts w:ascii="宋体" w:hAnsi="宋体" w:cs="Times New Roman"/>
      <w:color w:val="000000"/>
      <w:szCs w:val="24"/>
    </w:rPr>
  </w:style>
  <w:style w:type="paragraph" w:styleId="19">
    <w:name w:val="toc 5"/>
    <w:basedOn w:val="1"/>
    <w:next w:val="1"/>
    <w:qFormat/>
    <w:uiPriority w:val="39"/>
    <w:pPr>
      <w:spacing w:beforeAutospacing="1"/>
      <w:ind w:left="1680" w:leftChars="800" w:firstLine="0" w:firstLineChars="0"/>
      <w:jc w:val="left"/>
    </w:pPr>
    <w:rPr>
      <w:rFonts w:ascii="Calibri" w:hAnsi="Calibri" w:cs="Times New Roman"/>
      <w:kern w:val="0"/>
      <w:sz w:val="20"/>
      <w:szCs w:val="20"/>
    </w:rPr>
  </w:style>
  <w:style w:type="paragraph" w:styleId="20">
    <w:name w:val="toc 3"/>
    <w:basedOn w:val="1"/>
    <w:next w:val="1"/>
    <w:unhideWhenUsed/>
    <w:qFormat/>
    <w:uiPriority w:val="39"/>
    <w:pPr>
      <w:ind w:left="840" w:leftChars="400"/>
    </w:pPr>
  </w:style>
  <w:style w:type="paragraph" w:styleId="21">
    <w:name w:val="toc 8"/>
    <w:basedOn w:val="1"/>
    <w:next w:val="1"/>
    <w:unhideWhenUsed/>
    <w:qFormat/>
    <w:uiPriority w:val="39"/>
    <w:pPr>
      <w:widowControl w:val="0"/>
      <w:spacing w:after="160" w:line="278" w:lineRule="auto"/>
      <w:ind w:left="2940" w:leftChars="1400" w:firstLine="0" w:firstLineChars="0"/>
      <w:jc w:val="left"/>
    </w:pPr>
    <w:rPr>
      <w:rFonts w:asciiTheme="minorHAnsi" w:hAnsiTheme="minorHAnsi" w:eastAsiaTheme="minorEastAsia"/>
      <w:sz w:val="22"/>
      <w:szCs w:val="24"/>
      <w14:ligatures w14:val="standardContextual"/>
    </w:rPr>
  </w:style>
  <w:style w:type="paragraph" w:styleId="22">
    <w:name w:val="endnote text"/>
    <w:basedOn w:val="1"/>
    <w:link w:val="80"/>
    <w:semiHidden/>
    <w:qFormat/>
    <w:uiPriority w:val="99"/>
    <w:pPr>
      <w:snapToGrid w:val="0"/>
      <w:spacing w:beforeAutospacing="1"/>
      <w:ind w:firstLine="0" w:firstLineChars="0"/>
      <w:jc w:val="left"/>
    </w:pPr>
    <w:rPr>
      <w:rFonts w:ascii="Calibri" w:hAnsi="Calibri" w:cs="Times New Roman"/>
      <w:kern w:val="0"/>
      <w:sz w:val="20"/>
      <w:szCs w:val="20"/>
    </w:rPr>
  </w:style>
  <w:style w:type="paragraph" w:styleId="23">
    <w:name w:val="Balloon Text"/>
    <w:basedOn w:val="1"/>
    <w:link w:val="79"/>
    <w:qFormat/>
    <w:uiPriority w:val="99"/>
    <w:pPr>
      <w:spacing w:beforeAutospacing="1"/>
      <w:ind w:firstLine="0" w:firstLineChars="0"/>
      <w:jc w:val="left"/>
    </w:pPr>
    <w:rPr>
      <w:rFonts w:ascii="Calibri" w:hAnsi="Calibri" w:cs="Times New Roman"/>
      <w:kern w:val="0"/>
      <w:sz w:val="18"/>
      <w:szCs w:val="18"/>
    </w:rPr>
  </w:style>
  <w:style w:type="paragraph" w:styleId="24">
    <w:name w:val="footer"/>
    <w:basedOn w:val="1"/>
    <w:link w:val="74"/>
    <w:qFormat/>
    <w:uiPriority w:val="99"/>
    <w:pPr>
      <w:tabs>
        <w:tab w:val="center" w:pos="4153"/>
        <w:tab w:val="right" w:pos="8306"/>
      </w:tabs>
      <w:snapToGrid w:val="0"/>
      <w:spacing w:beforeAutospacing="1"/>
      <w:ind w:firstLine="0" w:firstLineChars="0"/>
      <w:jc w:val="left"/>
    </w:pPr>
    <w:rPr>
      <w:rFonts w:ascii="Calibri" w:hAnsi="Calibri" w:cs="Times New Roman"/>
      <w:kern w:val="0"/>
      <w:sz w:val="18"/>
      <w:szCs w:val="18"/>
    </w:rPr>
  </w:style>
  <w:style w:type="paragraph" w:styleId="25">
    <w:name w:val="header"/>
    <w:basedOn w:val="1"/>
    <w:link w:val="73"/>
    <w:qFormat/>
    <w:uiPriority w:val="0"/>
    <w:pPr>
      <w:pBdr>
        <w:bottom w:val="single" w:color="auto" w:sz="6" w:space="1"/>
      </w:pBdr>
      <w:tabs>
        <w:tab w:val="center" w:pos="4153"/>
        <w:tab w:val="right" w:pos="8306"/>
      </w:tabs>
      <w:snapToGrid w:val="0"/>
      <w:spacing w:beforeAutospacing="1"/>
      <w:ind w:firstLine="0" w:firstLineChars="0"/>
      <w:jc w:val="center"/>
    </w:pPr>
    <w:rPr>
      <w:rFonts w:ascii="Calibri" w:hAnsi="Calibri" w:cs="Times New Roman"/>
      <w:kern w:val="0"/>
      <w:sz w:val="18"/>
      <w:szCs w:val="18"/>
    </w:rPr>
  </w:style>
  <w:style w:type="paragraph" w:styleId="26">
    <w:name w:val="toc 1"/>
    <w:basedOn w:val="1"/>
    <w:next w:val="1"/>
    <w:qFormat/>
    <w:uiPriority w:val="39"/>
    <w:pPr>
      <w:tabs>
        <w:tab w:val="right" w:leader="dot" w:pos="8296"/>
      </w:tabs>
      <w:ind w:firstLine="0" w:firstLineChars="0"/>
      <w:jc w:val="left"/>
    </w:pPr>
    <w:rPr>
      <w:rFonts w:cs="Times New Roman"/>
      <w:b/>
      <w:bCs/>
      <w:kern w:val="0"/>
      <w:szCs w:val="24"/>
    </w:rPr>
  </w:style>
  <w:style w:type="paragraph" w:styleId="27">
    <w:name w:val="List Continue 4"/>
    <w:basedOn w:val="1"/>
    <w:qFormat/>
    <w:uiPriority w:val="0"/>
    <w:pPr>
      <w:widowControl w:val="0"/>
      <w:tabs>
        <w:tab w:val="left" w:pos="377"/>
      </w:tabs>
      <w:spacing w:after="120" w:line="240" w:lineRule="auto"/>
      <w:ind w:left="1680" w:firstLine="0" w:firstLineChars="0"/>
    </w:pPr>
    <w:rPr>
      <w:rFonts w:cs="Times New Roman"/>
      <w:kern w:val="0"/>
      <w:sz w:val="20"/>
      <w:szCs w:val="24"/>
    </w:rPr>
  </w:style>
  <w:style w:type="paragraph" w:styleId="28">
    <w:name w:val="toc 4"/>
    <w:basedOn w:val="1"/>
    <w:next w:val="1"/>
    <w:unhideWhenUsed/>
    <w:qFormat/>
    <w:uiPriority w:val="39"/>
    <w:pPr>
      <w:widowControl w:val="0"/>
      <w:spacing w:after="160" w:line="278" w:lineRule="auto"/>
      <w:ind w:left="1260" w:leftChars="600" w:firstLine="0" w:firstLineChars="0"/>
      <w:jc w:val="left"/>
    </w:pPr>
    <w:rPr>
      <w:rFonts w:asciiTheme="minorHAnsi" w:hAnsiTheme="minorHAnsi" w:eastAsiaTheme="minorEastAsia"/>
      <w:sz w:val="22"/>
      <w:szCs w:val="24"/>
      <w14:ligatures w14:val="standardContextual"/>
    </w:rPr>
  </w:style>
  <w:style w:type="paragraph" w:styleId="29">
    <w:name w:val="List"/>
    <w:next w:val="1"/>
    <w:semiHidden/>
    <w:unhideWhenUsed/>
    <w:qFormat/>
    <w:uiPriority w:val="0"/>
    <w:pPr>
      <w:contextualSpacing/>
      <w:jc w:val="center"/>
    </w:pPr>
    <w:rPr>
      <w:rFonts w:ascii="宋体" w:hAnsi="宋体" w:eastAsia="宋体" w:cs="Times New Roman"/>
      <w:kern w:val="2"/>
      <w:sz w:val="21"/>
      <w:szCs w:val="22"/>
      <w:lang w:val="en-US" w:eastAsia="zh-CN" w:bidi="ar-SA"/>
    </w:rPr>
  </w:style>
  <w:style w:type="paragraph" w:styleId="30">
    <w:name w:val="toc 6"/>
    <w:basedOn w:val="1"/>
    <w:next w:val="1"/>
    <w:unhideWhenUsed/>
    <w:qFormat/>
    <w:uiPriority w:val="39"/>
    <w:pPr>
      <w:widowControl w:val="0"/>
      <w:spacing w:after="160" w:line="278" w:lineRule="auto"/>
      <w:ind w:left="2100" w:leftChars="1000" w:firstLine="0" w:firstLineChars="0"/>
      <w:jc w:val="left"/>
    </w:pPr>
    <w:rPr>
      <w:rFonts w:asciiTheme="minorHAnsi" w:hAnsiTheme="minorHAnsi" w:eastAsiaTheme="minorEastAsia"/>
      <w:sz w:val="22"/>
      <w:szCs w:val="24"/>
      <w14:ligatures w14:val="standardContextual"/>
    </w:rPr>
  </w:style>
  <w:style w:type="paragraph" w:styleId="31">
    <w:name w:val="Body Text Indent 3"/>
    <w:basedOn w:val="1"/>
    <w:link w:val="124"/>
    <w:qFormat/>
    <w:uiPriority w:val="0"/>
    <w:pPr>
      <w:widowControl w:val="0"/>
      <w:spacing w:after="120" w:line="240" w:lineRule="auto"/>
      <w:ind w:left="420" w:leftChars="200" w:firstLine="0" w:firstLineChars="0"/>
    </w:pPr>
    <w:rPr>
      <w:rFonts w:cs="Times New Roman"/>
      <w:sz w:val="16"/>
      <w:szCs w:val="16"/>
    </w:rPr>
  </w:style>
  <w:style w:type="paragraph" w:styleId="32">
    <w:name w:val="toc 2"/>
    <w:basedOn w:val="1"/>
    <w:next w:val="1"/>
    <w:qFormat/>
    <w:uiPriority w:val="39"/>
    <w:pPr>
      <w:spacing w:beforeAutospacing="1"/>
      <w:ind w:left="420" w:leftChars="200" w:firstLine="0" w:firstLineChars="0"/>
      <w:jc w:val="left"/>
    </w:pPr>
    <w:rPr>
      <w:rFonts w:ascii="Calibri" w:hAnsi="Calibri" w:cs="Times New Roman"/>
      <w:kern w:val="0"/>
      <w:sz w:val="20"/>
      <w:szCs w:val="20"/>
    </w:rPr>
  </w:style>
  <w:style w:type="paragraph" w:styleId="33">
    <w:name w:val="toc 9"/>
    <w:basedOn w:val="1"/>
    <w:next w:val="1"/>
    <w:unhideWhenUsed/>
    <w:qFormat/>
    <w:uiPriority w:val="39"/>
    <w:pPr>
      <w:widowControl w:val="0"/>
      <w:spacing w:after="160" w:line="278" w:lineRule="auto"/>
      <w:ind w:left="3360" w:leftChars="1600" w:firstLine="0" w:firstLineChars="0"/>
      <w:jc w:val="left"/>
    </w:pPr>
    <w:rPr>
      <w:rFonts w:asciiTheme="minorHAnsi" w:hAnsiTheme="minorHAnsi" w:eastAsiaTheme="minorEastAsia"/>
      <w:sz w:val="22"/>
      <w:szCs w:val="24"/>
      <w14:ligatures w14:val="standardContextual"/>
    </w:rPr>
  </w:style>
  <w:style w:type="paragraph" w:styleId="34">
    <w:name w:val="Normal (Web)"/>
    <w:basedOn w:val="1"/>
    <w:qFormat/>
    <w:uiPriority w:val="99"/>
    <w:pPr>
      <w:tabs>
        <w:tab w:val="left" w:pos="377"/>
        <w:tab w:val="left" w:pos="2552"/>
      </w:tabs>
      <w:spacing w:before="100" w:beforeAutospacing="1" w:after="100" w:afterAutospacing="1" w:line="240" w:lineRule="auto"/>
      <w:ind w:firstLine="0" w:firstLineChars="0"/>
      <w:jc w:val="left"/>
    </w:pPr>
    <w:rPr>
      <w:rFonts w:ascii="宋体" w:cs="宋体"/>
      <w:color w:val="000000"/>
      <w:kern w:val="0"/>
      <w:szCs w:val="24"/>
    </w:rPr>
  </w:style>
  <w:style w:type="paragraph" w:styleId="35">
    <w:name w:val="annotation subject"/>
    <w:basedOn w:val="16"/>
    <w:next w:val="16"/>
    <w:link w:val="72"/>
    <w:semiHidden/>
    <w:qFormat/>
    <w:uiPriority w:val="99"/>
    <w:rPr>
      <w:b/>
      <w:bCs/>
    </w:rPr>
  </w:style>
  <w:style w:type="paragraph" w:styleId="36">
    <w:name w:val="Body Text First Indent"/>
    <w:basedOn w:val="17"/>
    <w:link w:val="84"/>
    <w:semiHidden/>
    <w:qFormat/>
    <w:uiPriority w:val="99"/>
    <w:pPr>
      <w:ind w:firstLine="420" w:firstLineChars="100"/>
    </w:pPr>
  </w:style>
  <w:style w:type="table" w:styleId="38">
    <w:name w:val="Table Grid"/>
    <w:basedOn w:val="3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qFormat/>
    <w:uiPriority w:val="22"/>
    <w:rPr>
      <w:b/>
      <w:bCs/>
    </w:rPr>
  </w:style>
  <w:style w:type="character" w:styleId="41">
    <w:name w:val="endnote reference"/>
    <w:basedOn w:val="39"/>
    <w:semiHidden/>
    <w:qFormat/>
    <w:uiPriority w:val="99"/>
    <w:rPr>
      <w:vertAlign w:val="superscript"/>
    </w:rPr>
  </w:style>
  <w:style w:type="character" w:styleId="42">
    <w:name w:val="FollowedHyperlink"/>
    <w:basedOn w:val="39"/>
    <w:unhideWhenUsed/>
    <w:qFormat/>
    <w:uiPriority w:val="99"/>
    <w:rPr>
      <w:color w:val="954F72"/>
      <w:u w:val="single"/>
    </w:rPr>
  </w:style>
  <w:style w:type="character" w:styleId="43">
    <w:name w:val="Emphasis"/>
    <w:basedOn w:val="39"/>
    <w:qFormat/>
    <w:uiPriority w:val="20"/>
    <w:rPr>
      <w:i/>
      <w:iCs/>
    </w:rPr>
  </w:style>
  <w:style w:type="character" w:styleId="44">
    <w:name w:val="HTML Definition"/>
    <w:unhideWhenUsed/>
    <w:qFormat/>
    <w:uiPriority w:val="99"/>
  </w:style>
  <w:style w:type="character" w:styleId="45">
    <w:name w:val="HTML Variable"/>
    <w:unhideWhenUsed/>
    <w:qFormat/>
    <w:uiPriority w:val="99"/>
  </w:style>
  <w:style w:type="character" w:styleId="46">
    <w:name w:val="Hyperlink"/>
    <w:basedOn w:val="39"/>
    <w:unhideWhenUsed/>
    <w:qFormat/>
    <w:uiPriority w:val="99"/>
    <w:rPr>
      <w:color w:val="0563C1" w:themeColor="hyperlink"/>
      <w:u w:val="single"/>
      <w14:textFill>
        <w14:solidFill>
          <w14:schemeClr w14:val="hlink"/>
        </w14:solidFill>
      </w14:textFill>
    </w:rPr>
  </w:style>
  <w:style w:type="character" w:styleId="47">
    <w:name w:val="HTML Code"/>
    <w:unhideWhenUsed/>
    <w:qFormat/>
    <w:uiPriority w:val="99"/>
    <w:rPr>
      <w:rFonts w:ascii="Courier New" w:hAnsi="Courier New"/>
      <w:sz w:val="20"/>
    </w:rPr>
  </w:style>
  <w:style w:type="character" w:styleId="48">
    <w:name w:val="annotation reference"/>
    <w:basedOn w:val="39"/>
    <w:qFormat/>
    <w:uiPriority w:val="99"/>
    <w:rPr>
      <w:sz w:val="21"/>
      <w:szCs w:val="21"/>
    </w:rPr>
  </w:style>
  <w:style w:type="character" w:styleId="49">
    <w:name w:val="HTML Cite"/>
    <w:unhideWhenUsed/>
    <w:qFormat/>
    <w:uiPriority w:val="99"/>
  </w:style>
  <w:style w:type="character" w:customStyle="1" w:styleId="50">
    <w:name w:val="标题 1 字符"/>
    <w:basedOn w:val="39"/>
    <w:link w:val="2"/>
    <w:qFormat/>
    <w:uiPriority w:val="0"/>
    <w:rPr>
      <w:rFonts w:ascii="Arial" w:hAnsi="Arial" w:eastAsia="黑体"/>
      <w:b/>
      <w:bCs/>
      <w:kern w:val="44"/>
      <w:szCs w:val="44"/>
    </w:rPr>
  </w:style>
  <w:style w:type="character" w:customStyle="1" w:styleId="51">
    <w:name w:val="标题 2 字符"/>
    <w:basedOn w:val="39"/>
    <w:link w:val="3"/>
    <w:qFormat/>
    <w:uiPriority w:val="0"/>
    <w:rPr>
      <w:rFonts w:ascii="Arial" w:hAnsi="Arial" w:eastAsia="黑体" w:cs="Times New Roman"/>
      <w:kern w:val="44"/>
      <w:sz w:val="28"/>
      <w:szCs w:val="32"/>
    </w:rPr>
  </w:style>
  <w:style w:type="character" w:customStyle="1" w:styleId="52">
    <w:name w:val="标题 3 字符"/>
    <w:basedOn w:val="39"/>
    <w:link w:val="4"/>
    <w:qFormat/>
    <w:uiPriority w:val="9"/>
    <w:rPr>
      <w:rFonts w:ascii="Arial" w:hAnsi="Arial" w:eastAsia="黑体" w:cs="Times New Roman"/>
      <w:bCs/>
      <w:kern w:val="44"/>
      <w:sz w:val="24"/>
      <w:szCs w:val="32"/>
    </w:rPr>
  </w:style>
  <w:style w:type="character" w:customStyle="1" w:styleId="53">
    <w:name w:val="标题 4 字符"/>
    <w:basedOn w:val="39"/>
    <w:link w:val="5"/>
    <w:qFormat/>
    <w:uiPriority w:val="9"/>
    <w:rPr>
      <w:rFonts w:ascii="Arial" w:hAnsi="Arial" w:eastAsia="黑体" w:cs="Times New Roman"/>
      <w:kern w:val="44"/>
      <w:sz w:val="24"/>
      <w:szCs w:val="28"/>
    </w:rPr>
  </w:style>
  <w:style w:type="paragraph" w:customStyle="1" w:styleId="54">
    <w:name w:val="图表标题"/>
    <w:basedOn w:val="1"/>
    <w:next w:val="1"/>
    <w:qFormat/>
    <w:uiPriority w:val="0"/>
    <w:pPr>
      <w:ind w:firstLine="0" w:firstLineChars="0"/>
      <w:jc w:val="center"/>
    </w:pPr>
    <w:rPr>
      <w:b/>
      <w:sz w:val="21"/>
      <w:szCs w:val="24"/>
    </w:rPr>
  </w:style>
  <w:style w:type="paragraph" w:customStyle="1" w:styleId="55">
    <w:name w:val="STC 表格"/>
    <w:basedOn w:val="1"/>
    <w:link w:val="57"/>
    <w:qFormat/>
    <w:uiPriority w:val="0"/>
    <w:pPr>
      <w:widowControl w:val="0"/>
      <w:autoSpaceDE w:val="0"/>
      <w:autoSpaceDN w:val="0"/>
      <w:adjustRightInd w:val="0"/>
      <w:snapToGrid w:val="0"/>
      <w:spacing w:line="240" w:lineRule="auto"/>
      <w:ind w:firstLine="0" w:firstLineChars="0"/>
      <w:jc w:val="center"/>
    </w:pPr>
    <w:rPr>
      <w:rFonts w:ascii="宋体" w:hAnsi="宋体" w:cs="宋体"/>
      <w:kern w:val="0"/>
      <w:sz w:val="21"/>
      <w:szCs w:val="20"/>
      <w:lang w:eastAsia="en-US"/>
    </w:rPr>
  </w:style>
  <w:style w:type="paragraph" w:customStyle="1" w:styleId="56">
    <w:name w:val="表格文字"/>
    <w:basedOn w:val="1"/>
    <w:qFormat/>
    <w:uiPriority w:val="0"/>
    <w:pPr>
      <w:widowControl w:val="0"/>
      <w:autoSpaceDE w:val="0"/>
      <w:autoSpaceDN w:val="0"/>
      <w:spacing w:line="240" w:lineRule="auto"/>
      <w:ind w:firstLine="0" w:firstLineChars="0"/>
      <w:jc w:val="center"/>
    </w:pPr>
    <w:rPr>
      <w:rFonts w:cs="Times New Roman"/>
      <w:kern w:val="0"/>
      <w:sz w:val="21"/>
      <w:szCs w:val="20"/>
    </w:rPr>
  </w:style>
  <w:style w:type="character" w:customStyle="1" w:styleId="57">
    <w:name w:val="STC 表格 字符"/>
    <w:link w:val="55"/>
    <w:qFormat/>
    <w:locked/>
    <w:uiPriority w:val="0"/>
    <w:rPr>
      <w:rFonts w:ascii="宋体" w:hAnsi="宋体" w:eastAsia="宋体" w:cs="宋体"/>
      <w:kern w:val="0"/>
      <w:sz w:val="21"/>
      <w:szCs w:val="20"/>
      <w:lang w:eastAsia="en-US"/>
    </w:rPr>
  </w:style>
  <w:style w:type="paragraph" w:customStyle="1" w:styleId="58">
    <w:name w:val="STC表头"/>
    <w:basedOn w:val="1"/>
    <w:link w:val="59"/>
    <w:qFormat/>
    <w:uiPriority w:val="0"/>
    <w:pPr>
      <w:adjustRightInd w:val="0"/>
      <w:snapToGrid w:val="0"/>
      <w:spacing w:before="50" w:beforeLines="50"/>
      <w:ind w:firstLine="0" w:firstLineChars="0"/>
      <w:jc w:val="center"/>
      <w:textAlignment w:val="center"/>
    </w:pPr>
    <w:rPr>
      <w:rFonts w:ascii="宋体" w:cs="Times New Roman"/>
      <w:kern w:val="0"/>
      <w:sz w:val="21"/>
      <w:szCs w:val="20"/>
    </w:rPr>
  </w:style>
  <w:style w:type="character" w:customStyle="1" w:styleId="59">
    <w:name w:val="STC表头 字符"/>
    <w:link w:val="58"/>
    <w:qFormat/>
    <w:uiPriority w:val="0"/>
    <w:rPr>
      <w:rFonts w:ascii="宋体" w:hAnsi="Times New Roman" w:eastAsia="宋体" w:cs="Times New Roman"/>
      <w:kern w:val="0"/>
      <w:sz w:val="21"/>
      <w:szCs w:val="20"/>
    </w:rPr>
  </w:style>
  <w:style w:type="paragraph" w:customStyle="1" w:styleId="60">
    <w:name w:val="STC 正文"/>
    <w:basedOn w:val="1"/>
    <w:link w:val="61"/>
    <w:qFormat/>
    <w:uiPriority w:val="0"/>
    <w:pPr>
      <w:adjustRightInd w:val="0"/>
      <w:snapToGrid w:val="0"/>
      <w:spacing w:line="331" w:lineRule="auto"/>
    </w:pPr>
    <w:rPr>
      <w:rFonts w:ascii="宋体" w:hAnsi="宋体" w:cs="Times New Roman"/>
      <w:kern w:val="0"/>
      <w:szCs w:val="24"/>
    </w:rPr>
  </w:style>
  <w:style w:type="character" w:customStyle="1" w:styleId="61">
    <w:name w:val="STC 正文 字符"/>
    <w:link w:val="60"/>
    <w:qFormat/>
    <w:locked/>
    <w:uiPriority w:val="0"/>
    <w:rPr>
      <w:rFonts w:ascii="宋体" w:hAnsi="宋体" w:eastAsia="宋体" w:cs="Times New Roman"/>
      <w:kern w:val="0"/>
      <w:sz w:val="24"/>
      <w:szCs w:val="24"/>
    </w:rPr>
  </w:style>
  <w:style w:type="character" w:customStyle="1" w:styleId="62">
    <w:name w:val="正文 首行缩进:  2 字符 SL CON Char"/>
    <w:link w:val="63"/>
    <w:qFormat/>
    <w:uiPriority w:val="0"/>
    <w:rPr>
      <w:rFonts w:ascii="宋体" w:hAnsi="Times New Roman" w:cs="宋体"/>
      <w:sz w:val="24"/>
      <w:szCs w:val="24"/>
    </w:rPr>
  </w:style>
  <w:style w:type="paragraph" w:customStyle="1" w:styleId="63">
    <w:name w:val="正文 首行缩进:  2 字符 SL CON"/>
    <w:basedOn w:val="1"/>
    <w:link w:val="62"/>
    <w:qFormat/>
    <w:uiPriority w:val="0"/>
    <w:pPr>
      <w:tabs>
        <w:tab w:val="left" w:pos="377"/>
      </w:tabs>
    </w:pPr>
    <w:rPr>
      <w:rFonts w:ascii="宋体" w:eastAsia="仿宋_GB2312" w:cs="宋体"/>
      <w:szCs w:val="24"/>
    </w:rPr>
  </w:style>
  <w:style w:type="paragraph" w:customStyle="1" w:styleId="64">
    <w:name w:val="STC表格"/>
    <w:link w:val="65"/>
    <w:qFormat/>
    <w:uiPriority w:val="0"/>
    <w:pPr>
      <w:widowControl w:val="0"/>
      <w:adjustRightInd w:val="0"/>
      <w:snapToGrid w:val="0"/>
      <w:jc w:val="center"/>
    </w:pPr>
    <w:rPr>
      <w:rFonts w:ascii="宋体" w:hAnsi="宋体" w:eastAsia="宋体" w:cs="Times New Roman"/>
      <w:sz w:val="21"/>
      <w:lang w:val="en-US" w:eastAsia="zh-CN" w:bidi="ar-SA"/>
    </w:rPr>
  </w:style>
  <w:style w:type="character" w:customStyle="1" w:styleId="65">
    <w:name w:val="STC表格 字符"/>
    <w:link w:val="64"/>
    <w:qFormat/>
    <w:locked/>
    <w:uiPriority w:val="0"/>
    <w:rPr>
      <w:rFonts w:ascii="宋体" w:hAnsi="宋体" w:eastAsia="宋体" w:cs="Times New Roman"/>
      <w:kern w:val="0"/>
      <w:sz w:val="21"/>
      <w:szCs w:val="20"/>
    </w:rPr>
  </w:style>
  <w:style w:type="character" w:customStyle="1" w:styleId="66">
    <w:name w:val="标题 5 字符"/>
    <w:basedOn w:val="39"/>
    <w:link w:val="6"/>
    <w:qFormat/>
    <w:uiPriority w:val="9"/>
    <w:rPr>
      <w:rFonts w:ascii="Times New Roman" w:hAnsi="Times New Roman" w:eastAsia="宋体" w:cs="Times New Roman"/>
      <w:b/>
      <w:bCs/>
      <w:kern w:val="44"/>
      <w:sz w:val="24"/>
      <w:szCs w:val="28"/>
    </w:rPr>
  </w:style>
  <w:style w:type="character" w:customStyle="1" w:styleId="67">
    <w:name w:val="标题 6 字符"/>
    <w:basedOn w:val="39"/>
    <w:link w:val="7"/>
    <w:qFormat/>
    <w:uiPriority w:val="9"/>
    <w:rPr>
      <w:rFonts w:ascii="宋体" w:eastAsia="宋体" w:hAnsiTheme="majorHAnsi" w:cstheme="majorBidi"/>
      <w:bCs/>
      <w:sz w:val="24"/>
      <w:szCs w:val="24"/>
    </w:rPr>
  </w:style>
  <w:style w:type="character" w:customStyle="1" w:styleId="68">
    <w:name w:val="标题 7 字符"/>
    <w:basedOn w:val="39"/>
    <w:link w:val="8"/>
    <w:qFormat/>
    <w:uiPriority w:val="9"/>
    <w:rPr>
      <w:rFonts w:ascii="宋体" w:eastAsia="宋体"/>
      <w:bCs/>
      <w:sz w:val="24"/>
      <w:szCs w:val="24"/>
    </w:rPr>
  </w:style>
  <w:style w:type="character" w:customStyle="1" w:styleId="69">
    <w:name w:val="标题 8 字符"/>
    <w:basedOn w:val="39"/>
    <w:link w:val="9"/>
    <w:qFormat/>
    <w:uiPriority w:val="0"/>
    <w:rPr>
      <w:rFonts w:ascii="宋体" w:eastAsia="宋体" w:hAnsiTheme="majorHAnsi" w:cstheme="majorBidi"/>
      <w:sz w:val="24"/>
      <w:szCs w:val="24"/>
    </w:rPr>
  </w:style>
  <w:style w:type="character" w:customStyle="1" w:styleId="70">
    <w:name w:val="标题 9 字符"/>
    <w:basedOn w:val="39"/>
    <w:link w:val="10"/>
    <w:qFormat/>
    <w:uiPriority w:val="9"/>
    <w:rPr>
      <w:rFonts w:ascii="宋体" w:eastAsia="宋体" w:hAnsiTheme="majorHAnsi" w:cstheme="majorBidi"/>
      <w:sz w:val="24"/>
      <w:szCs w:val="21"/>
    </w:rPr>
  </w:style>
  <w:style w:type="character" w:customStyle="1" w:styleId="71">
    <w:name w:val="批注文字 字符"/>
    <w:basedOn w:val="39"/>
    <w:link w:val="16"/>
    <w:qFormat/>
    <w:uiPriority w:val="99"/>
    <w:rPr>
      <w:rFonts w:ascii="Calibri" w:hAnsi="Calibri" w:eastAsia="宋体" w:cs="Times New Roman"/>
      <w:kern w:val="0"/>
      <w:sz w:val="20"/>
      <w:szCs w:val="20"/>
    </w:rPr>
  </w:style>
  <w:style w:type="character" w:customStyle="1" w:styleId="72">
    <w:name w:val="批注主题 字符"/>
    <w:basedOn w:val="71"/>
    <w:link w:val="35"/>
    <w:semiHidden/>
    <w:qFormat/>
    <w:uiPriority w:val="99"/>
    <w:rPr>
      <w:rFonts w:ascii="Calibri" w:hAnsi="Calibri" w:eastAsia="宋体" w:cs="Times New Roman"/>
      <w:b/>
      <w:bCs/>
      <w:kern w:val="0"/>
      <w:sz w:val="20"/>
      <w:szCs w:val="20"/>
    </w:rPr>
  </w:style>
  <w:style w:type="character" w:customStyle="1" w:styleId="73">
    <w:name w:val="页眉 字符"/>
    <w:basedOn w:val="39"/>
    <w:link w:val="25"/>
    <w:qFormat/>
    <w:uiPriority w:val="0"/>
    <w:rPr>
      <w:rFonts w:ascii="Calibri" w:hAnsi="Calibri" w:eastAsia="宋体" w:cs="Times New Roman"/>
      <w:kern w:val="0"/>
      <w:sz w:val="18"/>
      <w:szCs w:val="18"/>
    </w:rPr>
  </w:style>
  <w:style w:type="character" w:customStyle="1" w:styleId="74">
    <w:name w:val="页脚 字符"/>
    <w:basedOn w:val="39"/>
    <w:link w:val="24"/>
    <w:qFormat/>
    <w:uiPriority w:val="99"/>
    <w:rPr>
      <w:rFonts w:ascii="Calibri" w:hAnsi="Calibri" w:eastAsia="宋体" w:cs="Times New Roman"/>
      <w:kern w:val="0"/>
      <w:sz w:val="18"/>
      <w:szCs w:val="18"/>
    </w:rPr>
  </w:style>
  <w:style w:type="paragraph" w:styleId="75">
    <w:name w:val="List Paragraph"/>
    <w:basedOn w:val="1"/>
    <w:qFormat/>
    <w:uiPriority w:val="0"/>
    <w:pPr>
      <w:spacing w:beforeAutospacing="1"/>
      <w:ind w:firstLine="420"/>
      <w:jc w:val="left"/>
    </w:pPr>
    <w:rPr>
      <w:rFonts w:ascii="Calibri" w:hAnsi="Calibri" w:cs="Times New Roman"/>
      <w:kern w:val="0"/>
      <w:sz w:val="20"/>
      <w:szCs w:val="20"/>
    </w:rPr>
  </w:style>
  <w:style w:type="character" w:customStyle="1" w:styleId="76">
    <w:name w:val="表格 Char"/>
    <w:link w:val="77"/>
    <w:qFormat/>
    <w:locked/>
    <w:uiPriority w:val="0"/>
    <w:rPr>
      <w:rFonts w:ascii="Times New Roman" w:hAnsi="Times New Roman"/>
      <w:color w:val="000000"/>
      <w:sz w:val="21"/>
      <w:szCs w:val="21"/>
    </w:rPr>
  </w:style>
  <w:style w:type="paragraph" w:customStyle="1" w:styleId="77">
    <w:name w:val="表格"/>
    <w:next w:val="1"/>
    <w:link w:val="76"/>
    <w:qFormat/>
    <w:uiPriority w:val="0"/>
    <w:pPr>
      <w:ind w:left="51" w:right="51"/>
      <w:jc w:val="center"/>
    </w:pPr>
    <w:rPr>
      <w:rFonts w:ascii="Times New Roman" w:hAnsi="Times New Roman" w:eastAsia="仿宋_GB2312" w:cstheme="minorBidi"/>
      <w:color w:val="000000"/>
      <w:kern w:val="2"/>
      <w:sz w:val="21"/>
      <w:szCs w:val="21"/>
      <w:lang w:val="en-US" w:eastAsia="zh-CN" w:bidi="ar-SA"/>
    </w:rPr>
  </w:style>
  <w:style w:type="paragraph" w:customStyle="1" w:styleId="78">
    <w:name w:val="修订1"/>
    <w:hidden/>
    <w:qFormat/>
    <w:uiPriority w:val="99"/>
    <w:pPr>
      <w:spacing w:beforeAutospacing="1" w:line="360" w:lineRule="auto"/>
    </w:pPr>
    <w:rPr>
      <w:rFonts w:ascii="Calibri" w:hAnsi="Calibri" w:eastAsia="宋体" w:cs="Times New Roman"/>
      <w:kern w:val="2"/>
      <w:sz w:val="21"/>
      <w:szCs w:val="21"/>
      <w:lang w:val="en-US" w:eastAsia="zh-CN" w:bidi="ar-SA"/>
    </w:rPr>
  </w:style>
  <w:style w:type="character" w:customStyle="1" w:styleId="79">
    <w:name w:val="批注框文本 字符"/>
    <w:basedOn w:val="39"/>
    <w:link w:val="23"/>
    <w:qFormat/>
    <w:uiPriority w:val="99"/>
    <w:rPr>
      <w:rFonts w:ascii="Calibri" w:hAnsi="Calibri" w:eastAsia="宋体" w:cs="Times New Roman"/>
      <w:kern w:val="0"/>
      <w:sz w:val="18"/>
      <w:szCs w:val="18"/>
    </w:rPr>
  </w:style>
  <w:style w:type="character" w:customStyle="1" w:styleId="80">
    <w:name w:val="尾注文本 字符"/>
    <w:basedOn w:val="39"/>
    <w:link w:val="22"/>
    <w:semiHidden/>
    <w:qFormat/>
    <w:uiPriority w:val="99"/>
    <w:rPr>
      <w:rFonts w:ascii="Calibri" w:hAnsi="Calibri" w:eastAsia="宋体" w:cs="Times New Roman"/>
      <w:kern w:val="0"/>
      <w:sz w:val="20"/>
      <w:szCs w:val="20"/>
    </w:rPr>
  </w:style>
  <w:style w:type="character" w:customStyle="1" w:styleId="81">
    <w:name w:val="题注 字符"/>
    <w:link w:val="14"/>
    <w:qFormat/>
    <w:locked/>
    <w:uiPriority w:val="0"/>
    <w:rPr>
      <w:rFonts w:eastAsia="黑体" w:asciiTheme="majorHAnsi" w:hAnsiTheme="majorHAnsi" w:cstheme="majorBidi"/>
      <w:kern w:val="0"/>
      <w:sz w:val="20"/>
      <w:szCs w:val="20"/>
    </w:rPr>
  </w:style>
  <w:style w:type="character" w:customStyle="1" w:styleId="82">
    <w:name w:val="注释标题 字符"/>
    <w:basedOn w:val="39"/>
    <w:link w:val="12"/>
    <w:semiHidden/>
    <w:qFormat/>
    <w:uiPriority w:val="99"/>
    <w:rPr>
      <w:rFonts w:ascii="Calibri" w:hAnsi="Calibri" w:eastAsia="宋体" w:cs="Times New Roman"/>
      <w:kern w:val="0"/>
      <w:sz w:val="20"/>
      <w:szCs w:val="20"/>
    </w:rPr>
  </w:style>
  <w:style w:type="character" w:customStyle="1" w:styleId="83">
    <w:name w:val="正文文本 字符"/>
    <w:basedOn w:val="39"/>
    <w:link w:val="17"/>
    <w:qFormat/>
    <w:uiPriority w:val="0"/>
    <w:rPr>
      <w:rFonts w:ascii="Calibri" w:hAnsi="Calibri" w:eastAsia="宋体" w:cs="Times New Roman"/>
      <w:kern w:val="0"/>
      <w:sz w:val="20"/>
      <w:szCs w:val="20"/>
    </w:rPr>
  </w:style>
  <w:style w:type="character" w:customStyle="1" w:styleId="84">
    <w:name w:val="正文文本首行缩进 字符"/>
    <w:basedOn w:val="83"/>
    <w:link w:val="36"/>
    <w:semiHidden/>
    <w:qFormat/>
    <w:uiPriority w:val="99"/>
    <w:rPr>
      <w:rFonts w:ascii="Calibri" w:hAnsi="Calibri" w:eastAsia="宋体" w:cs="Times New Roman"/>
      <w:kern w:val="0"/>
      <w:sz w:val="20"/>
      <w:szCs w:val="20"/>
    </w:rPr>
  </w:style>
  <w:style w:type="paragraph" w:customStyle="1" w:styleId="85">
    <w:name w:val="列出段落1"/>
    <w:basedOn w:val="1"/>
    <w:qFormat/>
    <w:uiPriority w:val="34"/>
    <w:pPr>
      <w:spacing w:beforeAutospacing="1"/>
      <w:ind w:firstLine="420"/>
      <w:jc w:val="left"/>
    </w:pPr>
    <w:rPr>
      <w:rFonts w:cs="Times New Roman"/>
      <w:kern w:val="0"/>
    </w:rPr>
  </w:style>
  <w:style w:type="character" w:customStyle="1" w:styleId="86">
    <w:name w:val="正文格式 Char"/>
    <w:link w:val="87"/>
    <w:qFormat/>
    <w:locked/>
    <w:uiPriority w:val="0"/>
    <w:rPr>
      <w:rFonts w:ascii="宋体" w:hAnsi="宋体"/>
      <w:sz w:val="24"/>
      <w:szCs w:val="24"/>
    </w:rPr>
  </w:style>
  <w:style w:type="paragraph" w:customStyle="1" w:styleId="87">
    <w:name w:val="正文格式"/>
    <w:basedOn w:val="1"/>
    <w:link w:val="86"/>
    <w:qFormat/>
    <w:uiPriority w:val="0"/>
    <w:pPr>
      <w:spacing w:beforeAutospacing="1"/>
      <w:ind w:firstLine="482" w:firstLineChars="0"/>
      <w:jc w:val="left"/>
    </w:pPr>
    <w:rPr>
      <w:rFonts w:ascii="宋体" w:hAnsi="宋体" w:eastAsia="仿宋_GB2312"/>
      <w:szCs w:val="24"/>
    </w:rPr>
  </w:style>
  <w:style w:type="paragraph" w:customStyle="1" w:styleId="88">
    <w:name w:val="附件"/>
    <w:basedOn w:val="3"/>
    <w:qFormat/>
    <w:uiPriority w:val="0"/>
    <w:pPr>
      <w:keepLines w:val="0"/>
      <w:widowControl w:val="0"/>
      <w:numPr>
        <w:ilvl w:val="0"/>
        <w:numId w:val="0"/>
      </w:numPr>
      <w:adjustRightInd w:val="0"/>
      <w:snapToGrid w:val="0"/>
      <w:spacing w:before="0" w:after="0"/>
    </w:pPr>
    <w:rPr>
      <w:rFonts w:ascii="黑体" w:hAnsiTheme="majorHAnsi" w:cstheme="majorBidi"/>
      <w:bCs/>
      <w:kern w:val="2"/>
    </w:rPr>
  </w:style>
  <w:style w:type="paragraph" w:customStyle="1" w:styleId="89">
    <w:name w:val="附图"/>
    <w:qFormat/>
    <w:uiPriority w:val="0"/>
    <w:pPr>
      <w:keepNext/>
      <w:outlineLvl w:val="1"/>
    </w:pPr>
    <w:rPr>
      <w:rFonts w:ascii="黑体" w:hAnsi="黑体" w:eastAsia="黑体" w:cstheme="minorBidi"/>
      <w:kern w:val="2"/>
      <w:sz w:val="28"/>
      <w:szCs w:val="28"/>
      <w:lang w:val="en-US" w:eastAsia="zh-CN" w:bidi="ar-SA"/>
    </w:rPr>
  </w:style>
  <w:style w:type="paragraph" w:customStyle="1" w:styleId="90">
    <w:name w:val="样式 正文 首行缩进:  2 字符 SL CON + 首行缩进:  2 字符"/>
    <w:basedOn w:val="1"/>
    <w:link w:val="91"/>
    <w:qFormat/>
    <w:uiPriority w:val="0"/>
    <w:pPr>
      <w:tabs>
        <w:tab w:val="left" w:pos="377"/>
      </w:tabs>
      <w:jc w:val="left"/>
    </w:pPr>
    <w:rPr>
      <w:rFonts w:ascii="宋体" w:hAnsi="宋体" w:cs="Times New Roman"/>
      <w:kern w:val="0"/>
      <w:szCs w:val="20"/>
      <w:lang w:val="zh-CN"/>
    </w:rPr>
  </w:style>
  <w:style w:type="character" w:customStyle="1" w:styleId="91">
    <w:name w:val="样式 正文 首行缩进:  2 字符 SL CON + 首行缩进:  2 字符 Char"/>
    <w:link w:val="90"/>
    <w:qFormat/>
    <w:uiPriority w:val="0"/>
    <w:rPr>
      <w:rFonts w:ascii="宋体" w:hAnsi="宋体" w:eastAsia="宋体" w:cs="Times New Roman"/>
      <w:kern w:val="0"/>
      <w:sz w:val="24"/>
      <w:szCs w:val="20"/>
      <w:lang w:val="zh-CN"/>
    </w:rPr>
  </w:style>
  <w:style w:type="paragraph" w:customStyle="1" w:styleId="92">
    <w:name w:val="标题3-4.3"/>
    <w:basedOn w:val="4"/>
    <w:qFormat/>
    <w:uiPriority w:val="0"/>
    <w:pPr>
      <w:widowControl w:val="0"/>
      <w:numPr>
        <w:ilvl w:val="0"/>
        <w:numId w:val="0"/>
      </w:numPr>
      <w:tabs>
        <w:tab w:val="left" w:pos="377"/>
        <w:tab w:val="left" w:pos="567"/>
        <w:tab w:val="left" w:pos="720"/>
        <w:tab w:val="left" w:pos="840"/>
      </w:tabs>
      <w:autoSpaceDE w:val="0"/>
      <w:autoSpaceDN w:val="0"/>
      <w:adjustRightInd w:val="0"/>
      <w:snapToGrid w:val="0"/>
      <w:spacing w:before="0" w:after="0"/>
      <w:jc w:val="both"/>
    </w:pPr>
    <w:rPr>
      <w:rFonts w:ascii="Times New Roman" w:hAnsi="Times New Roman" w:eastAsia="宋体"/>
      <w:bCs w:val="0"/>
      <w:spacing w:val="10"/>
      <w:kern w:val="0"/>
      <w:szCs w:val="20"/>
    </w:rPr>
  </w:style>
  <w:style w:type="paragraph" w:customStyle="1" w:styleId="93">
    <w:name w:val="主标题 样式 小一 加粗 居中(SL CON)"/>
    <w:basedOn w:val="1"/>
    <w:qFormat/>
    <w:uiPriority w:val="0"/>
    <w:pPr>
      <w:tabs>
        <w:tab w:val="left" w:pos="377"/>
      </w:tabs>
      <w:spacing w:line="300" w:lineRule="auto"/>
      <w:ind w:firstLine="0" w:firstLineChars="0"/>
      <w:jc w:val="center"/>
    </w:pPr>
    <w:rPr>
      <w:rFonts w:ascii="宋体" w:cs="宋体"/>
      <w:b/>
      <w:bCs/>
      <w:kern w:val="0"/>
      <w:sz w:val="48"/>
      <w:szCs w:val="20"/>
    </w:rPr>
  </w:style>
  <w:style w:type="character" w:customStyle="1" w:styleId="94">
    <w:name w:val="表格内字体 Char"/>
    <w:link w:val="95"/>
    <w:qFormat/>
    <w:uiPriority w:val="0"/>
    <w:rPr>
      <w:rFonts w:ascii="宋体" w:hAnsi="宋体"/>
      <w:bCs/>
      <w:lang w:val="zh-CN"/>
    </w:rPr>
  </w:style>
  <w:style w:type="paragraph" w:customStyle="1" w:styleId="95">
    <w:name w:val="表格内字体"/>
    <w:basedOn w:val="1"/>
    <w:next w:val="1"/>
    <w:link w:val="94"/>
    <w:qFormat/>
    <w:uiPriority w:val="0"/>
    <w:pPr>
      <w:widowControl w:val="0"/>
      <w:spacing w:line="240" w:lineRule="auto"/>
      <w:ind w:firstLine="0" w:firstLineChars="0"/>
      <w:jc w:val="center"/>
    </w:pPr>
    <w:rPr>
      <w:rFonts w:ascii="宋体" w:hAnsi="宋体" w:eastAsia="仿宋_GB2312"/>
      <w:bCs/>
      <w:sz w:val="32"/>
      <w:lang w:val="zh-CN"/>
    </w:rPr>
  </w:style>
  <w:style w:type="paragraph" w:customStyle="1" w:styleId="96">
    <w:name w:val="表图题"/>
    <w:link w:val="97"/>
    <w:qFormat/>
    <w:uiPriority w:val="0"/>
    <w:pPr>
      <w:widowControl w:val="0"/>
      <w:tabs>
        <w:tab w:val="center" w:pos="4156"/>
      </w:tabs>
      <w:adjustRightInd w:val="0"/>
      <w:snapToGrid w:val="0"/>
      <w:spacing w:before="50" w:beforeLines="50"/>
      <w:jc w:val="center"/>
    </w:pPr>
    <w:rPr>
      <w:rFonts w:ascii="Times New Roman" w:hAnsi="Times New Roman" w:eastAsia="黑体" w:cs="Times New Roman"/>
      <w:kern w:val="2"/>
      <w:sz w:val="21"/>
      <w:szCs w:val="21"/>
      <w:lang w:val="en-US" w:eastAsia="zh-CN" w:bidi="ar-SA"/>
    </w:rPr>
  </w:style>
  <w:style w:type="character" w:customStyle="1" w:styleId="97">
    <w:name w:val="表图题 Char"/>
    <w:link w:val="96"/>
    <w:qFormat/>
    <w:uiPriority w:val="0"/>
    <w:rPr>
      <w:rFonts w:ascii="Times New Roman" w:hAnsi="Times New Roman" w:eastAsia="黑体" w:cs="Times New Roman"/>
      <w:sz w:val="21"/>
      <w:szCs w:val="21"/>
    </w:rPr>
  </w:style>
  <w:style w:type="character" w:customStyle="1" w:styleId="98">
    <w:name w:val="题注 字符1"/>
    <w:qFormat/>
    <w:uiPriority w:val="35"/>
    <w:rPr>
      <w:rFonts w:ascii="宋体" w:hAnsi="Cambria" w:eastAsia="宋体" w:cs="Times New Roman"/>
      <w:kern w:val="2"/>
      <w:sz w:val="21"/>
    </w:rPr>
  </w:style>
  <w:style w:type="paragraph" w:customStyle="1" w:styleId="99">
    <w:name w:val="表头"/>
    <w:basedOn w:val="1"/>
    <w:link w:val="100"/>
    <w:qFormat/>
    <w:uiPriority w:val="0"/>
    <w:pPr>
      <w:widowControl w:val="0"/>
      <w:spacing w:line="240" w:lineRule="auto"/>
      <w:ind w:firstLine="0" w:firstLineChars="0"/>
      <w:jc w:val="center"/>
    </w:pPr>
    <w:rPr>
      <w:rFonts w:eastAsia="黑体" w:cs="Times New Roman"/>
      <w:kern w:val="0"/>
      <w:sz w:val="21"/>
      <w:szCs w:val="21"/>
    </w:rPr>
  </w:style>
  <w:style w:type="character" w:customStyle="1" w:styleId="100">
    <w:name w:val="表头 Char Char"/>
    <w:link w:val="99"/>
    <w:qFormat/>
    <w:uiPriority w:val="0"/>
    <w:rPr>
      <w:rFonts w:ascii="Times New Roman" w:hAnsi="Times New Roman" w:eastAsia="黑体" w:cs="Times New Roman"/>
      <w:kern w:val="0"/>
      <w:sz w:val="21"/>
      <w:szCs w:val="21"/>
    </w:rPr>
  </w:style>
  <w:style w:type="table" w:customStyle="1" w:styleId="101">
    <w:name w:val="专业网格1"/>
    <w:basedOn w:val="37"/>
    <w:qFormat/>
    <w:uiPriority w:val="0"/>
    <w:pPr>
      <w:widowControl w:val="0"/>
      <w:spacing w:after="200" w:line="276" w:lineRule="auto"/>
    </w:pPr>
    <w:rPr>
      <w:rFonts w:ascii="Calibri" w:hAnsi="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2">
    <w:name w:val="正文缩进 字符"/>
    <w:link w:val="13"/>
    <w:qFormat/>
    <w:uiPriority w:val="0"/>
    <w:rPr>
      <w:rFonts w:ascii="Times New Roman" w:hAnsi="Times New Roman" w:eastAsia="宋体" w:cs="Times New Roman"/>
      <w:spacing w:val="10"/>
      <w:kern w:val="0"/>
      <w:sz w:val="24"/>
      <w:szCs w:val="20"/>
    </w:rPr>
  </w:style>
  <w:style w:type="paragraph" w:customStyle="1" w:styleId="103">
    <w:name w:val="Table Paragraph"/>
    <w:basedOn w:val="1"/>
    <w:qFormat/>
    <w:uiPriority w:val="1"/>
    <w:pPr>
      <w:widowControl w:val="0"/>
      <w:autoSpaceDE w:val="0"/>
      <w:autoSpaceDN w:val="0"/>
      <w:spacing w:before="34" w:line="240" w:lineRule="auto"/>
      <w:ind w:firstLine="0" w:firstLineChars="0"/>
      <w:jc w:val="center"/>
    </w:pPr>
    <w:rPr>
      <w:rFonts w:ascii="宋体" w:hAnsi="宋体" w:cs="宋体"/>
      <w:kern w:val="0"/>
      <w:sz w:val="22"/>
      <w:lang w:val="zh-CN" w:bidi="zh-CN"/>
    </w:rPr>
  </w:style>
  <w:style w:type="table" w:customStyle="1" w:styleId="104">
    <w:name w:val="Table Normal"/>
    <w:semiHidden/>
    <w:qFormat/>
    <w:uiPriority w:val="2"/>
    <w:pPr>
      <w:widowControl w:val="0"/>
      <w:autoSpaceDE w:val="0"/>
      <w:autoSpaceDN w:val="0"/>
    </w:pPr>
    <w:rPr>
      <w:rFonts w:eastAsia="Times New Roman" w:asciiTheme="minorHAnsi"/>
      <w:sz w:val="22"/>
      <w:lang w:eastAsia="en-US"/>
    </w:rPr>
    <w:tblPr>
      <w:tblCellMar>
        <w:top w:w="0" w:type="dxa"/>
        <w:left w:w="0" w:type="dxa"/>
        <w:bottom w:w="0" w:type="dxa"/>
        <w:right w:w="0" w:type="dxa"/>
      </w:tblCellMar>
    </w:tblPr>
  </w:style>
  <w:style w:type="table" w:customStyle="1" w:styleId="105">
    <w:name w:val="Table Normal1"/>
    <w:semiHidden/>
    <w:unhideWhenUsed/>
    <w:qFormat/>
    <w:uiPriority w:val="2"/>
    <w:pPr>
      <w:widowControl w:val="0"/>
      <w:autoSpaceDE w:val="0"/>
      <w:autoSpaceDN w:val="0"/>
    </w:pPr>
    <w:rPr>
      <w:rFonts w:asciiTheme="minorHAnsi" w:eastAsiaTheme="minorEastAsia"/>
      <w:sz w:val="22"/>
      <w:lang w:eastAsia="en-US"/>
    </w:rPr>
    <w:tblPr>
      <w:tblCellMar>
        <w:top w:w="0" w:type="dxa"/>
        <w:left w:w="0" w:type="dxa"/>
        <w:bottom w:w="0" w:type="dxa"/>
        <w:right w:w="0" w:type="dxa"/>
      </w:tblCellMar>
    </w:tblPr>
  </w:style>
  <w:style w:type="paragraph" w:customStyle="1" w:styleId="106">
    <w:name w:val="表内文字 样式 五号 居中 行距: 单倍行距 SL CON"/>
    <w:basedOn w:val="1"/>
    <w:link w:val="107"/>
    <w:qFormat/>
    <w:uiPriority w:val="0"/>
    <w:pPr>
      <w:tabs>
        <w:tab w:val="left" w:pos="377"/>
      </w:tabs>
      <w:spacing w:line="240" w:lineRule="auto"/>
      <w:ind w:firstLine="0" w:firstLineChars="0"/>
      <w:jc w:val="center"/>
    </w:pPr>
    <w:rPr>
      <w:rFonts w:ascii="宋体" w:cs="宋体"/>
      <w:kern w:val="0"/>
      <w:sz w:val="20"/>
      <w:szCs w:val="20"/>
    </w:rPr>
  </w:style>
  <w:style w:type="character" w:customStyle="1" w:styleId="107">
    <w:name w:val="表内文字 样式 五号 居中 行距: 单倍行距 SL CON Char"/>
    <w:link w:val="106"/>
    <w:qFormat/>
    <w:uiPriority w:val="0"/>
    <w:rPr>
      <w:rFonts w:ascii="宋体" w:hAnsi="Times New Roman" w:eastAsia="宋体" w:cs="宋体"/>
      <w:kern w:val="0"/>
      <w:sz w:val="20"/>
      <w:szCs w:val="20"/>
    </w:rPr>
  </w:style>
  <w:style w:type="paragraph" w:customStyle="1" w:styleId="108">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line="240" w:lineRule="auto"/>
      <w:ind w:firstLine="0" w:firstLineChars="0"/>
      <w:jc w:val="center"/>
      <w:textAlignment w:val="center"/>
    </w:pPr>
    <w:rPr>
      <w:rFonts w:ascii="宋体" w:hAnsi="宋体" w:cs="宋体"/>
      <w:color w:val="000000"/>
      <w:kern w:val="0"/>
      <w:sz w:val="20"/>
      <w:szCs w:val="20"/>
    </w:rPr>
  </w:style>
  <w:style w:type="paragraph" w:customStyle="1" w:styleId="109">
    <w:name w:val="xl64"/>
    <w:basedOn w:val="1"/>
    <w:qFormat/>
    <w:uiPriority w:val="0"/>
    <w:pPr>
      <w:pBdr>
        <w:top w:val="single" w:color="auto" w:sz="8" w:space="0"/>
        <w:bottom w:val="single" w:color="auto" w:sz="8" w:space="0"/>
        <w:right w:val="single" w:color="auto" w:sz="8" w:space="0"/>
      </w:pBdr>
      <w:spacing w:before="100" w:beforeAutospacing="1" w:after="100" w:afterAutospacing="1" w:line="240" w:lineRule="auto"/>
      <w:ind w:firstLine="0" w:firstLineChars="0"/>
      <w:jc w:val="center"/>
      <w:textAlignment w:val="center"/>
    </w:pPr>
    <w:rPr>
      <w:rFonts w:ascii="宋体" w:hAnsi="宋体" w:cs="宋体"/>
      <w:color w:val="000000"/>
      <w:kern w:val="0"/>
      <w:sz w:val="20"/>
      <w:szCs w:val="20"/>
    </w:rPr>
  </w:style>
  <w:style w:type="paragraph" w:customStyle="1" w:styleId="110">
    <w:name w:val="xl65"/>
    <w:basedOn w:val="1"/>
    <w:qFormat/>
    <w:uiPriority w:val="0"/>
    <w:pPr>
      <w:pBdr>
        <w:left w:val="single" w:color="auto" w:sz="8" w:space="0"/>
        <w:bottom w:val="single" w:color="auto" w:sz="8" w:space="0"/>
        <w:right w:val="single" w:color="auto" w:sz="8" w:space="0"/>
      </w:pBdr>
      <w:spacing w:before="100" w:beforeAutospacing="1" w:after="100" w:afterAutospacing="1" w:line="240" w:lineRule="auto"/>
      <w:ind w:firstLine="0" w:firstLineChars="0"/>
      <w:jc w:val="center"/>
      <w:textAlignment w:val="center"/>
    </w:pPr>
    <w:rPr>
      <w:rFonts w:ascii="宋体" w:hAnsi="宋体" w:cs="宋体"/>
      <w:color w:val="000000"/>
      <w:kern w:val="0"/>
      <w:sz w:val="20"/>
      <w:szCs w:val="20"/>
    </w:rPr>
  </w:style>
  <w:style w:type="paragraph" w:customStyle="1" w:styleId="111">
    <w:name w:val="xl66"/>
    <w:basedOn w:val="1"/>
    <w:qFormat/>
    <w:uiPriority w:val="0"/>
    <w:pPr>
      <w:pBdr>
        <w:bottom w:val="single" w:color="auto" w:sz="8" w:space="0"/>
        <w:right w:val="single" w:color="auto" w:sz="8" w:space="0"/>
      </w:pBdr>
      <w:spacing w:before="100" w:beforeAutospacing="1" w:after="100" w:afterAutospacing="1" w:line="240" w:lineRule="auto"/>
      <w:ind w:firstLine="0" w:firstLineChars="0"/>
      <w:jc w:val="center"/>
      <w:textAlignment w:val="center"/>
    </w:pPr>
    <w:rPr>
      <w:rFonts w:ascii="宋体" w:hAnsi="宋体" w:cs="宋体"/>
      <w:color w:val="000000"/>
      <w:kern w:val="0"/>
      <w:sz w:val="20"/>
      <w:szCs w:val="20"/>
    </w:rPr>
  </w:style>
  <w:style w:type="paragraph" w:customStyle="1" w:styleId="112">
    <w:name w:val="xl67"/>
    <w:basedOn w:val="1"/>
    <w:qFormat/>
    <w:uiPriority w:val="0"/>
    <w:pPr>
      <w:pBdr>
        <w:bottom w:val="single" w:color="auto" w:sz="8" w:space="0"/>
        <w:right w:val="single" w:color="auto" w:sz="8" w:space="0"/>
      </w:pBdr>
      <w:spacing w:before="100" w:beforeAutospacing="1" w:after="100" w:afterAutospacing="1" w:line="240" w:lineRule="auto"/>
      <w:ind w:firstLine="0" w:firstLineChars="0"/>
      <w:jc w:val="center"/>
    </w:pPr>
    <w:rPr>
      <w:rFonts w:ascii="宋体" w:hAnsi="宋体" w:cs="宋体"/>
      <w:color w:val="000000"/>
      <w:kern w:val="0"/>
      <w:sz w:val="20"/>
      <w:szCs w:val="20"/>
    </w:rPr>
  </w:style>
  <w:style w:type="paragraph" w:customStyle="1" w:styleId="113">
    <w:name w:val="xl68"/>
    <w:basedOn w:val="1"/>
    <w:qFormat/>
    <w:uiPriority w:val="0"/>
    <w:pPr>
      <w:pBdr>
        <w:bottom w:val="single" w:color="auto" w:sz="8" w:space="0"/>
        <w:right w:val="single" w:color="auto" w:sz="8" w:space="0"/>
      </w:pBdr>
      <w:spacing w:before="100" w:beforeAutospacing="1" w:after="100" w:afterAutospacing="1" w:line="240" w:lineRule="auto"/>
      <w:ind w:firstLine="0" w:firstLineChars="0"/>
      <w:jc w:val="center"/>
      <w:textAlignment w:val="center"/>
    </w:pPr>
    <w:rPr>
      <w:rFonts w:ascii="宋体" w:hAnsi="宋体" w:cs="宋体"/>
      <w:kern w:val="0"/>
      <w:sz w:val="20"/>
      <w:szCs w:val="20"/>
    </w:rPr>
  </w:style>
  <w:style w:type="paragraph" w:customStyle="1" w:styleId="114">
    <w:name w:val="STC备注"/>
    <w:basedOn w:val="1"/>
    <w:link w:val="115"/>
    <w:qFormat/>
    <w:uiPriority w:val="0"/>
    <w:pPr>
      <w:adjustRightInd w:val="0"/>
      <w:snapToGrid w:val="0"/>
      <w:spacing w:before="100" w:beforeAutospacing="1" w:line="240" w:lineRule="auto"/>
      <w:ind w:firstLine="0" w:firstLineChars="0"/>
      <w:jc w:val="left"/>
      <w:textAlignment w:val="center"/>
    </w:pPr>
    <w:rPr>
      <w:rFonts w:cs="Times New Roman" w:asciiTheme="minorEastAsia"/>
      <w:kern w:val="0"/>
      <w:sz w:val="20"/>
      <w:szCs w:val="20"/>
    </w:rPr>
  </w:style>
  <w:style w:type="character" w:customStyle="1" w:styleId="115">
    <w:name w:val="STC备注 字符"/>
    <w:link w:val="114"/>
    <w:qFormat/>
    <w:uiPriority w:val="0"/>
    <w:rPr>
      <w:rFonts w:hAnsi="Times New Roman" w:eastAsia="宋体" w:cs="Times New Roman" w:asciiTheme="minorEastAsia"/>
      <w:kern w:val="0"/>
      <w:sz w:val="20"/>
      <w:szCs w:val="20"/>
    </w:rPr>
  </w:style>
  <w:style w:type="table" w:customStyle="1" w:styleId="116">
    <w:name w:val="Table Normal2"/>
    <w:semiHidden/>
    <w:unhideWhenUsed/>
    <w:qFormat/>
    <w:uiPriority w:val="2"/>
    <w:pPr>
      <w:widowControl w:val="0"/>
      <w:autoSpaceDE w:val="0"/>
      <w:autoSpaceDN w:val="0"/>
    </w:pPr>
    <w:rPr>
      <w:rFonts w:asciiTheme="minorHAnsi" w:eastAsiaTheme="minorEastAsia"/>
      <w:sz w:val="22"/>
      <w:lang w:eastAsia="en-US"/>
    </w:rPr>
    <w:tblPr>
      <w:tblCellMar>
        <w:top w:w="0" w:type="dxa"/>
        <w:left w:w="0" w:type="dxa"/>
        <w:bottom w:w="0" w:type="dxa"/>
        <w:right w:w="0" w:type="dxa"/>
      </w:tblCellMar>
    </w:tblPr>
  </w:style>
  <w:style w:type="table" w:customStyle="1" w:styleId="117">
    <w:name w:val="Table Normal3"/>
    <w:semiHidden/>
    <w:unhideWhenUsed/>
    <w:qFormat/>
    <w:uiPriority w:val="2"/>
    <w:pPr>
      <w:widowControl w:val="0"/>
      <w:autoSpaceDE w:val="0"/>
      <w:autoSpaceDN w:val="0"/>
    </w:pPr>
    <w:rPr>
      <w:rFonts w:asciiTheme="minorHAnsi" w:eastAsiaTheme="minorEastAsia"/>
      <w:sz w:val="22"/>
      <w:lang w:eastAsia="en-US"/>
    </w:rPr>
    <w:tblPr>
      <w:tblCellMar>
        <w:top w:w="0" w:type="dxa"/>
        <w:left w:w="0" w:type="dxa"/>
        <w:bottom w:w="0" w:type="dxa"/>
        <w:right w:w="0" w:type="dxa"/>
      </w:tblCellMar>
    </w:tblPr>
  </w:style>
  <w:style w:type="paragraph" w:customStyle="1" w:styleId="11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table" w:customStyle="1" w:styleId="119">
    <w:name w:val="TableGrid"/>
    <w:qFormat/>
    <w:uiPriority w:val="0"/>
    <w:rPr>
      <w:rFonts w:asciiTheme="minorHAnsi" w:eastAsiaTheme="minorEastAsia"/>
      <w:sz w:val="22"/>
      <w:szCs w:val="24"/>
      <w14:ligatures w14:val="standardContextual"/>
    </w:rPr>
    <w:tblPr>
      <w:tblCellMar>
        <w:top w:w="0" w:type="dxa"/>
        <w:left w:w="0" w:type="dxa"/>
        <w:bottom w:w="0" w:type="dxa"/>
        <w:right w:w="0" w:type="dxa"/>
      </w:tblCellMar>
    </w:tblPr>
  </w:style>
  <w:style w:type="character" w:customStyle="1" w:styleId="120">
    <w:name w:val="未处理的提及1"/>
    <w:basedOn w:val="39"/>
    <w:semiHidden/>
    <w:unhideWhenUsed/>
    <w:qFormat/>
    <w:uiPriority w:val="99"/>
    <w:rPr>
      <w:color w:val="605E5C"/>
      <w:shd w:val="clear" w:color="auto" w:fill="E1DFDD"/>
    </w:rPr>
  </w:style>
  <w:style w:type="character" w:customStyle="1" w:styleId="121">
    <w:name w:val="页眉 字符1"/>
    <w:qFormat/>
    <w:uiPriority w:val="0"/>
    <w:rPr>
      <w:rFonts w:ascii="黑体" w:hAnsi="宋体" w:eastAsia="黑体"/>
      <w:kern w:val="2"/>
      <w:sz w:val="18"/>
      <w:szCs w:val="18"/>
    </w:rPr>
  </w:style>
  <w:style w:type="character" w:customStyle="1" w:styleId="122">
    <w:name w:val="文档结构图 字符"/>
    <w:basedOn w:val="39"/>
    <w:link w:val="15"/>
    <w:qFormat/>
    <w:uiPriority w:val="99"/>
    <w:rPr>
      <w:rFonts w:ascii="宋体" w:hAnsi="Times New Roman" w:eastAsia="宋体" w:cs="Times New Roman"/>
      <w:kern w:val="0"/>
      <w:sz w:val="18"/>
      <w:szCs w:val="18"/>
    </w:rPr>
  </w:style>
  <w:style w:type="character" w:customStyle="1" w:styleId="123">
    <w:name w:val="正文文本缩进 字符"/>
    <w:basedOn w:val="39"/>
    <w:link w:val="18"/>
    <w:qFormat/>
    <w:uiPriority w:val="0"/>
    <w:rPr>
      <w:rFonts w:ascii="宋体" w:hAnsi="宋体" w:eastAsia="宋体" w:cs="Times New Roman"/>
      <w:color w:val="000000"/>
      <w:sz w:val="24"/>
      <w:szCs w:val="24"/>
    </w:rPr>
  </w:style>
  <w:style w:type="character" w:customStyle="1" w:styleId="124">
    <w:name w:val="正文文本缩进 3 字符"/>
    <w:basedOn w:val="39"/>
    <w:link w:val="31"/>
    <w:qFormat/>
    <w:uiPriority w:val="0"/>
    <w:rPr>
      <w:rFonts w:ascii="Times New Roman" w:hAnsi="Times New Roman" w:eastAsia="宋体" w:cs="Times New Roman"/>
      <w:sz w:val="16"/>
      <w:szCs w:val="16"/>
    </w:rPr>
  </w:style>
  <w:style w:type="character" w:customStyle="1" w:styleId="125">
    <w:name w:val="num1"/>
    <w:qFormat/>
    <w:uiPriority w:val="0"/>
  </w:style>
  <w:style w:type="character" w:customStyle="1" w:styleId="126">
    <w:name w:val="num6"/>
    <w:qFormat/>
    <w:uiPriority w:val="0"/>
  </w:style>
  <w:style w:type="character" w:customStyle="1" w:styleId="127">
    <w:name w:val="num14"/>
    <w:qFormat/>
    <w:uiPriority w:val="0"/>
  </w:style>
  <w:style w:type="character" w:customStyle="1" w:styleId="128">
    <w:name w:val="num15"/>
    <w:qFormat/>
    <w:uiPriority w:val="0"/>
  </w:style>
  <w:style w:type="character" w:customStyle="1" w:styleId="129">
    <w:name w:val="font71"/>
    <w:qFormat/>
    <w:uiPriority w:val="0"/>
    <w:rPr>
      <w:rFonts w:hint="eastAsia" w:ascii="宋体" w:hAnsi="宋体" w:eastAsia="宋体" w:cs="宋体"/>
      <w:color w:val="333333"/>
      <w:sz w:val="15"/>
      <w:szCs w:val="15"/>
      <w:u w:val="none"/>
    </w:rPr>
  </w:style>
  <w:style w:type="character" w:customStyle="1" w:styleId="130">
    <w:name w:val="red"/>
    <w:qFormat/>
    <w:uiPriority w:val="0"/>
    <w:rPr>
      <w:color w:val="E3060B"/>
    </w:rPr>
  </w:style>
  <w:style w:type="character" w:customStyle="1" w:styleId="131">
    <w:name w:val="num11"/>
    <w:qFormat/>
    <w:uiPriority w:val="0"/>
    <w:rPr>
      <w:shd w:val="clear" w:color="auto" w:fill="FD0400"/>
    </w:rPr>
  </w:style>
  <w:style w:type="character" w:customStyle="1" w:styleId="132">
    <w:name w:val="font41"/>
    <w:qFormat/>
    <w:uiPriority w:val="0"/>
    <w:rPr>
      <w:rFonts w:hint="default" w:ascii="Times New Roman" w:hAnsi="Times New Roman" w:cs="Times New Roman"/>
      <w:color w:val="000000"/>
      <w:sz w:val="15"/>
      <w:szCs w:val="15"/>
      <w:u w:val="none"/>
    </w:rPr>
  </w:style>
  <w:style w:type="character" w:customStyle="1" w:styleId="133">
    <w:name w:val="num2"/>
    <w:qFormat/>
    <w:uiPriority w:val="0"/>
  </w:style>
  <w:style w:type="character" w:customStyle="1" w:styleId="134">
    <w:name w:val="num9"/>
    <w:qFormat/>
    <w:uiPriority w:val="0"/>
  </w:style>
  <w:style w:type="character" w:customStyle="1" w:styleId="135">
    <w:name w:val="num4"/>
    <w:qFormat/>
    <w:uiPriority w:val="0"/>
  </w:style>
  <w:style w:type="character" w:customStyle="1" w:styleId="136">
    <w:name w:val="shenbao"/>
    <w:qFormat/>
    <w:uiPriority w:val="0"/>
    <w:rPr>
      <w:color w:val="EF6334"/>
    </w:rPr>
  </w:style>
  <w:style w:type="character" w:customStyle="1" w:styleId="137">
    <w:name w:val="num13"/>
    <w:qFormat/>
    <w:uiPriority w:val="0"/>
  </w:style>
  <w:style w:type="character" w:customStyle="1" w:styleId="138">
    <w:name w:val="sj"/>
    <w:qFormat/>
    <w:uiPriority w:val="0"/>
  </w:style>
  <w:style w:type="character" w:customStyle="1" w:styleId="139">
    <w:name w:val="apple-converted-space"/>
    <w:qFormat/>
    <w:uiPriority w:val="0"/>
  </w:style>
  <w:style w:type="character" w:customStyle="1" w:styleId="140">
    <w:name w:val="dx"/>
    <w:qFormat/>
    <w:uiPriority w:val="0"/>
  </w:style>
  <w:style w:type="character" w:customStyle="1" w:styleId="141">
    <w:name w:val="dc"/>
    <w:qFormat/>
    <w:uiPriority w:val="0"/>
    <w:rPr>
      <w:b/>
      <w:color w:val="663300"/>
      <w:sz w:val="21"/>
      <w:szCs w:val="21"/>
    </w:rPr>
  </w:style>
  <w:style w:type="character" w:customStyle="1" w:styleId="142">
    <w:name w:val="speed"/>
    <w:qFormat/>
    <w:uiPriority w:val="0"/>
  </w:style>
  <w:style w:type="character" w:customStyle="1" w:styleId="143">
    <w:name w:val="keyword-span-wrap"/>
    <w:qFormat/>
    <w:uiPriority w:val="0"/>
    <w:rPr>
      <w:color w:val="19A97B"/>
    </w:rPr>
  </w:style>
  <w:style w:type="character" w:customStyle="1" w:styleId="144">
    <w:name w:val="num111"/>
    <w:qFormat/>
    <w:uiPriority w:val="0"/>
  </w:style>
  <w:style w:type="character" w:customStyle="1" w:styleId="145">
    <w:name w:val="num5"/>
    <w:qFormat/>
    <w:uiPriority w:val="0"/>
  </w:style>
  <w:style w:type="character" w:customStyle="1" w:styleId="146">
    <w:name w:val="font61"/>
    <w:qFormat/>
    <w:uiPriority w:val="0"/>
    <w:rPr>
      <w:rFonts w:hint="eastAsia" w:ascii="宋体" w:hAnsi="宋体" w:eastAsia="宋体" w:cs="宋体"/>
      <w:color w:val="000000"/>
      <w:sz w:val="20"/>
      <w:szCs w:val="20"/>
      <w:u w:val="none"/>
    </w:rPr>
  </w:style>
  <w:style w:type="character" w:customStyle="1" w:styleId="147">
    <w:name w:val="fgray"/>
    <w:qFormat/>
    <w:uiPriority w:val="0"/>
  </w:style>
  <w:style w:type="character" w:customStyle="1" w:styleId="148">
    <w:name w:val="num12"/>
    <w:qFormat/>
    <w:uiPriority w:val="0"/>
  </w:style>
  <w:style w:type="character" w:customStyle="1" w:styleId="149">
    <w:name w:val="font21"/>
    <w:qFormat/>
    <w:uiPriority w:val="0"/>
    <w:rPr>
      <w:rFonts w:hint="default" w:ascii="Times New Roman" w:hAnsi="Times New Roman" w:cs="Times New Roman"/>
      <w:color w:val="000000"/>
      <w:sz w:val="18"/>
      <w:szCs w:val="18"/>
      <w:u w:val="none"/>
      <w:vertAlign w:val="subscript"/>
    </w:rPr>
  </w:style>
  <w:style w:type="character" w:customStyle="1" w:styleId="150">
    <w:name w:val="num21"/>
    <w:qFormat/>
    <w:uiPriority w:val="0"/>
    <w:rPr>
      <w:shd w:val="clear" w:color="auto" w:fill="FDC003"/>
    </w:rPr>
  </w:style>
  <w:style w:type="character" w:customStyle="1" w:styleId="151">
    <w:name w:val="gray2"/>
    <w:qFormat/>
    <w:uiPriority w:val="0"/>
    <w:rPr>
      <w:color w:val="B5B5B5"/>
    </w:rPr>
  </w:style>
  <w:style w:type="character" w:customStyle="1" w:styleId="152">
    <w:name w:val="5文章(治) Char"/>
    <w:link w:val="153"/>
    <w:qFormat/>
    <w:uiPriority w:val="0"/>
    <w:rPr>
      <w:snapToGrid w:val="0"/>
      <w:sz w:val="28"/>
      <w:szCs w:val="28"/>
    </w:rPr>
  </w:style>
  <w:style w:type="paragraph" w:customStyle="1" w:styleId="153">
    <w:name w:val="5文章(治)"/>
    <w:basedOn w:val="1"/>
    <w:link w:val="152"/>
    <w:qFormat/>
    <w:uiPriority w:val="0"/>
    <w:pPr>
      <w:widowControl w:val="0"/>
      <w:ind w:firstLine="560"/>
      <w:jc w:val="left"/>
    </w:pPr>
    <w:rPr>
      <w:rFonts w:ascii="仿宋_GB2312" w:eastAsia="仿宋_GB2312" w:hAnsiTheme="minorHAnsi"/>
      <w:snapToGrid w:val="0"/>
      <w:sz w:val="28"/>
      <w:szCs w:val="28"/>
    </w:rPr>
  </w:style>
  <w:style w:type="character" w:customStyle="1" w:styleId="154">
    <w:name w:val="chakan"/>
    <w:qFormat/>
    <w:uiPriority w:val="0"/>
    <w:rPr>
      <w:color w:val="0064EA"/>
    </w:rPr>
  </w:style>
  <w:style w:type="character" w:customStyle="1" w:styleId="155">
    <w:name w:val="time"/>
    <w:qFormat/>
    <w:uiPriority w:val="0"/>
    <w:rPr>
      <w:color w:val="888888"/>
    </w:rPr>
  </w:style>
  <w:style w:type="character" w:customStyle="1" w:styleId="156">
    <w:name w:val="num8"/>
    <w:qFormat/>
    <w:uiPriority w:val="0"/>
  </w:style>
  <w:style w:type="character" w:customStyle="1" w:styleId="157">
    <w:name w:val="num7"/>
    <w:qFormat/>
    <w:uiPriority w:val="0"/>
  </w:style>
  <w:style w:type="character" w:customStyle="1" w:styleId="158">
    <w:name w:val="font01"/>
    <w:qFormat/>
    <w:uiPriority w:val="0"/>
    <w:rPr>
      <w:rFonts w:hint="eastAsia" w:ascii="仿宋_GB2312" w:eastAsia="仿宋_GB2312" w:cs="仿宋_GB2312"/>
      <w:color w:val="000000"/>
      <w:sz w:val="22"/>
      <w:szCs w:val="22"/>
      <w:u w:val="none"/>
    </w:rPr>
  </w:style>
  <w:style w:type="character" w:customStyle="1" w:styleId="159">
    <w:name w:val="font51"/>
    <w:qFormat/>
    <w:uiPriority w:val="0"/>
    <w:rPr>
      <w:rFonts w:hint="default" w:ascii="Times New Roman" w:hAnsi="Times New Roman" w:cs="Times New Roman"/>
      <w:color w:val="333333"/>
      <w:sz w:val="15"/>
      <w:szCs w:val="15"/>
      <w:u w:val="none"/>
    </w:rPr>
  </w:style>
  <w:style w:type="character" w:customStyle="1" w:styleId="160">
    <w:name w:val="time1"/>
    <w:qFormat/>
    <w:uiPriority w:val="0"/>
    <w:rPr>
      <w:color w:val="888888"/>
    </w:rPr>
  </w:style>
  <w:style w:type="character" w:customStyle="1" w:styleId="161">
    <w:name w:val="time2"/>
    <w:qFormat/>
    <w:uiPriority w:val="0"/>
    <w:rPr>
      <w:color w:val="777777"/>
      <w:sz w:val="18"/>
      <w:szCs w:val="18"/>
    </w:rPr>
  </w:style>
  <w:style w:type="character" w:customStyle="1" w:styleId="162">
    <w:name w:val="num3"/>
    <w:qFormat/>
    <w:uiPriority w:val="0"/>
  </w:style>
  <w:style w:type="character" w:customStyle="1" w:styleId="163">
    <w:name w:val="num31"/>
    <w:qFormat/>
    <w:uiPriority w:val="0"/>
    <w:rPr>
      <w:shd w:val="clear" w:color="auto" w:fill="C5FE01"/>
    </w:rPr>
  </w:style>
  <w:style w:type="character" w:customStyle="1" w:styleId="164">
    <w:name w:val="txt1"/>
    <w:qFormat/>
    <w:uiPriority w:val="0"/>
    <w:rPr>
      <w:color w:val="A6A6A6"/>
      <w:sz w:val="21"/>
      <w:szCs w:val="21"/>
    </w:rPr>
  </w:style>
  <w:style w:type="character" w:customStyle="1" w:styleId="165">
    <w:name w:val="num10"/>
    <w:qFormat/>
    <w:uiPriority w:val="0"/>
  </w:style>
  <w:style w:type="character" w:customStyle="1" w:styleId="166">
    <w:name w:val="checkbox2"/>
    <w:qFormat/>
    <w:uiPriority w:val="0"/>
  </w:style>
  <w:style w:type="character" w:customStyle="1" w:styleId="167">
    <w:name w:val="font11"/>
    <w:qFormat/>
    <w:uiPriority w:val="0"/>
    <w:rPr>
      <w:rFonts w:hint="default" w:ascii="Times New Roman" w:hAnsi="Times New Roman" w:cs="Times New Roman"/>
      <w:color w:val="000000"/>
      <w:sz w:val="22"/>
      <w:szCs w:val="22"/>
      <w:u w:val="none"/>
    </w:rPr>
  </w:style>
  <w:style w:type="character" w:customStyle="1" w:styleId="168">
    <w:name w:val="font31"/>
    <w:qFormat/>
    <w:uiPriority w:val="0"/>
    <w:rPr>
      <w:rFonts w:ascii="Calibri" w:hAnsi="Calibri" w:cs="Calibri"/>
      <w:color w:val="000000"/>
      <w:sz w:val="18"/>
      <w:szCs w:val="18"/>
      <w:u w:val="none"/>
    </w:rPr>
  </w:style>
  <w:style w:type="paragraph" w:customStyle="1" w:styleId="169">
    <w:name w:val="Char Char Char"/>
    <w:basedOn w:val="1"/>
    <w:qFormat/>
    <w:uiPriority w:val="0"/>
    <w:pPr>
      <w:spacing w:line="240" w:lineRule="auto"/>
      <w:ind w:firstLine="0" w:firstLineChars="0"/>
      <w:jc w:val="left"/>
    </w:pPr>
    <w:rPr>
      <w:rFonts w:cs="Times New Roman"/>
      <w:kern w:val="0"/>
      <w:sz w:val="20"/>
      <w:szCs w:val="20"/>
    </w:rPr>
  </w:style>
  <w:style w:type="paragraph" w:customStyle="1" w:styleId="170">
    <w:name w:val="Body text|1"/>
    <w:basedOn w:val="1"/>
    <w:qFormat/>
    <w:uiPriority w:val="0"/>
    <w:pPr>
      <w:widowControl w:val="0"/>
      <w:spacing w:line="413" w:lineRule="auto"/>
      <w:ind w:firstLine="400" w:firstLineChars="0"/>
    </w:pPr>
    <w:rPr>
      <w:rFonts w:ascii="宋体" w:hAnsi="宋体" w:cs="宋体"/>
      <w:sz w:val="28"/>
      <w:szCs w:val="28"/>
      <w:lang w:val="zh-TW" w:eastAsia="zh-TW" w:bidi="zh-TW"/>
    </w:rPr>
  </w:style>
  <w:style w:type="paragraph" w:customStyle="1" w:styleId="171">
    <w:name w:val="Other|1"/>
    <w:basedOn w:val="1"/>
    <w:unhideWhenUsed/>
    <w:qFormat/>
    <w:uiPriority w:val="0"/>
    <w:pPr>
      <w:widowControl w:val="0"/>
      <w:spacing w:line="240" w:lineRule="auto"/>
      <w:ind w:firstLine="0" w:firstLineChars="0"/>
      <w:jc w:val="center"/>
    </w:pPr>
    <w:rPr>
      <w:rFonts w:hint="eastAsia" w:cs="Times New Roman"/>
      <w:sz w:val="26"/>
      <w:szCs w:val="24"/>
    </w:rPr>
  </w:style>
  <w:style w:type="paragraph" w:customStyle="1" w:styleId="172">
    <w:name w:val="列表段落1"/>
    <w:basedOn w:val="1"/>
    <w:qFormat/>
    <w:uiPriority w:val="34"/>
    <w:pPr>
      <w:widowControl w:val="0"/>
      <w:spacing w:line="240" w:lineRule="auto"/>
      <w:ind w:firstLine="420" w:firstLineChars="0"/>
    </w:pPr>
    <w:rPr>
      <w:rFonts w:cs="Times New Roman"/>
      <w:sz w:val="21"/>
      <w:szCs w:val="24"/>
    </w:rPr>
  </w:style>
  <w:style w:type="paragraph" w:customStyle="1" w:styleId="173">
    <w:name w:val="Char"/>
    <w:basedOn w:val="1"/>
    <w:qFormat/>
    <w:uiPriority w:val="0"/>
    <w:pPr>
      <w:widowControl w:val="0"/>
      <w:ind w:firstLine="0" w:firstLineChars="0"/>
    </w:pPr>
    <w:rPr>
      <w:rFonts w:ascii="仿宋_GB2312" w:hAnsi="Tahoma" w:eastAsia="仿宋_GB2312" w:cs="Times New Roman"/>
      <w:sz w:val="21"/>
      <w:szCs w:val="21"/>
    </w:rPr>
  </w:style>
  <w:style w:type="paragraph" w:customStyle="1" w:styleId="174">
    <w:name w:val="图题"/>
    <w:basedOn w:val="13"/>
    <w:next w:val="87"/>
    <w:qFormat/>
    <w:uiPriority w:val="0"/>
    <w:pPr>
      <w:tabs>
        <w:tab w:val="left" w:pos="0"/>
      </w:tabs>
      <w:adjustRightInd w:val="0"/>
      <w:ind w:firstLine="0"/>
      <w:jc w:val="center"/>
      <w:textAlignment w:val="baseline"/>
      <w:outlineLvl w:val="1"/>
    </w:pPr>
    <w:rPr>
      <w:rFonts w:ascii="黑体" w:hAnsi="黑体" w:eastAsia="黑体" w:cs="宋体"/>
      <w:b/>
      <w:spacing w:val="0"/>
      <w:sz w:val="32"/>
      <w:szCs w:val="32"/>
    </w:rPr>
  </w:style>
  <w:style w:type="paragraph" w:customStyle="1" w:styleId="175">
    <w:name w:val="表内宋5中"/>
    <w:basedOn w:val="1"/>
    <w:qFormat/>
    <w:uiPriority w:val="0"/>
    <w:pPr>
      <w:widowControl w:val="0"/>
      <w:autoSpaceDE w:val="0"/>
      <w:autoSpaceDN w:val="0"/>
      <w:adjustRightInd w:val="0"/>
      <w:snapToGrid w:val="0"/>
      <w:spacing w:line="240" w:lineRule="auto"/>
      <w:ind w:firstLine="0" w:firstLineChars="0"/>
      <w:jc w:val="center"/>
    </w:pPr>
    <w:rPr>
      <w:rFonts w:ascii="宋体" w:hAnsi="宋体" w:cs="Times New Roman"/>
      <w:kern w:val="0"/>
      <w:sz w:val="21"/>
      <w:szCs w:val="20"/>
    </w:rPr>
  </w:style>
  <w:style w:type="paragraph" w:customStyle="1" w:styleId="176">
    <w:name w:val="reader-word-layer reader-word-s5-1 reader-word-s5-10"/>
    <w:basedOn w:val="1"/>
    <w:qFormat/>
    <w:uiPriority w:val="0"/>
    <w:pPr>
      <w:spacing w:before="100" w:beforeAutospacing="1" w:after="100" w:afterAutospacing="1" w:line="240" w:lineRule="auto"/>
      <w:ind w:firstLine="0" w:firstLineChars="0"/>
      <w:jc w:val="left"/>
    </w:pPr>
    <w:rPr>
      <w:rFonts w:ascii="宋体" w:hAnsi="宋体" w:cs="宋体"/>
      <w:kern w:val="0"/>
      <w:szCs w:val="24"/>
    </w:rPr>
  </w:style>
  <w:style w:type="table" w:customStyle="1" w:styleId="177">
    <w:name w:val="网格型1"/>
    <w:basedOn w:val="37"/>
    <w:unhideWhenUsed/>
    <w:qFormat/>
    <w:uiPriority w:val="99"/>
    <w:pPr>
      <w:widowControl w:val="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8">
    <w:name w:val="TOC 标题1"/>
    <w:basedOn w:val="2"/>
    <w:next w:val="1"/>
    <w:qFormat/>
    <w:uiPriority w:val="39"/>
    <w:pPr>
      <w:pageBreakBefore w:val="0"/>
      <w:tabs>
        <w:tab w:val="left" w:pos="0"/>
        <w:tab w:val="left" w:pos="275"/>
      </w:tabs>
      <w:spacing w:before="480" w:line="276" w:lineRule="auto"/>
      <w:ind w:left="425" w:hanging="425"/>
      <w:jc w:val="left"/>
      <w:outlineLvl w:val="9"/>
    </w:pPr>
    <w:rPr>
      <w:rFonts w:ascii="Cambria" w:hAnsi="Cambria" w:eastAsia="宋体" w:cs="Times New Roman"/>
      <w:color w:val="365F91"/>
      <w:kern w:val="0"/>
      <w:sz w:val="28"/>
      <w:szCs w:val="28"/>
    </w:rPr>
  </w:style>
  <w:style w:type="character" w:customStyle="1" w:styleId="179">
    <w:name w:val="font81"/>
    <w:qFormat/>
    <w:uiPriority w:val="0"/>
    <w:rPr>
      <w:rFonts w:ascii="Arial" w:hAnsi="Arial" w:cs="Arial"/>
      <w:color w:val="000000"/>
      <w:sz w:val="16"/>
      <w:szCs w:val="16"/>
      <w:u w:val="none"/>
    </w:rPr>
  </w:style>
  <w:style w:type="character" w:customStyle="1" w:styleId="180">
    <w:name w:val="fontstyle01"/>
    <w:basedOn w:val="39"/>
    <w:qFormat/>
    <w:uiPriority w:val="0"/>
    <w:rPr>
      <w:rFonts w:hint="eastAsia" w:ascii="黑体" w:hAnsi="黑体" w:eastAsia="黑体"/>
      <w:color w:val="000000"/>
      <w:sz w:val="22"/>
      <w:szCs w:val="22"/>
    </w:rPr>
  </w:style>
  <w:style w:type="paragraph" w:customStyle="1" w:styleId="181">
    <w:name w:val="！正文"/>
    <w:basedOn w:val="1"/>
    <w:qFormat/>
    <w:uiPriority w:val="0"/>
    <w:pPr>
      <w:widowControl w:val="0"/>
    </w:pPr>
    <w:rPr>
      <w:rFonts w:cs="Times New Roman"/>
      <w:szCs w:val="24"/>
    </w:rPr>
  </w:style>
  <w:style w:type="paragraph" w:customStyle="1" w:styleId="182">
    <w:name w:val="表内容"/>
    <w:next w:val="1"/>
    <w:qFormat/>
    <w:uiPriority w:val="0"/>
    <w:pPr>
      <w:widowControl w:val="0"/>
      <w:adjustRightInd w:val="0"/>
      <w:snapToGrid w:val="0"/>
      <w:jc w:val="center"/>
    </w:pPr>
    <w:rPr>
      <w:rFonts w:ascii="Times New Roman" w:hAnsi="Times New Roman" w:eastAsia="宋体" w:cs="Times New Roman"/>
      <w:bCs/>
      <w:sz w:val="21"/>
      <w:szCs w:val="21"/>
      <w:lang w:val="en-US" w:eastAsia="zh-CN" w:bidi="ar-SA"/>
    </w:rPr>
  </w:style>
  <w:style w:type="paragraph" w:customStyle="1" w:styleId="183">
    <w:name w:val="表格内容及图件BCER"/>
    <w:qFormat/>
    <w:uiPriority w:val="0"/>
    <w:pPr>
      <w:spacing w:line="400" w:lineRule="exact"/>
      <w:jc w:val="center"/>
    </w:pPr>
    <w:rPr>
      <w:rFonts w:ascii="Arial" w:hAnsi="Arial" w:eastAsia="宋体" w:cs="Times New Roman"/>
      <w:kern w:val="2"/>
      <w:sz w:val="21"/>
      <w:szCs w:val="22"/>
      <w:lang w:val="en-US" w:eastAsia="zh-CN" w:bidi="ar-SA"/>
    </w:rPr>
  </w:style>
  <w:style w:type="paragraph" w:customStyle="1" w:styleId="184">
    <w:name w:val="表名"/>
    <w:basedOn w:val="1"/>
    <w:qFormat/>
    <w:uiPriority w:val="0"/>
    <w:pPr>
      <w:ind w:firstLine="422"/>
      <w:jc w:val="center"/>
    </w:pPr>
    <w:rPr>
      <w:b/>
      <w:bCs/>
    </w:rPr>
  </w:style>
  <w:style w:type="paragraph" w:customStyle="1" w:styleId="185">
    <w:name w:val="SSEC 表字居中"/>
    <w:link w:val="186"/>
    <w:qFormat/>
    <w:uiPriority w:val="0"/>
    <w:pPr>
      <w:widowControl w:val="0"/>
      <w:adjustRightInd w:val="0"/>
      <w:snapToGrid w:val="0"/>
      <w:jc w:val="center"/>
      <w:textAlignment w:val="center"/>
    </w:pPr>
    <w:rPr>
      <w:rFonts w:ascii="宋体" w:hAnsi="Times New Roman" w:eastAsia="宋体" w:cstheme="minorBidi"/>
      <w:kern w:val="2"/>
      <w:sz w:val="21"/>
      <w:szCs w:val="21"/>
      <w:lang w:val="en-US" w:eastAsia="zh-CN" w:bidi="ar-SA"/>
    </w:rPr>
  </w:style>
  <w:style w:type="character" w:customStyle="1" w:styleId="186">
    <w:name w:val="SSEC 表字居中 字符"/>
    <w:basedOn w:val="39"/>
    <w:link w:val="185"/>
    <w:qFormat/>
    <w:uiPriority w:val="0"/>
    <w:rPr>
      <w:rFonts w:ascii="宋体" w:cstheme="minorBidi"/>
      <w:kern w:val="2"/>
      <w:sz w:val="21"/>
      <w:szCs w:val="21"/>
    </w:rPr>
  </w:style>
  <w:style w:type="table" w:customStyle="1" w:styleId="187">
    <w:name w:val="SSEC表格样式"/>
    <w:basedOn w:val="37"/>
    <w:qFormat/>
    <w:uiPriority w:val="99"/>
    <w:pPr>
      <w:adjustRightInd w:val="0"/>
      <w:snapToGrid w:val="0"/>
    </w:pPr>
    <w:rPr>
      <w:rFonts w:cstheme="minorBidi"/>
      <w:kern w:val="2"/>
      <w:sz w:val="21"/>
      <w:szCs w:val="21"/>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cPr>
      <w:vAlign w:val="center"/>
    </w:tcPr>
  </w:style>
  <w:style w:type="paragraph" w:customStyle="1" w:styleId="188">
    <w:name w:val="SSEC 正文"/>
    <w:link w:val="189"/>
    <w:qFormat/>
    <w:uiPriority w:val="0"/>
    <w:pPr>
      <w:widowControl w:val="0"/>
      <w:adjustRightInd w:val="0"/>
      <w:snapToGrid w:val="0"/>
      <w:spacing w:line="331" w:lineRule="auto"/>
      <w:ind w:firstLine="200" w:firstLineChars="200"/>
      <w:jc w:val="both"/>
    </w:pPr>
    <w:rPr>
      <w:rFonts w:ascii="宋体" w:hAnsi="宋体" w:eastAsia="宋体" w:cstheme="minorBidi"/>
      <w:kern w:val="2"/>
      <w:sz w:val="24"/>
      <w:szCs w:val="24"/>
      <w:lang w:val="en-US" w:eastAsia="zh-CN" w:bidi="ar-SA"/>
    </w:rPr>
  </w:style>
  <w:style w:type="character" w:customStyle="1" w:styleId="189">
    <w:name w:val="SSEC 正文 字符"/>
    <w:basedOn w:val="39"/>
    <w:link w:val="188"/>
    <w:qFormat/>
    <w:uiPriority w:val="0"/>
    <w:rPr>
      <w:rFonts w:ascii="宋体" w:hAnsi="宋体" w:cstheme="minorBidi"/>
      <w:kern w:val="2"/>
      <w:sz w:val="24"/>
      <w:szCs w:val="24"/>
    </w:rPr>
  </w:style>
  <w:style w:type="paragraph" w:customStyle="1" w:styleId="190">
    <w:name w:val="图表题注"/>
    <w:basedOn w:val="1"/>
    <w:next w:val="1"/>
    <w:link w:val="191"/>
    <w:qFormat/>
    <w:uiPriority w:val="0"/>
    <w:pPr>
      <w:keepNext/>
      <w:adjustRightInd w:val="0"/>
      <w:snapToGrid w:val="0"/>
      <w:spacing w:line="240" w:lineRule="auto"/>
      <w:ind w:firstLine="0" w:firstLineChars="0"/>
      <w:jc w:val="center"/>
    </w:pPr>
    <w:rPr>
      <w:rFonts w:ascii="黑体" w:hAnsi="黑体" w:eastAsia="黑体" w:cs="仿宋_GB2312"/>
      <w:bCs/>
      <w:color w:val="000000"/>
      <w:kern w:val="0"/>
      <w:sz w:val="21"/>
      <w:szCs w:val="28"/>
    </w:rPr>
  </w:style>
  <w:style w:type="character" w:customStyle="1" w:styleId="191">
    <w:name w:val="图表题注 Char"/>
    <w:link w:val="190"/>
    <w:qFormat/>
    <w:uiPriority w:val="0"/>
    <w:rPr>
      <w:rFonts w:ascii="黑体" w:hAnsi="黑体" w:eastAsia="黑体" w:cs="仿宋_GB2312"/>
      <w:bCs/>
      <w:color w:val="000000"/>
      <w:sz w:val="21"/>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jpeg"/><Relationship Id="rId16" Type="http://schemas.openxmlformats.org/officeDocument/2006/relationships/image" Target="media/image3.jpeg"/><Relationship Id="rId15" Type="http://schemas.openxmlformats.org/officeDocument/2006/relationships/image" Target="media/image2.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691198-505C-48A4-BD84-C885B4572590}">
  <ds:schemaRefs/>
</ds:datastoreItem>
</file>

<file path=docProps/app.xml><?xml version="1.0" encoding="utf-8"?>
<Properties xmlns="http://schemas.openxmlformats.org/officeDocument/2006/extended-properties" xmlns:vt="http://schemas.openxmlformats.org/officeDocument/2006/docPropsVTypes">
  <Template>Normal.dotm</Template>
  <Pages>25</Pages>
  <Words>3062</Words>
  <Characters>17458</Characters>
  <Lines>145</Lines>
  <Paragraphs>40</Paragraphs>
  <TotalTime>7</TotalTime>
  <ScaleCrop>false</ScaleCrop>
  <LinksUpToDate>false</LinksUpToDate>
  <CharactersWithSpaces>20480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2024-12-17T00:18:00Z</dcterms:created>
  <dc:creator>ben ben</dc:creator>
  <cp:lastModifiedBy>admin</cp:lastModifiedBy>
  <cp:lastPrinted>2024-06-24T10:03:00Z</cp:lastPrinted>
  <dcterms:modified xsi:type="dcterms:W3CDTF">2025-01-09T02:55:11Z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2024-05-19T14:06:53Z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72d63b01-4ddc-48ab-ad92-8e593bbe785e</vt:lpwstr>
  </property>
  <property fmtid="{D5CDD505-2E9C-101B-9397-08002B2CF9AE}" pid="7" name="MSIP_Label_defa4170-0d19-0005-0004-bc88714345d2_ActionId">
    <vt:lpwstr>4d90c0b5-6ad3-469f-aa07-97ecad7c614a</vt:lpwstr>
  </property>
  <property fmtid="{D5CDD505-2E9C-101B-9397-08002B2CF9AE}" pid="8" name="MSIP_Label_defa4170-0d19-0005-0004-bc88714345d2_ContentBits">
    <vt:lpwstr>0</vt:lpwstr>
  </property>
  <property fmtid="{D5CDD505-2E9C-101B-9397-08002B2CF9AE}" pid="9" name="KSOProductBuildVer">
    <vt:lpwstr>2052-12.8.2.18205</vt:lpwstr>
  </property>
  <property fmtid="{D5CDD505-2E9C-101B-9397-08002B2CF9AE}" pid="10" name="ICV">
    <vt:lpwstr>EEBEEAC53CE24C55B82C7DEF7675B99E</vt:lpwstr>
  </property>
</Properties>
</file>