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outlineLvl w:val="0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中石化新疆新春石油开发有限责任公司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永进3-平16等6口探井项目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环境保护设施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竣工日期公示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1、建设地点：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新疆昌吉州玛纳斯县北五岔镇永进油田永1、永3区块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2、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永进3-平16等6口探井项目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2021年08月17日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开钻，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2022年2月27日完钻，2022年3月28日钻井完井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，原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设计井深永进1-5井5676m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其余为5766m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，实际完钻井深永进3-斜11井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6145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永进3-斜12井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5900m、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永进3-斜14井57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永进3-平16井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5640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永进3-斜17井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5832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m。项目总占地面积为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107817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m²，井场占地面积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71500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m²，均为临时占地。</w:t>
      </w:r>
      <w:r>
        <w:rPr>
          <w:rFonts w:hint="default" w:ascii="Times New Roman" w:hAnsi="Times New Roman" w:cs="Times New Roman"/>
          <w:sz w:val="24"/>
          <w:szCs w:val="24"/>
        </w:rPr>
        <w:t>项目总投资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26500</w:t>
      </w:r>
      <w:r>
        <w:rPr>
          <w:rFonts w:hint="default" w:ascii="Times New Roman" w:hAnsi="Times New Roman" w:cs="Times New Roman"/>
          <w:sz w:val="24"/>
          <w:szCs w:val="24"/>
        </w:rPr>
        <w:t>万元，其中环保投资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1540</w:t>
      </w:r>
      <w:r>
        <w:rPr>
          <w:rFonts w:hint="default" w:ascii="Times New Roman" w:hAnsi="Times New Roman" w:cs="Times New Roman"/>
          <w:sz w:val="24"/>
          <w:szCs w:val="24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3、根据《建设项目环境保护管理条例》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</w:rPr>
        <w:t>2017年10月1日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、《建设项目竣工环境保护验收暂行办法》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</w:rPr>
        <w:t>2017年11月20日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等有关规定，现将中石化新疆新春石油开发有限责任公司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永进3-平16等6口探井项目环境保护设施竣工日期</w:t>
      </w:r>
      <w:r>
        <w:rPr>
          <w:rFonts w:hint="default" w:ascii="Times New Roman" w:hAnsi="Times New Roman" w:cs="Times New Roman"/>
          <w:sz w:val="24"/>
          <w:szCs w:val="24"/>
        </w:rPr>
        <w:t>进行公示。本项目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环境保护设施竣工日期</w:t>
      </w:r>
      <w:r>
        <w:rPr>
          <w:rFonts w:hint="default" w:ascii="Times New Roman" w:hAnsi="Times New Roman" w:cs="Times New Roman"/>
          <w:sz w:val="24"/>
          <w:szCs w:val="24"/>
        </w:rPr>
        <w:t>为20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08</w:t>
      </w:r>
      <w:r>
        <w:rPr>
          <w:rFonts w:hint="default"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cs="Times New Roman"/>
          <w:sz w:val="24"/>
          <w:szCs w:val="24"/>
        </w:rPr>
        <w:t>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联系人：金云鹏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联系电话：15288884143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联系地址：山东省东营市西四路胜建大厦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r>
        <w:rPr>
          <w:rFonts w:hint="default"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08</w:t>
      </w:r>
      <w:r>
        <w:rPr>
          <w:rFonts w:hint="default"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cs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OWY1YjNlMDkxZTNkYWQwOTcyYTJhMGY1ODdkMWMifQ=="/>
  </w:docVars>
  <w:rsids>
    <w:rsidRoot w:val="73E37CD4"/>
    <w:rsid w:val="05C05E88"/>
    <w:rsid w:val="1C80524F"/>
    <w:rsid w:val="3B485E21"/>
    <w:rsid w:val="3C1A7213"/>
    <w:rsid w:val="512B18B7"/>
    <w:rsid w:val="561455C8"/>
    <w:rsid w:val="73E3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13989E510CC474A862876A387D6F14A" ma:contentTypeVersion="1" ma:contentTypeDescription="新建文档。" ma:contentTypeScope="" ma:versionID="9481bbee652bab56d8878f23ff1a8b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2739BE-DCA0-4EBE-A6BE-703FB5E1FF49}"/>
</file>

<file path=customXml/itemProps2.xml><?xml version="1.0" encoding="utf-8"?>
<ds:datastoreItem xmlns:ds="http://schemas.openxmlformats.org/officeDocument/2006/customXml" ds:itemID="{5FFE602E-9348-478A-BBEF-AE6DBA4D5D88}"/>
</file>

<file path=customXml/itemProps3.xml><?xml version="1.0" encoding="utf-8"?>
<ds:datastoreItem xmlns:ds="http://schemas.openxmlformats.org/officeDocument/2006/customXml" ds:itemID="{F9769180-11B7-4330-8D78-3E26C17B87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490</Characters>
  <Lines>0</Lines>
  <Paragraphs>0</Paragraphs>
  <TotalTime>0</TotalTime>
  <ScaleCrop>false</ScaleCrop>
  <LinksUpToDate>false</LinksUpToDate>
  <CharactersWithSpaces>490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既不守诺，何必许诺？</dc:creator>
  <cp:lastModifiedBy>既不守诺，何必许诺？</cp:lastModifiedBy>
  <cp:revision>1</cp:revision>
  <dcterms:created xsi:type="dcterms:W3CDTF">2024-01-16T02:49:00Z</dcterms:created>
  <dcterms:modified xsi:type="dcterms:W3CDTF">2024-06-24T09:25:42Z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C2615A30449D4899A0CA5F8A8584B062_13</vt:lpwstr>
  </property>
  <property fmtid="{D5CDD505-2E9C-101B-9397-08002B2CF9AE}" pid="4" name="ContentTypeId">
    <vt:lpwstr>0x010100313989E510CC474A862876A387D6F14A</vt:lpwstr>
  </property>
</Properties>
</file>