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</w:p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调试运行</w:t>
      </w:r>
      <w:r>
        <w:rPr>
          <w:rFonts w:hint="eastAsia" w:ascii="Times New Roman" w:hAnsi="仿宋" w:eastAsia="仿宋"/>
          <w:b/>
          <w:sz w:val="32"/>
          <w:szCs w:val="32"/>
        </w:rPr>
        <w:t>日期公示</w:t>
      </w:r>
    </w:p>
    <w:p>
      <w:pPr>
        <w:pStyle w:val="10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位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于新疆克拉玛依市克拉玛依区（直属）春风油田内，主</w:t>
      </w:r>
      <w:r>
        <w:rPr>
          <w:rFonts w:hint="eastAsia" w:ascii="Times New Roman" w:hAnsi="Times New Roman" w:eastAsia="仿宋"/>
          <w:b/>
          <w:sz w:val="32"/>
          <w:szCs w:val="32"/>
        </w:rPr>
        <w:t>要建有1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座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危险废物暂存场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配设有4座独立集装箱、1座撬装板房（内含液压打包机）、推车等设备</w:t>
      </w:r>
      <w:r>
        <w:rPr>
          <w:rFonts w:hint="eastAsia" w:ascii="Times New Roman" w:hAnsi="Times New Roman" w:eastAsia="仿宋"/>
          <w:b/>
          <w:sz w:val="32"/>
          <w:szCs w:val="32"/>
        </w:rPr>
        <w:t>。根据《建设项目竣工环境保护管理条例》（中华人民共和国国务院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  <w:r>
        <w:rPr>
          <w:rFonts w:hint="eastAsia" w:ascii="Times New Roman" w:hAnsi="仿宋" w:eastAsia="仿宋"/>
          <w:b/>
          <w:sz w:val="32"/>
          <w:szCs w:val="32"/>
        </w:rPr>
        <w:t>环境保护设施竣工日期及调试日期进行公示。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中石化新疆新春石油开发有限公司危废暂存场建设工程</w:t>
      </w:r>
      <w:r>
        <w:rPr>
          <w:rFonts w:hint="eastAsia" w:ascii="Times New Roman" w:hAnsi="仿宋" w:eastAsia="仿宋"/>
          <w:b/>
          <w:sz w:val="32"/>
          <w:szCs w:val="32"/>
        </w:rPr>
        <w:t>环境</w:t>
      </w:r>
      <w:r>
        <w:rPr>
          <w:rFonts w:hint="eastAsia" w:ascii="Times New Roman" w:hAnsi="Times New Roman" w:eastAsia="仿宋"/>
          <w:b/>
          <w:sz w:val="32"/>
          <w:szCs w:val="32"/>
        </w:rPr>
        <w:t>，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调试运行</w:t>
      </w:r>
      <w:r>
        <w:rPr>
          <w:rFonts w:hint="eastAsia" w:ascii="Times New Roman" w:hAnsi="Times New Roman" w:eastAsia="仿宋"/>
          <w:b/>
          <w:sz w:val="32"/>
          <w:szCs w:val="32"/>
        </w:rPr>
        <w:t>日期为202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/>
          <w:b/>
          <w:sz w:val="32"/>
          <w:szCs w:val="32"/>
        </w:rPr>
        <w:t>月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/>
          <w:b/>
          <w:sz w:val="32"/>
          <w:szCs w:val="32"/>
        </w:rPr>
        <w:t>日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至2024年3月31日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联系人：金云鹏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联系电话：15288884143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联系地址：新春公司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7"/>
          <w:rFonts w:hint="eastAsia"/>
          <w:color w:val="000000"/>
          <w:sz w:val="32"/>
          <w:szCs w:val="32"/>
        </w:rPr>
        <w:t>QHSE</w:t>
      </w:r>
      <w:r>
        <w:rPr>
          <w:rStyle w:val="7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7"/>
          <w:rFonts w:hint="eastAsia"/>
          <w:color w:val="000000"/>
          <w:sz w:val="32"/>
          <w:szCs w:val="32"/>
        </w:rPr>
        <w:t>管理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7"/>
          <w:rFonts w:hint="eastAsia"/>
          <w:color w:val="000000"/>
          <w:sz w:val="32"/>
          <w:szCs w:val="32"/>
        </w:rPr>
        <w:t>部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Times New Roman" w:hAnsi="Times New Roman" w:eastAsia="仿宋"/>
          <w:b/>
          <w:sz w:val="32"/>
          <w:szCs w:val="32"/>
        </w:rPr>
      </w:pPr>
      <w:r>
        <w:rPr>
          <w:rStyle w:val="7"/>
          <w:rFonts w:hint="eastAsia"/>
          <w:color w:val="000000"/>
          <w:sz w:val="32"/>
          <w:szCs w:val="32"/>
        </w:rPr>
        <w:t>202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Style w:val="7"/>
          <w:rFonts w:hint="eastAsia"/>
          <w:color w:val="000000"/>
          <w:sz w:val="32"/>
          <w:szCs w:val="32"/>
        </w:rPr>
        <w:t>年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12</w:t>
      </w:r>
      <w:r>
        <w:rPr>
          <w:rStyle w:val="7"/>
          <w:rFonts w:hint="eastAsia"/>
          <w:color w:val="000000"/>
          <w:sz w:val="32"/>
          <w:szCs w:val="32"/>
        </w:rPr>
        <w:t>月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21</w:t>
      </w:r>
      <w:r>
        <w:rPr>
          <w:rStyle w:val="7"/>
          <w:rFonts w:hint="eastAsia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MzUyYzhiZmYwZjMzOGEyMTY0OTcyMDBiOWUzZWUifQ=="/>
  </w:docVars>
  <w:rsids>
    <w:rsidRoot w:val="008A766B"/>
    <w:rsid w:val="00653DB1"/>
    <w:rsid w:val="008A766B"/>
    <w:rsid w:val="00914482"/>
    <w:rsid w:val="00A81320"/>
    <w:rsid w:val="00C26A94"/>
    <w:rsid w:val="052922B7"/>
    <w:rsid w:val="12335C34"/>
    <w:rsid w:val="218B7827"/>
    <w:rsid w:val="25E62F5A"/>
    <w:rsid w:val="26F273E8"/>
    <w:rsid w:val="308D6873"/>
    <w:rsid w:val="34514393"/>
    <w:rsid w:val="411A1728"/>
    <w:rsid w:val="43AC7BC5"/>
    <w:rsid w:val="644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BDA30-4073-454B-B663-F7CD1650D724}">
  <ds:schemaRefs/>
</ds:datastoreItem>
</file>

<file path=customXml/itemProps2.xml><?xml version="1.0" encoding="utf-8"?>
<ds:datastoreItem xmlns:ds="http://schemas.openxmlformats.org/officeDocument/2006/customXml" ds:itemID="{9D744852-74BF-4FA3-81C3-11E6BDE1460F}">
  <ds:schemaRefs/>
</ds:datastoreItem>
</file>

<file path=customXml/itemProps3.xml><?xml version="1.0" encoding="utf-8"?>
<ds:datastoreItem xmlns:ds="http://schemas.openxmlformats.org/officeDocument/2006/customXml" ds:itemID="{CC374E99-528F-4D65-B526-98C10C74B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将离</cp:lastModifiedBy>
  <cp:revision>3</cp:revision>
  <dcterms:created xsi:type="dcterms:W3CDTF">2020-05-12T12:43:00Z</dcterms:created>
  <dcterms:modified xsi:type="dcterms:W3CDTF">2024-01-16T03:16:13Z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93FCBBC057B045728E94303DB2A48750</vt:lpwstr>
  </property>
  <property fmtid="{D5CDD505-2E9C-101B-9397-08002B2CF9AE}" pid="4" name="ContentTypeId">
    <vt:lpwstr>0x010100313989E510CC474A862876A387D6F14A</vt:lpwstr>
  </property>
</Properties>
</file>