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outlineLvl w:val="0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中石化新疆新春石油开发有限责任公司永1-1井探井项目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Times New Roman" w:hAnsi="Times New Roman" w:cs="Times New Roman" w:eastAsiaTheme="minorEastAsia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环境保护设施</w:t>
      </w:r>
      <w:r>
        <w:rPr>
          <w:rFonts w:hint="eastAsia" w:ascii="Times New Roman" w:hAnsi="Times New Roman" w:cs="Times New Roman"/>
          <w:b/>
          <w:bCs/>
          <w:sz w:val="28"/>
          <w:szCs w:val="28"/>
          <w:lang w:eastAsia="zh-CN"/>
        </w:rPr>
        <w:t>竣工日期公示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1、建设地点：新疆维吾尔自治区昌吉回族自治州玛纳斯县境内，距离玛纳斯县城北偏东方向约34km。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2、本项目井口坐标为E86°18′24.61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″</w:t>
      </w:r>
      <w:r>
        <w:rPr>
          <w:rFonts w:hint="default" w:ascii="Times New Roman" w:hAnsi="Times New Roman" w:cs="Times New Roman"/>
          <w:sz w:val="24"/>
          <w:szCs w:val="24"/>
        </w:rPr>
        <w:t>、N44°36′53.14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sz w:val="24"/>
          <w:szCs w:val="24"/>
        </w:rPr>
        <w:t>主要建设内容：项目设计为3开直井结构，一开、二开采用水基非磺化泥浆，三开均采用合成基泥浆，井深6150m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sz w:val="24"/>
          <w:szCs w:val="24"/>
        </w:rPr>
        <w:t>包括井场、道路、放喷管线、生活营地等设施的建设。项目总投资6300万元，其中环保投资105万元。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3、根据《建设项目环境保护管理条例》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2017年10月1日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、《建设项目竣工环境保护验收暂行办法》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2017年11月20日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等有关规定，现将中石化新疆新春石油开发有限责任公司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永1-1井探井项目</w:t>
      </w:r>
      <w:r>
        <w:rPr>
          <w:rFonts w:hint="default" w:ascii="Times New Roman" w:hAnsi="Times New Roman" w:cs="Times New Roman"/>
          <w:sz w:val="24"/>
          <w:szCs w:val="24"/>
        </w:rPr>
        <w:t>环境保护设施调试日期进行公示。本项目环境保护设施调试日期为202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>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31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联系人：金云鹏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联系电话：15288884143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联系地址：山东省东营市西四路胜建大厦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r>
        <w:rPr>
          <w:rFonts w:hint="default" w:ascii="Times New Roman" w:hAnsi="Times New Roman" w:cs="Times New Roman"/>
          <w:sz w:val="24"/>
          <w:szCs w:val="24"/>
        </w:rPr>
        <w:t>202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>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31</w:t>
      </w:r>
      <w:r>
        <w:rPr>
          <w:rFonts w:hint="default" w:ascii="Times New Roman" w:hAnsi="Times New Roman" w:cs="Times New Roman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N2IzNTFmNTg5MjE2OWQxZThmMWIyYjk4M2M1YTQifQ=="/>
  </w:docVars>
  <w:rsids>
    <w:rsidRoot w:val="66A879EA"/>
    <w:rsid w:val="032C7DBD"/>
    <w:rsid w:val="66A8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13989E510CC474A862876A387D6F14A" ma:contentTypeVersion="1" ma:contentTypeDescription="新建文档。" ma:contentTypeScope="" ma:versionID="9481bbee652bab56d8878f23ff1a8b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6BE7B8-3D70-49D2-9BAC-D9FCD3DBAEDC}"/>
</file>

<file path=customXml/itemProps2.xml><?xml version="1.0" encoding="utf-8"?>
<ds:datastoreItem xmlns:ds="http://schemas.openxmlformats.org/officeDocument/2006/customXml" ds:itemID="{F03A3162-E949-44A7-A14C-3364155675B0}"/>
</file>

<file path=customXml/itemProps3.xml><?xml version="1.0" encoding="utf-8"?>
<ds:datastoreItem xmlns:ds="http://schemas.openxmlformats.org/officeDocument/2006/customXml" ds:itemID="{58A74312-A426-4D17-88EC-F656C09A9F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既不守诺，何必许诺？</dc:creator>
  <cp:lastModifiedBy>既不守诺，何必许诺？</cp:lastModifiedBy>
  <cp:revision>1</cp:revision>
  <dcterms:created xsi:type="dcterms:W3CDTF">2024-01-16T02:17:00Z</dcterms:created>
  <dcterms:modified xsi:type="dcterms:W3CDTF">2024-01-16T02:52:11Z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FDBBF48F2F5A45C19DA71953EA642C2C_11</vt:lpwstr>
  </property>
  <property fmtid="{D5CDD505-2E9C-101B-9397-08002B2CF9AE}" pid="4" name="ContentTypeId">
    <vt:lpwstr>0x010100313989E510CC474A862876A387D6F14A</vt:lpwstr>
  </property>
</Properties>
</file>