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ind w:left="0" w:leftChars="0" w:firstLine="0" w:firstLineChars="0"/>
        <w:jc w:val="center"/>
        <w:textAlignment w:val="auto"/>
        <w:rPr>
          <w:rFonts w:ascii="黑体" w:eastAsia="黑体" w:cs="黑体"/>
          <w:color w:val="000000"/>
          <w:sz w:val="32"/>
          <w:szCs w:val="32"/>
        </w:rPr>
      </w:pPr>
      <w:r>
        <w:rPr>
          <w:rFonts w:hint="eastAsia" w:ascii="黑体" w:eastAsia="黑体" w:cs="黑体"/>
          <w:color w:val="000000"/>
          <w:sz w:val="32"/>
          <w:szCs w:val="32"/>
          <w:lang w:eastAsia="zh-CN"/>
        </w:rPr>
        <w:t>济阳坳陷东营凹陷高青-平南断层上升盘花古3预探井项目</w:t>
      </w:r>
      <w:r>
        <w:rPr>
          <w:rFonts w:hint="eastAsia" w:ascii="黑体" w:eastAsia="黑体" w:cs="黑体"/>
          <w:color w:val="000000"/>
          <w:sz w:val="32"/>
          <w:szCs w:val="32"/>
        </w:rPr>
        <w:t>其他需要说明的事项</w:t>
      </w:r>
    </w:p>
    <w:p>
      <w:pPr>
        <w:autoSpaceDE/>
        <w:autoSpaceDN/>
        <w:adjustRightInd/>
        <w:spacing w:before="0" w:after="0" w:line="240" w:lineRule="auto"/>
        <w:outlineLvl w:val="9"/>
        <w:rPr>
          <w:rFonts w:hint="default" w:ascii="Times New Roman" w:hAnsi="Times New Roman" w:eastAsia="宋体" w:cs="Times New Roman"/>
          <w:kern w:val="0"/>
          <w:sz w:val="24"/>
        </w:rPr>
      </w:pPr>
      <w:bookmarkStart w:id="0" w:name="_Toc3231"/>
      <w:bookmarkStart w:id="1" w:name="_Toc26580"/>
      <w:bookmarkStart w:id="2" w:name="_Toc1711"/>
      <w:r>
        <w:rPr>
          <w:rFonts w:hint="default" w:ascii="Times New Roman" w:hAnsi="Times New Roman" w:eastAsia="宋体" w:cs="Times New Roman"/>
          <w:b/>
          <w:bCs/>
          <w:kern w:val="0"/>
          <w:sz w:val="28"/>
          <w:szCs w:val="28"/>
        </w:rPr>
        <w:t>1 环境保护设施设计、施工和验收过程简况</w:t>
      </w:r>
      <w:bookmarkEnd w:id="0"/>
      <w:bookmarkEnd w:id="1"/>
      <w:bookmarkEnd w:id="2"/>
    </w:p>
    <w:p>
      <w:pPr>
        <w:autoSpaceDE w:val="0"/>
        <w:autoSpaceDN w:val="0"/>
        <w:adjustRightInd w:val="0"/>
        <w:spacing w:before="60" w:after="60" w:line="360" w:lineRule="auto"/>
        <w:outlineLvl w:val="1"/>
        <w:rPr>
          <w:rFonts w:hint="default" w:ascii="Times New Roman" w:hAnsi="Times New Roman" w:eastAsia="宋体" w:cs="Times New Roman"/>
          <w:kern w:val="0"/>
          <w:sz w:val="24"/>
        </w:rPr>
      </w:pPr>
      <w:r>
        <w:rPr>
          <w:rFonts w:hint="default" w:ascii="Times New Roman" w:hAnsi="Times New Roman" w:eastAsia="宋体" w:cs="Times New Roman"/>
          <w:kern w:val="0"/>
          <w:sz w:val="24"/>
        </w:rPr>
        <w:t>1.1 设计简况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本项目环境保护设施的设计在可行性研究报告中和初步设计时均有考虑。本项目新钻</w:t>
      </w:r>
      <w:r>
        <w:rPr>
          <w:rFonts w:hint="eastAsia" w:ascii="Times New Roman" w:hAnsi="Times New Roman" w:eastAsia="宋体" w:cs="Times New Roman"/>
          <w:color w:val="000000"/>
          <w:kern w:val="0"/>
          <w:sz w:val="24"/>
          <w:szCs w:val="24"/>
          <w:lang w:val="en-US" w:eastAsia="zh-CN" w:bidi="ar"/>
        </w:rPr>
        <w:t>花古3预探</w:t>
      </w:r>
      <w:r>
        <w:rPr>
          <w:rFonts w:hint="default" w:ascii="Times New Roman" w:hAnsi="Times New Roman" w:eastAsia="宋体" w:cs="Times New Roman"/>
          <w:color w:val="000000"/>
          <w:kern w:val="0"/>
          <w:sz w:val="24"/>
          <w:szCs w:val="24"/>
          <w:lang w:val="en-US" w:eastAsia="zh-CN" w:bidi="ar"/>
        </w:rPr>
        <w:t>井1口，实际井深</w:t>
      </w:r>
      <w:r>
        <w:rPr>
          <w:rFonts w:hint="eastAsia" w:ascii="Times New Roman" w:hAnsi="Times New Roman" w:eastAsia="宋体" w:cs="Times New Roman"/>
          <w:color w:val="000000"/>
          <w:kern w:val="0"/>
          <w:sz w:val="24"/>
          <w:szCs w:val="24"/>
          <w:lang w:val="en-US" w:eastAsia="zh-CN" w:bidi="ar"/>
        </w:rPr>
        <w:t>1564</w:t>
      </w:r>
      <w:r>
        <w:rPr>
          <w:rFonts w:hint="default" w:ascii="Times New Roman" w:hAnsi="Times New Roman" w:eastAsia="宋体" w:cs="Times New Roman"/>
          <w:color w:val="000000"/>
          <w:kern w:val="0"/>
          <w:sz w:val="24"/>
          <w:szCs w:val="24"/>
          <w:lang w:val="en-US" w:eastAsia="zh-CN" w:bidi="ar"/>
        </w:rPr>
        <w:t>m。本项目实际总投资</w:t>
      </w:r>
      <w:r>
        <w:rPr>
          <w:rFonts w:hint="eastAsia" w:ascii="Times New Roman" w:hAnsi="Times New Roman" w:eastAsia="宋体" w:cs="Times New Roman"/>
          <w:color w:val="000000"/>
          <w:kern w:val="0"/>
          <w:sz w:val="24"/>
          <w:szCs w:val="24"/>
          <w:lang w:val="en-US" w:eastAsia="zh-CN" w:bidi="ar"/>
        </w:rPr>
        <w:t>340</w:t>
      </w:r>
      <w:r>
        <w:rPr>
          <w:rFonts w:hint="default" w:ascii="Times New Roman" w:hAnsi="Times New Roman" w:eastAsia="宋体" w:cs="Times New Roman"/>
          <w:color w:val="000000"/>
          <w:kern w:val="0"/>
          <w:sz w:val="24"/>
          <w:szCs w:val="24"/>
          <w:lang w:val="en-US" w:eastAsia="zh-CN" w:bidi="ar"/>
        </w:rPr>
        <w:t>万元，其中环保投资</w:t>
      </w:r>
      <w:r>
        <w:rPr>
          <w:rFonts w:hint="eastAsia" w:ascii="Times New Roman" w:hAnsi="Times New Roman" w:eastAsia="宋体" w:cs="Times New Roman"/>
          <w:color w:val="000000"/>
          <w:kern w:val="0"/>
          <w:sz w:val="24"/>
          <w:szCs w:val="24"/>
          <w:lang w:val="en-US" w:eastAsia="zh-CN" w:bidi="ar"/>
        </w:rPr>
        <w:t>20.5</w:t>
      </w:r>
      <w:r>
        <w:rPr>
          <w:rFonts w:hint="default" w:ascii="Times New Roman" w:hAnsi="Times New Roman" w:eastAsia="宋体" w:cs="Times New Roman"/>
          <w:color w:val="000000"/>
          <w:kern w:val="0"/>
          <w:sz w:val="24"/>
          <w:szCs w:val="24"/>
          <w:lang w:val="en-US" w:eastAsia="zh-CN" w:bidi="ar"/>
        </w:rPr>
        <w:t>万元。</w:t>
      </w:r>
    </w:p>
    <w:p>
      <w:pPr>
        <w:autoSpaceDE w:val="0"/>
        <w:autoSpaceDN w:val="0"/>
        <w:adjustRightInd w:val="0"/>
        <w:spacing w:before="60" w:after="60" w:line="360" w:lineRule="auto"/>
        <w:outlineLvl w:val="1"/>
        <w:rPr>
          <w:rFonts w:hint="default" w:ascii="Times New Roman" w:hAnsi="Times New Roman" w:eastAsia="宋体" w:cs="Times New Roman"/>
          <w:kern w:val="0"/>
          <w:sz w:val="24"/>
        </w:rPr>
      </w:pPr>
      <w:r>
        <w:rPr>
          <w:rFonts w:hint="default" w:ascii="Times New Roman" w:hAnsi="Times New Roman" w:eastAsia="宋体" w:cs="Times New Roman"/>
          <w:kern w:val="0"/>
          <w:sz w:val="24"/>
        </w:rPr>
        <w:t>1.2 施工简况</w:t>
      </w:r>
    </w:p>
    <w:p>
      <w:pPr>
        <w:keepNext w:val="0"/>
        <w:keepLines w:val="0"/>
        <w:pageBreakBefore w:val="0"/>
        <w:widowControl/>
        <w:kinsoku/>
        <w:wordWrap/>
        <w:overflowPunct/>
        <w:topLinePunct w:val="0"/>
        <w:autoSpaceDE w:val="0"/>
        <w:autoSpaceDN w:val="0"/>
        <w:bidi w:val="0"/>
        <w:adjustRightInd w:val="0"/>
        <w:snapToGrid w:val="0"/>
        <w:spacing w:after="100" w:line="332" w:lineRule="auto"/>
        <w:ind w:firstLine="480" w:firstLineChars="200"/>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建设单位要求施工单位严格按照合同中要求，在确保环境保护措施的建设进度和资金的保障前提下，严格落实环境影响报告表及</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lang w:val="en-US" w:eastAsia="zh-CN"/>
        </w:rPr>
        <w:t>高环</w:t>
      </w:r>
      <w:r>
        <w:rPr>
          <w:rFonts w:hint="default" w:ascii="Times New Roman" w:hAnsi="Times New Roman" w:eastAsia="宋体" w:cs="Times New Roman"/>
          <w:kern w:val="0"/>
          <w:sz w:val="24"/>
          <w:lang w:eastAsia="zh-CN"/>
        </w:rPr>
        <w:t>审[2017]</w:t>
      </w:r>
      <w:r>
        <w:rPr>
          <w:rFonts w:hint="default" w:ascii="Times New Roman" w:hAnsi="Times New Roman" w:eastAsia="宋体" w:cs="Times New Roman"/>
          <w:kern w:val="0"/>
          <w:sz w:val="24"/>
          <w:lang w:val="en-US" w:eastAsia="zh-CN"/>
        </w:rPr>
        <w:t>53</w:t>
      </w:r>
      <w:r>
        <w:rPr>
          <w:rFonts w:hint="default" w:ascii="Times New Roman" w:hAnsi="Times New Roman" w:eastAsia="宋体" w:cs="Times New Roman"/>
          <w:kern w:val="0"/>
          <w:sz w:val="24"/>
          <w:lang w:eastAsia="zh-CN"/>
        </w:rPr>
        <w:t>号”</w:t>
      </w:r>
      <w:r>
        <w:rPr>
          <w:rFonts w:hint="default" w:ascii="Times New Roman" w:hAnsi="Times New Roman" w:eastAsia="宋体" w:cs="Times New Roman"/>
          <w:color w:val="000000"/>
          <w:sz w:val="24"/>
          <w:lang w:val="en-US" w:eastAsia="zh-CN"/>
        </w:rPr>
        <w:t>文中</w:t>
      </w:r>
      <w:r>
        <w:rPr>
          <w:rFonts w:hint="default" w:ascii="Times New Roman" w:hAnsi="Times New Roman" w:eastAsia="宋体" w:cs="Times New Roman"/>
          <w:kern w:val="0"/>
          <w:sz w:val="24"/>
        </w:rPr>
        <w:t>提出的生态保护工程和污染防治措施。</w:t>
      </w:r>
    </w:p>
    <w:p>
      <w:pPr>
        <w:keepNext w:val="0"/>
        <w:keepLines w:val="0"/>
        <w:pageBreakBefore w:val="0"/>
        <w:widowControl/>
        <w:kinsoku/>
        <w:wordWrap/>
        <w:overflowPunct/>
        <w:topLinePunct w:val="0"/>
        <w:autoSpaceDE w:val="0"/>
        <w:autoSpaceDN w:val="0"/>
        <w:bidi w:val="0"/>
        <w:adjustRightInd w:val="0"/>
        <w:snapToGrid w:val="0"/>
        <w:spacing w:after="0" w:line="332"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1.3 验收过程简况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月，森诺科技有限公司编制完成了本项目环境影响报告表；</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2）2017年5月23日，原高青县环境保护局以“高环审[2017]53号”文对该项目环境影响报告表予以批复；</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日，本项目开始钻井施工；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日，项目完井作业结束；</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5）2022年9月26日，根据地质勘探情况，经油气勘探管理中心试油管理室研究决定，花古3井不需要试油，项目竣工；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中国石油化工股份有限公司胜利油田分公司油气勘探管理中心在中国石化胜利油田网站（http：//slof.sinopec.com/slof/csr/）对该项目竣工日期进行了网上公示，同日开展了自查工作，认为该项目具备开展竣工验收条件，并委托山东</w:t>
      </w:r>
      <w:r>
        <w:rPr>
          <w:rFonts w:hint="eastAsia" w:ascii="Times New Roman" w:hAnsi="Times New Roman" w:eastAsia="宋体" w:cs="Times New Roman"/>
          <w:color w:val="000000"/>
          <w:kern w:val="0"/>
          <w:sz w:val="24"/>
          <w:szCs w:val="24"/>
          <w:lang w:val="en-US" w:eastAsia="zh-CN" w:bidi="ar"/>
        </w:rPr>
        <w:t>实华安全技术有限公司</w:t>
      </w:r>
      <w:r>
        <w:rPr>
          <w:rFonts w:hint="default" w:ascii="Times New Roman" w:hAnsi="Times New Roman" w:eastAsia="宋体" w:cs="Times New Roman"/>
          <w:color w:val="000000"/>
          <w:kern w:val="0"/>
          <w:sz w:val="24"/>
          <w:szCs w:val="24"/>
          <w:lang w:val="en-US" w:eastAsia="zh-CN" w:bidi="ar"/>
        </w:rPr>
        <w:t>开展该项目的竣工环境保护设施验收调查工作；</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7）202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10月</w:t>
      </w:r>
      <w:r>
        <w:rPr>
          <w:rFonts w:hint="default" w:ascii="Times New Roman" w:hAnsi="Times New Roman" w:eastAsia="宋体" w:cs="Times New Roman"/>
          <w:color w:val="000000"/>
          <w:kern w:val="0"/>
          <w:sz w:val="24"/>
          <w:szCs w:val="24"/>
          <w:lang w:val="en-US" w:eastAsia="zh-CN" w:bidi="ar"/>
        </w:rPr>
        <w:t>，验收调查组对本项目进行了现场调查工作，并制定了验收监测方案，开展了监测工作。经现场调查临时占地生态已恢复，各类污染物均得到了有效处置，未造成环境污染。</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8）2023年</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月，我公司完成了本项目竣工环境保护设施验收调查报告表的编制工作；</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000000"/>
          <w:kern w:val="0"/>
          <w:sz w:val="24"/>
          <w:szCs w:val="24"/>
          <w:lang w:val="en-US" w:eastAsia="zh-CN" w:bidi="ar"/>
        </w:rPr>
        <w:t>9）2023年6月2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日，召开本项目验收评审会，本次评审会采取线下会议的形式，会上出具了专家意见，本项目通过竣工环境保护设施验收。</w:t>
      </w:r>
    </w:p>
    <w:p>
      <w:pPr>
        <w:autoSpaceDE/>
        <w:autoSpaceDN/>
        <w:adjustRightInd/>
        <w:spacing w:before="0" w:after="0" w:line="360" w:lineRule="auto"/>
        <w:outlineLvl w:val="9"/>
        <w:rPr>
          <w:rFonts w:hint="default" w:ascii="Times New Roman" w:hAnsi="Times New Roman" w:eastAsia="宋体" w:cs="Times New Roman"/>
          <w:b/>
          <w:bCs/>
          <w:kern w:val="0"/>
          <w:sz w:val="28"/>
          <w:szCs w:val="28"/>
          <w:highlight w:val="none"/>
        </w:rPr>
      </w:pPr>
      <w:bookmarkStart w:id="3" w:name="_Toc5407"/>
      <w:bookmarkStart w:id="4" w:name="_Toc4136"/>
      <w:bookmarkStart w:id="5" w:name="_Toc1391"/>
      <w:r>
        <w:rPr>
          <w:rFonts w:hint="default" w:ascii="Times New Roman" w:hAnsi="Times New Roman" w:eastAsia="宋体" w:cs="Times New Roman"/>
          <w:b/>
          <w:bCs/>
          <w:kern w:val="0"/>
          <w:sz w:val="28"/>
          <w:szCs w:val="28"/>
          <w:highlight w:val="none"/>
        </w:rPr>
        <w:t>2 信息公开和公众意见反馈</w:t>
      </w:r>
      <w:bookmarkEnd w:id="3"/>
      <w:bookmarkEnd w:id="4"/>
      <w:bookmarkEnd w:id="5"/>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2.1 信息公开</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日，中国石油化工股份有限公司胜利油田分公司油气勘探管理中心在中国石化胜利油田网站（http：//slof.sinopec.com）对该工程的竣工日期进行了网上公示。</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2.2 公众参与渠道</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根据本项目特点和实际建设情况，建设单位采用电话（赵科长，0546-6378052）和网站回复的方式收集公众意见和建议。</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2.3 公众意见处理</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建设单位承诺会严格记录公众反馈意见或投诉、收到时间、渠道以及反馈或投诉的内容，并及时处理或解决公众意见，给出采纳与否的情况说明。</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本项目建设过程、验收调查期间未收到公众意见或投诉，表明公众支持该项目的建设和运营。</w:t>
      </w:r>
    </w:p>
    <w:p>
      <w:pPr>
        <w:autoSpaceDE/>
        <w:autoSpaceDN/>
        <w:adjustRightInd/>
        <w:spacing w:before="0" w:after="0" w:line="360" w:lineRule="auto"/>
        <w:outlineLvl w:val="9"/>
        <w:rPr>
          <w:rFonts w:hint="default" w:ascii="Times New Roman" w:hAnsi="Times New Roman" w:eastAsia="宋体" w:cs="Times New Roman"/>
          <w:b/>
          <w:bCs/>
          <w:kern w:val="0"/>
          <w:sz w:val="28"/>
          <w:szCs w:val="28"/>
        </w:rPr>
      </w:pPr>
      <w:bookmarkStart w:id="6" w:name="_Toc31200"/>
      <w:bookmarkStart w:id="7" w:name="_Toc1519"/>
      <w:bookmarkStart w:id="8" w:name="_Toc598"/>
      <w:r>
        <w:rPr>
          <w:rFonts w:hint="default" w:ascii="Times New Roman" w:hAnsi="Times New Roman" w:eastAsia="宋体" w:cs="Times New Roman"/>
          <w:b/>
          <w:bCs/>
          <w:kern w:val="0"/>
          <w:sz w:val="28"/>
          <w:szCs w:val="28"/>
        </w:rPr>
        <w:t>3 其他环境措施的落实情况</w:t>
      </w:r>
      <w:bookmarkEnd w:id="6"/>
      <w:bookmarkEnd w:id="7"/>
      <w:bookmarkEnd w:id="8"/>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 制度措施落实情况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3.1.1 制度措施落实情况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1）环境保护组织机构</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油气勘探管理中心有专职人员负责安全环保工作。为了贯彻执行各项环保法规，落实可行性研究报告、环境影响报告表及批复中的环保措施，结合该项目的运营实际情况，油气勘探管理中心建立健全了一系列QHSE管理制度。从现场调查的情况看，工作纪律都比较严明，工作人员持证上岗，制定了巡检制度，有专人对各设备的工作状态进行检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2）环保设施运行调查，维护情况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油气勘探管理中心制定了各类设备操作规程、设备运转记录、保养记录。操作人员根据各项制度进行设备检修和保养，通过巡查等方式及时发现该项目设施运行中出现的问题，通过公司领导由生产调度会安排解决问题，并严格督察解决的结果，以确保环保设施的正常运行。</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3.1.2 环境风险防范措施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为了提高对重大事故和险情的应急救援处理能力，确保事故发生时，采取有效措施避免或减少环境污染。本项目针对钻井过程存在的各种风险事故，在工艺设计、设备选型、施工监督管理等各环节都采取了大量行之有效的风险防范措施，并制定了应急预案，配备了控制污染的应急设备，保证其随时处于可以使用的状态，同时对员工进行了应急培训，定期组织演练，并根据实际演练结果进行完善。</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从现场调查的情况看，项目钻井过程中未发生过对周围环境影响较大的井喷等风险事故，说明建设单位采取的环境风险防范措施是较为有效的。</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3.1.2 生态环境监测和调查计划</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4"/>
          <w:szCs w:val="24"/>
          <w:lang w:val="en-US" w:eastAsia="zh-CN" w:bidi="ar"/>
        </w:rPr>
        <w:t>根据本项目特点和实际建设情况，不需要开展生态环境监测，且该项目环境影响报告表及其审批部门审批决定中未要求制定生态环境监测和调查计划。</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 环境保护措施落实情况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3.2.1 施工期环境保护措施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生态环境保护措施和对策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划定了钻井井场范围，四周设置围挡，井队环保专员严格按照井队环境保护管理制度对井场内运行车辆和人员进行统一管理，严格执行了规定范围内作业，没有对井场外植被造成破坏及土地占有。井场工程区施工前剥离了表土，集中堆放于井场工程区的施工场地内，并采取了防尘网遮盖等临时防护措施。井场地面和工艺装置区地面施工完成后采用了机械碾压，减少水土流失。</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大气环境保护措施和对策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（1）加强了施工管理； </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（2）施工单位制定了合理化管理制度，采取了控制施工作业面积、洒水降尘、遮盖土堆和建筑材料、施工现场设置围挡、大风天停止作业等措施；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（3）所使用的机械设备性能良好，施工过程中未发生机械故障； </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（4）采用了高品质的柴油，有效降低了柴油燃烧废气中污染物的排放量。</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水环境保护措施和对策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现场调查，本项目钻井废水上清液拉运至纯梁首站废液处理站处理，而后进入纯梁首站污水处理系统进行处理，处理达标后用于油田注水开发，不外排；生活污水排至移动厕所，由当地农民定期清掏，用作农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声环境保护措施和对策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钻井期噪声源主要是钻机、柴油发电机、泥浆泵、施工机械及运输车辆产生噪声等，由于钻井期较短，施工噪声随钻井、封井结束即可消失</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对周边环境影响较轻。</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固体废物处置措施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本项目钻井固废暂存在井场内的泥浆循环池，池内铺设防渗膜，渗透系数≤10</w:t>
      </w:r>
      <w:r>
        <w:rPr>
          <w:rFonts w:hint="default" w:ascii="Times New Roman" w:hAnsi="Times New Roman" w:eastAsia="宋体" w:cs="Times New Roman"/>
          <w:color w:val="000000"/>
          <w:kern w:val="0"/>
          <w:sz w:val="24"/>
          <w:szCs w:val="24"/>
          <w:vertAlign w:val="superscript"/>
          <w:lang w:val="en-US" w:eastAsia="zh-CN" w:bidi="ar"/>
        </w:rPr>
        <w:t>-7</w:t>
      </w:r>
      <w:r>
        <w:rPr>
          <w:rFonts w:hint="default" w:ascii="Times New Roman" w:hAnsi="Times New Roman" w:eastAsia="宋体" w:cs="Times New Roman"/>
          <w:color w:val="000000"/>
          <w:kern w:val="0"/>
          <w:sz w:val="24"/>
          <w:szCs w:val="24"/>
          <w:lang w:val="en-US" w:eastAsia="zh-CN" w:bidi="ar"/>
        </w:rPr>
        <w:t>cm/s，完钻后由胜利油田众安石油装备有限责任公司采用“就地固化”工艺处理。本项目生活垃圾集中收集，暂存在施工场地临时设立的垃圾桶内，由施工单位拉运至生活垃圾中转站</w:t>
      </w:r>
      <w:bookmarkStart w:id="13" w:name="_GoBack"/>
      <w:bookmarkEnd w:id="13"/>
      <w:r>
        <w:rPr>
          <w:rFonts w:hint="default" w:ascii="Times New Roman" w:hAnsi="Times New Roman" w:eastAsia="宋体" w:cs="Times New Roman"/>
          <w:color w:val="000000"/>
          <w:kern w:val="0"/>
          <w:sz w:val="24"/>
          <w:szCs w:val="24"/>
          <w:lang w:val="en-US" w:eastAsia="zh-CN" w:bidi="ar"/>
        </w:rPr>
        <w:t>后，由当地环卫部门统一处理。本项目施工期固体废弃物均得到了有效处置。</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3.2.2 保障环境保护设施有效运行的措施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加强设备维护、保养并做维修记录，严格执行井场管理制度。</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3.2.3 生态系统功能恢复措施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施工结束后对临时占地进行了恢复</w:t>
      </w:r>
      <w:r>
        <w:rPr>
          <w:rFonts w:hint="default" w:ascii="Times New Roman" w:hAnsi="Times New Roman" w:eastAsia="宋体" w:cs="Times New Roman"/>
          <w:color w:val="000000"/>
          <w:kern w:val="0"/>
          <w:sz w:val="24"/>
          <w:szCs w:val="24"/>
          <w:lang w:val="en-GB" w:eastAsia="zh-CN" w:bidi="ar"/>
        </w:rPr>
        <w:t>。</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3.2.4 生物多样性保护措施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1）严格控制施工临时占地，减少对地表植被的破坏；</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2）加快施工进度，缩短施工期，以减轻施工活动对区域野生动植物的影响。</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 配套措施落实情况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3.3.1 区域消减及淘汰落后产能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3.3.2 防护距离控制及居民搬迁</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3.3.3 其他措施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本项目不涉及区域环境整治、相关外围工程建设等措施。</w:t>
      </w:r>
    </w:p>
    <w:p>
      <w:pPr>
        <w:pStyle w:val="28"/>
        <w:spacing w:before="0" w:after="0" w:line="240" w:lineRule="auto"/>
        <w:rPr>
          <w:rFonts w:hint="default" w:ascii="Times New Roman" w:hAnsi="Times New Roman" w:eastAsia="宋体" w:cs="Times New Roman"/>
          <w:b/>
          <w:bCs/>
          <w:kern w:val="0"/>
          <w:sz w:val="28"/>
          <w:szCs w:val="28"/>
        </w:rPr>
      </w:pPr>
      <w:bookmarkStart w:id="9" w:name="_Toc18486"/>
      <w:bookmarkStart w:id="10" w:name="_Toc19241"/>
      <w:bookmarkStart w:id="11" w:name="_Toc20044"/>
      <w:r>
        <w:rPr>
          <w:rFonts w:hint="default" w:ascii="Times New Roman" w:hAnsi="Times New Roman" w:eastAsia="宋体" w:cs="Times New Roman"/>
          <w:b/>
          <w:bCs/>
          <w:kern w:val="0"/>
          <w:sz w:val="28"/>
          <w:szCs w:val="28"/>
        </w:rPr>
        <w:t>4 整改工作情况</w:t>
      </w:r>
      <w:bookmarkEnd w:id="9"/>
      <w:bookmarkEnd w:id="10"/>
      <w:bookmarkEnd w:id="11"/>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bookmarkStart w:id="12" w:name="_Hlk21593434"/>
      <w:r>
        <w:rPr>
          <w:rFonts w:hint="eastAsia" w:ascii="Times New Roman" w:hAnsi="Times New Roman" w:eastAsia="宋体" w:cs="Times New Roman"/>
          <w:color w:val="000000"/>
          <w:kern w:val="0"/>
          <w:sz w:val="24"/>
          <w:szCs w:val="24"/>
          <w:lang w:val="en-US" w:eastAsia="zh-CN" w:bidi="ar"/>
        </w:rPr>
        <w:t>整改意见：1、完善生态保护措施的调查。</w:t>
      </w:r>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整改说明：报告补充完善了生态保护措施调查内容，见报告表4中生态保护工程和设施实施运行效果调查章节。</w:t>
      </w:r>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整改意见：2、补充封井工艺流程介绍。</w:t>
      </w:r>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整改说明：报告补充了封井工艺流程介绍内容，见报告表2中主要工艺流程章节。</w:t>
      </w:r>
    </w:p>
    <w:bookmarkEnd w:id="12"/>
    <w:p>
      <w:pPr>
        <w:pStyle w:val="28"/>
        <w:spacing w:before="0" w:after="0" w:line="240" w:lineRule="auto"/>
        <w:rPr>
          <w:rFonts w:hint="default" w:ascii="Times New Roman" w:hAnsi="Times New Roman" w:eastAsia="宋体" w:cs="Times New Roman"/>
          <w:b/>
          <w:bCs/>
          <w:kern w:val="0"/>
          <w:sz w:val="28"/>
          <w:szCs w:val="28"/>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9548E"/>
    <w:multiLevelType w:val="multilevel"/>
    <w:tmpl w:val="5839548E"/>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3"/>
      <w:suff w:val="space"/>
      <w:lvlText w:val="%1.%2.%3"/>
      <w:lvlJc w:val="left"/>
      <w:pPr>
        <w:ind w:left="3261" w:firstLine="0"/>
      </w:pPr>
      <w:rPr>
        <w:rFonts w:hint="eastAsia"/>
      </w:rPr>
    </w:lvl>
    <w:lvl w:ilvl="3" w:tentative="0">
      <w:start w:val="1"/>
      <w:numFmt w:val="decimal"/>
      <w:pStyle w:val="5"/>
      <w:suff w:val="space"/>
      <w:lvlText w:val="%1.%2.%3.%4"/>
      <w:lvlJc w:val="left"/>
      <w:pPr>
        <w:ind w:left="840" w:firstLine="0"/>
      </w:pPr>
      <w:rPr>
        <w:rFonts w:hint="eastAsia"/>
      </w:rPr>
    </w:lvl>
    <w:lvl w:ilvl="4" w:tentative="0">
      <w:start w:val="1"/>
      <w:numFmt w:val="decimal"/>
      <w:lvlText w:val="（%5）"/>
      <w:lvlJc w:val="left"/>
      <w:pPr>
        <w:ind w:left="1647" w:hanging="1080"/>
      </w:pPr>
      <w:rPr>
        <w:rFonts w:hint="default"/>
      </w:rPr>
    </w:lvl>
    <w:lvl w:ilvl="5" w:tentative="0">
      <w:start w:val="1"/>
      <w:numFmt w:val="decimal"/>
      <w:suff w:val="nothing"/>
      <w:lvlText w:val="（%6）"/>
      <w:lvlJc w:val="left"/>
      <w:pPr>
        <w:ind w:left="0" w:firstLine="420"/>
      </w:pPr>
      <w:rPr>
        <w:rFonts w:hint="eastAsia"/>
      </w:rPr>
    </w:lvl>
    <w:lvl w:ilvl="6" w:tentative="0">
      <w:start w:val="1"/>
      <w:numFmt w:val="decimalEnclosedCircle"/>
      <w:suff w:val="nothing"/>
      <w:lvlText w:val="%7"/>
      <w:lvlJc w:val="left"/>
      <w:pPr>
        <w:ind w:left="0" w:firstLine="400"/>
      </w:pPr>
      <w:rPr>
        <w:rFonts w:hint="eastAsia"/>
        <w:b w:val="0"/>
        <w:bCs w:val="0"/>
        <w:i w:val="0"/>
        <w:iCs w:val="0"/>
        <w:caps w:val="0"/>
        <w:smallCaps w:val="0"/>
        <w:strike w:val="0"/>
        <w:dstrike w:val="0"/>
        <w:color w:val="000000"/>
        <w:spacing w:val="0"/>
        <w:position w:val="0"/>
        <w:u w:val="none"/>
      </w:rPr>
    </w:lvl>
    <w:lvl w:ilvl="7" w:tentative="0">
      <w:start w:val="1"/>
      <w:numFmt w:val="lowerLetter"/>
      <w:suff w:val="nothing"/>
      <w:lvlText w:val="%8."/>
      <w:lvlJc w:val="left"/>
      <w:pPr>
        <w:ind w:left="0" w:firstLine="400"/>
      </w:pPr>
      <w:rPr>
        <w:rFonts w:hint="eastAsia"/>
      </w:rPr>
    </w:lvl>
    <w:lvl w:ilvl="8" w:tentative="0">
      <w:start w:val="1"/>
      <w:numFmt w:val="lowerRoman"/>
      <w:suff w:val="nothing"/>
      <w:lvlText w:val="%9."/>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MTZmN2E5MjNjMmNhNDFmYjVkMTkwZWE4M2QzMjQifQ=="/>
  </w:docVars>
  <w:rsids>
    <w:rsidRoot w:val="00D31D50"/>
    <w:rsid w:val="000800E3"/>
    <w:rsid w:val="000D531C"/>
    <w:rsid w:val="00217F45"/>
    <w:rsid w:val="0022627E"/>
    <w:rsid w:val="002F4F6B"/>
    <w:rsid w:val="00323B43"/>
    <w:rsid w:val="003D37D8"/>
    <w:rsid w:val="00423294"/>
    <w:rsid w:val="00426133"/>
    <w:rsid w:val="004358AB"/>
    <w:rsid w:val="008B7726"/>
    <w:rsid w:val="00D31D50"/>
    <w:rsid w:val="00EF6CAB"/>
    <w:rsid w:val="01A416BA"/>
    <w:rsid w:val="13E57646"/>
    <w:rsid w:val="176F72BB"/>
    <w:rsid w:val="1E8F4FAF"/>
    <w:rsid w:val="24DF2114"/>
    <w:rsid w:val="2C6A4775"/>
    <w:rsid w:val="3333612A"/>
    <w:rsid w:val="347F27BE"/>
    <w:rsid w:val="39467F8F"/>
    <w:rsid w:val="3C2E32C9"/>
    <w:rsid w:val="47E80303"/>
    <w:rsid w:val="495150DB"/>
    <w:rsid w:val="4B0435C5"/>
    <w:rsid w:val="4E055BEC"/>
    <w:rsid w:val="5313260E"/>
    <w:rsid w:val="5DE62F1A"/>
    <w:rsid w:val="63C225FA"/>
    <w:rsid w:val="65DF3FAF"/>
    <w:rsid w:val="66735B4E"/>
    <w:rsid w:val="72F0605A"/>
    <w:rsid w:val="7773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next w:val="1"/>
    <w:qFormat/>
    <w:uiPriority w:val="0"/>
    <w:pPr>
      <w:keepNext/>
      <w:keepLines/>
      <w:adjustRightInd w:val="0"/>
      <w:snapToGrid w:val="0"/>
      <w:spacing w:before="0" w:after="200" w:line="240" w:lineRule="auto"/>
      <w:ind w:firstLine="0" w:firstLineChars="0"/>
      <w:jc w:val="left"/>
      <w:outlineLvl w:val="0"/>
    </w:pPr>
    <w:rPr>
      <w:rFonts w:ascii="Tahoma" w:hAnsi="Tahoma" w:eastAsia="微软雅黑" w:cs="Times New Roman"/>
      <w:b/>
      <w:kern w:val="44"/>
      <w:sz w:val="28"/>
      <w:szCs w:val="22"/>
      <w:lang w:val="en-US" w:eastAsia="zh-CN" w:bidi="ar-SA"/>
    </w:rPr>
  </w:style>
  <w:style w:type="paragraph" w:styleId="3">
    <w:name w:val="heading 3"/>
    <w:next w:val="4"/>
    <w:unhideWhenUsed/>
    <w:qFormat/>
    <w:uiPriority w:val="0"/>
    <w:pPr>
      <w:keepNext/>
      <w:widowControl w:val="0"/>
      <w:numPr>
        <w:ilvl w:val="2"/>
        <w:numId w:val="1"/>
      </w:numPr>
      <w:adjustRightInd w:val="0"/>
      <w:snapToGrid w:val="0"/>
      <w:spacing w:before="100" w:beforeAutospacing="1" w:line="360" w:lineRule="auto"/>
      <w:outlineLvl w:val="2"/>
    </w:pPr>
    <w:rPr>
      <w:rFonts w:ascii="黑体" w:hAnsi="Times New Roman" w:eastAsia="黑体" w:cs="Times New Roman"/>
      <w:bCs/>
      <w:kern w:val="2"/>
      <w:sz w:val="24"/>
      <w:szCs w:val="32"/>
      <w:lang w:val="en-US" w:eastAsia="zh-CN" w:bidi="ar-SA"/>
    </w:rPr>
  </w:style>
  <w:style w:type="paragraph" w:styleId="5">
    <w:name w:val="heading 4"/>
    <w:basedOn w:val="1"/>
    <w:next w:val="1"/>
    <w:unhideWhenUsed/>
    <w:qFormat/>
    <w:uiPriority w:val="0"/>
    <w:pPr>
      <w:keepNext/>
      <w:widowControl w:val="0"/>
      <w:numPr>
        <w:ilvl w:val="3"/>
        <w:numId w:val="1"/>
      </w:numPr>
      <w:adjustRightInd w:val="0"/>
      <w:snapToGrid w:val="0"/>
      <w:spacing w:before="100" w:beforeAutospacing="1" w:line="360" w:lineRule="auto"/>
      <w:outlineLvl w:val="3"/>
    </w:pPr>
    <w:rPr>
      <w:rFonts w:ascii="宋体" w:hAnsi="Cambria" w:eastAsia="宋体" w:cs="黑体"/>
      <w:b/>
      <w:bCs/>
      <w:kern w:val="2"/>
      <w:sz w:val="24"/>
      <w:szCs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SSEC 正文"/>
    <w:link w:val="20"/>
    <w:qFormat/>
    <w:uiPriority w:val="0"/>
    <w:pPr>
      <w:widowControl w:val="0"/>
      <w:adjustRightInd w:val="0"/>
      <w:snapToGrid w:val="0"/>
      <w:spacing w:after="0" w:line="331" w:lineRule="auto"/>
      <w:ind w:firstLine="200" w:firstLineChars="200"/>
      <w:jc w:val="both"/>
    </w:pPr>
    <w:rPr>
      <w:rFonts w:ascii="宋体" w:hAnsi="宋体" w:cs="Times New Roman" w:eastAsiaTheme="minorEastAsia"/>
      <w:kern w:val="2"/>
      <w:sz w:val="24"/>
      <w:szCs w:val="24"/>
      <w:lang w:val="en-US" w:eastAsia="zh-CN" w:bidi="ar-SA"/>
    </w:rPr>
  </w:style>
  <w:style w:type="paragraph" w:styleId="6">
    <w:name w:val="Document Map"/>
    <w:basedOn w:val="1"/>
    <w:link w:val="23"/>
    <w:semiHidden/>
    <w:unhideWhenUsed/>
    <w:qFormat/>
    <w:uiPriority w:val="99"/>
    <w:rPr>
      <w:rFonts w:ascii="宋体" w:eastAsia="宋体"/>
      <w:sz w:val="18"/>
      <w:szCs w:val="18"/>
    </w:rPr>
  </w:style>
  <w:style w:type="paragraph" w:styleId="7">
    <w:name w:val="Body Text"/>
    <w:basedOn w:val="1"/>
    <w:unhideWhenUsed/>
    <w:qFormat/>
    <w:uiPriority w:val="0"/>
    <w:pPr>
      <w:spacing w:after="120"/>
    </w:pPr>
  </w:style>
  <w:style w:type="paragraph" w:styleId="8">
    <w:name w:val="Body Text Indent"/>
    <w:basedOn w:val="1"/>
    <w:next w:val="9"/>
    <w:qFormat/>
    <w:uiPriority w:val="0"/>
    <w:pPr>
      <w:spacing w:line="360" w:lineRule="auto"/>
      <w:ind w:firstLine="480" w:firstLineChars="200"/>
    </w:pPr>
    <w:rPr>
      <w:rFonts w:eastAsia="仿宋_GB2312"/>
      <w:color w:val="0000FF"/>
      <w:sz w:val="24"/>
      <w:szCs w:val="20"/>
    </w:rPr>
  </w:style>
  <w:style w:type="paragraph" w:customStyle="1" w:styleId="9">
    <w:name w:val="样式 正文文本缩进 + 行距: 1.5 倍行距"/>
    <w:basedOn w:val="1"/>
    <w:qFormat/>
    <w:uiPriority w:val="0"/>
    <w:pPr>
      <w:spacing w:after="120"/>
      <w:ind w:left="90" w:leftChars="32" w:firstLine="560"/>
    </w:pPr>
    <w:rPr>
      <w:rFonts w:cs="宋体"/>
    </w:rPr>
  </w:style>
  <w:style w:type="paragraph" w:styleId="10">
    <w:name w:val="footer"/>
    <w:basedOn w:val="1"/>
    <w:link w:val="19"/>
    <w:semiHidden/>
    <w:unhideWhenUsed/>
    <w:qFormat/>
    <w:uiPriority w:val="99"/>
    <w:pPr>
      <w:tabs>
        <w:tab w:val="center" w:pos="4153"/>
        <w:tab w:val="right" w:pos="8306"/>
      </w:tabs>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Body Text First Indent 2"/>
    <w:basedOn w:val="8"/>
    <w:next w:val="13"/>
    <w:semiHidden/>
    <w:unhideWhenUsed/>
    <w:qFormat/>
    <w:uiPriority w:val="0"/>
    <w:pPr>
      <w:spacing w:after="120" w:line="240" w:lineRule="auto"/>
      <w:ind w:left="420" w:leftChars="200" w:firstLine="420"/>
    </w:pPr>
    <w:rPr>
      <w:rFonts w:eastAsia="宋体"/>
      <w:color w:val="auto"/>
      <w:sz w:val="21"/>
      <w:szCs w:val="21"/>
    </w:rPr>
  </w:style>
  <w:style w:type="paragraph" w:customStyle="1" w:styleId="13">
    <w:name w:val="正文格式"/>
    <w:basedOn w:val="1"/>
    <w:qFormat/>
    <w:uiPriority w:val="0"/>
    <w:pPr>
      <w:spacing w:line="360" w:lineRule="auto"/>
      <w:ind w:firstLine="482"/>
    </w:pPr>
    <w:rPr>
      <w:rFonts w:ascii="宋体" w:hAnsi="宋体" w:cs="Times New Roman"/>
      <w:sz w:val="24"/>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 标题 1一级标题 + 段前: 0.5 行 段后: 0.5 行"/>
    <w:qFormat/>
    <w:uiPriority w:val="99"/>
    <w:pPr>
      <w:keepNext/>
      <w:keepLines/>
      <w:adjustRightInd w:val="0"/>
      <w:snapToGrid w:val="0"/>
      <w:spacing w:before="0" w:after="200" w:line="320" w:lineRule="exact"/>
      <w:ind w:firstLine="0" w:firstLineChars="0"/>
      <w:jc w:val="center"/>
      <w:outlineLvl w:val="9"/>
    </w:pPr>
    <w:rPr>
      <w:rFonts w:ascii="Tahoma" w:hAnsi="Tahoma" w:eastAsia="微软雅黑" w:cs="Times New Roman"/>
      <w:b/>
      <w:spacing w:val="-6"/>
      <w:kern w:val="0"/>
      <w:sz w:val="21"/>
      <w:szCs w:val="21"/>
      <w:lang w:val="en-US" w:eastAsia="zh-CN" w:bidi="ar-SA"/>
    </w:rPr>
  </w:style>
  <w:style w:type="character" w:customStyle="1" w:styleId="18">
    <w:name w:val="页眉 Char"/>
    <w:basedOn w:val="16"/>
    <w:link w:val="11"/>
    <w:semiHidden/>
    <w:qFormat/>
    <w:uiPriority w:val="99"/>
    <w:rPr>
      <w:rFonts w:ascii="Tahoma" w:hAnsi="Tahoma"/>
      <w:sz w:val="18"/>
      <w:szCs w:val="18"/>
    </w:rPr>
  </w:style>
  <w:style w:type="character" w:customStyle="1" w:styleId="19">
    <w:name w:val="页脚 Char"/>
    <w:basedOn w:val="16"/>
    <w:link w:val="10"/>
    <w:semiHidden/>
    <w:qFormat/>
    <w:uiPriority w:val="99"/>
    <w:rPr>
      <w:rFonts w:ascii="Tahoma" w:hAnsi="Tahoma"/>
      <w:sz w:val="18"/>
      <w:szCs w:val="18"/>
    </w:rPr>
  </w:style>
  <w:style w:type="character" w:customStyle="1" w:styleId="20">
    <w:name w:val="SSEC 正文 字符"/>
    <w:basedOn w:val="16"/>
    <w:link w:val="4"/>
    <w:qFormat/>
    <w:uiPriority w:val="0"/>
    <w:rPr>
      <w:rFonts w:ascii="宋体" w:hAnsi="宋体" w:cs="Times New Roman" w:eastAsiaTheme="minorEastAsia"/>
      <w:kern w:val="2"/>
      <w:sz w:val="24"/>
      <w:szCs w:val="24"/>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cs="Times New Roman" w:eastAsiaTheme="minorEastAsia"/>
      <w:sz w:val="24"/>
      <w:szCs w:val="20"/>
      <w:lang w:val="zh-CN"/>
    </w:rPr>
  </w:style>
  <w:style w:type="character" w:customStyle="1" w:styleId="22">
    <w:name w:val="lm正文 Char"/>
    <w:link w:val="21"/>
    <w:qFormat/>
    <w:uiPriority w:val="0"/>
    <w:rPr>
      <w:rFonts w:ascii="宋体" w:hAnsi="宋体" w:cs="Times New Roman" w:eastAsiaTheme="minorEastAsia"/>
      <w:sz w:val="24"/>
      <w:szCs w:val="20"/>
      <w:lang w:val="zh-CN"/>
    </w:rPr>
  </w:style>
  <w:style w:type="character" w:customStyle="1" w:styleId="23">
    <w:name w:val="文档结构图 Char"/>
    <w:basedOn w:val="16"/>
    <w:link w:val="6"/>
    <w:semiHidden/>
    <w:qFormat/>
    <w:uiPriority w:val="99"/>
    <w:rPr>
      <w:rFonts w:ascii="宋体" w:hAnsi="Tahoma" w:eastAsia="宋体"/>
      <w:sz w:val="18"/>
      <w:szCs w:val="18"/>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SSEC正文 20150323"/>
    <w:qFormat/>
    <w:uiPriority w:val="0"/>
    <w:pPr>
      <w:adjustRightInd w:val="0"/>
      <w:snapToGrid w:val="0"/>
      <w:spacing w:line="331" w:lineRule="auto"/>
      <w:ind w:firstLine="200" w:firstLineChars="200"/>
      <w:jc w:val="both"/>
    </w:pPr>
    <w:rPr>
      <w:rFonts w:ascii="宋体" w:hAnsi="宋体" w:eastAsiaTheme="minorEastAsia" w:cstheme="minorBidi"/>
      <w:kern w:val="2"/>
      <w:sz w:val="24"/>
      <w:szCs w:val="24"/>
      <w:lang w:val="en-US" w:eastAsia="zh-CN" w:bidi="ar-SA"/>
    </w:rPr>
  </w:style>
  <w:style w:type="paragraph" w:customStyle="1" w:styleId="26">
    <w:name w:val="STC 正文"/>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1"/>
      <w:lang w:val="en-US" w:eastAsia="zh-CN" w:bidi="ar-SA"/>
    </w:rPr>
  </w:style>
  <w:style w:type="paragraph" w:customStyle="1" w:styleId="27">
    <w:name w:val="表格小四缩进"/>
    <w:basedOn w:val="1"/>
    <w:qFormat/>
    <w:uiPriority w:val="0"/>
    <w:pPr>
      <w:spacing w:line="360" w:lineRule="auto"/>
      <w:ind w:firstLine="480" w:firstLineChars="200"/>
      <w:jc w:val="both"/>
    </w:pPr>
    <w:rPr>
      <w:rFonts w:ascii="Times New Roman" w:hAnsi="Times New Roman" w:eastAsia="宋体"/>
    </w:rPr>
  </w:style>
  <w:style w:type="paragraph" w:customStyle="1" w:styleId="28">
    <w:name w:val="00 正文"/>
    <w:qFormat/>
    <w:uiPriority w:val="0"/>
    <w:pPr>
      <w:tabs>
        <w:tab w:val="left" w:pos="540"/>
      </w:tabs>
      <w:spacing w:before="120" w:after="120" w:line="500" w:lineRule="exact"/>
      <w:jc w:val="both"/>
    </w:pPr>
    <w:rPr>
      <w:rFonts w:ascii="Calibri" w:hAnsi="Calibri" w:cs="Times New Roman" w:eastAsiaTheme="minorEastAsia"/>
      <w:color w:val="000000"/>
      <w:spacing w:val="-2"/>
      <w:sz w:val="24"/>
      <w:szCs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31CF639-80EB-4880-AEEC-CB8A97384CE7}"/>
</file>

<file path=customXml/itemProps3.xml><?xml version="1.0" encoding="utf-8"?>
<ds:datastoreItem xmlns:ds="http://schemas.openxmlformats.org/officeDocument/2006/customXml" ds:itemID="{4B39F7F2-3302-4F14-9DC8-A88B47E5BCBF}"/>
</file>

<file path=customXml/itemProps4.xml><?xml version="1.0" encoding="utf-8"?>
<ds:datastoreItem xmlns:ds="http://schemas.openxmlformats.org/officeDocument/2006/customXml" ds:itemID="{1B229870-4670-4562-8094-46E644E97FD1}"/>
</file>

<file path=docProps/app.xml><?xml version="1.0" encoding="utf-8"?>
<Properties xmlns="http://schemas.openxmlformats.org/officeDocument/2006/extended-properties" xmlns:vt="http://schemas.openxmlformats.org/officeDocument/2006/docPropsVTypes">
  <Template>Normal</Template>
  <Pages>6</Pages>
  <Words>3649</Words>
  <Characters>3817</Characters>
  <Lines>32</Lines>
  <Paragraphs>9</Paragraphs>
  <TotalTime>0</TotalTime>
  <ScaleCrop>false</ScaleCrop>
  <LinksUpToDate>false</LinksUpToDate>
  <CharactersWithSpaces>3856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冥王星</cp:lastModifiedBy>
  <cp:revision>3</cp:revision>
  <cp:lastPrinted>2021-01-31T09:00:00Z</cp:lastPrinted>
  <dcterms:created xsi:type="dcterms:W3CDTF">2008-09-11T17:20:00Z</dcterms:created>
  <dcterms:modified xsi:type="dcterms:W3CDTF">2023-08-02T04:07:55Z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5E9F9625E9F347F787DDF8BD82DFD17B_13</vt:lpwstr>
  </property>
  <property fmtid="{D5CDD505-2E9C-101B-9397-08002B2CF9AE}" pid="4" name="ContentTypeId">
    <vt:lpwstr>0x010100313989E510CC474A862876A387D6F14A</vt:lpwstr>
  </property>
</Properties>
</file>