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BC2A" w14:textId="77777777" w:rsidR="00502A13" w:rsidRPr="00502A13" w:rsidRDefault="00502A13" w:rsidP="00502A13">
      <w:pPr>
        <w:autoSpaceDE w:val="0"/>
        <w:autoSpaceDN w:val="0"/>
        <w:adjustRightInd w:val="0"/>
        <w:jc w:val="center"/>
        <w:rPr>
          <w:rFonts w:ascii="黑体" w:eastAsia="黑体" w:cs="黑体"/>
          <w:kern w:val="0"/>
          <w:sz w:val="32"/>
          <w:szCs w:val="32"/>
        </w:rPr>
      </w:pPr>
      <w:r w:rsidRPr="00502A13">
        <w:rPr>
          <w:rFonts w:ascii="黑体" w:eastAsia="黑体" w:cs="黑体" w:hint="eastAsia"/>
          <w:kern w:val="0"/>
          <w:sz w:val="32"/>
          <w:szCs w:val="32"/>
        </w:rPr>
        <w:t>其他需要说明的事项</w:t>
      </w:r>
    </w:p>
    <w:p w14:paraId="09E36916"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sidRPr="00502A13">
        <w:rPr>
          <w:rFonts w:ascii="黑体" w:eastAsia="黑体" w:hAnsi="黑体" w:cs="TimesNewRomanPSMT" w:hint="eastAsia"/>
          <w:kern w:val="0"/>
          <w:sz w:val="28"/>
          <w:szCs w:val="28"/>
        </w:rPr>
        <w:t>1</w:t>
      </w:r>
      <w:r w:rsidRPr="00502A13">
        <w:rPr>
          <w:rFonts w:ascii="黑体" w:eastAsia="黑体" w:hAnsi="黑体" w:cs="TimesNewRomanPSMT"/>
          <w:kern w:val="0"/>
          <w:sz w:val="28"/>
          <w:szCs w:val="28"/>
        </w:rPr>
        <w:t xml:space="preserve"> </w:t>
      </w:r>
      <w:r w:rsidRPr="00502A13">
        <w:rPr>
          <w:rFonts w:ascii="黑体" w:eastAsia="黑体" w:hAnsi="黑体" w:cs="黑体" w:hint="eastAsia"/>
          <w:kern w:val="0"/>
          <w:sz w:val="28"/>
          <w:szCs w:val="28"/>
        </w:rPr>
        <w:t>环境保护设施设计、施工和验收过程简况</w:t>
      </w:r>
    </w:p>
    <w:p w14:paraId="74431717"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 xml:space="preserve">1.1 </w:t>
      </w:r>
      <w:r w:rsidRPr="00502A13">
        <w:rPr>
          <w:rFonts w:ascii="黑体" w:eastAsia="黑体" w:hAnsi="黑体" w:cs="黑体" w:hint="eastAsia"/>
          <w:kern w:val="0"/>
          <w:sz w:val="24"/>
          <w:szCs w:val="24"/>
        </w:rPr>
        <w:t>设计简况</w:t>
      </w:r>
    </w:p>
    <w:p w14:paraId="4CD9C85A" w14:textId="61DF4BCC" w:rsidR="001241FC" w:rsidRDefault="001241FC"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w:t>
      </w:r>
      <w:r w:rsidR="00A6638D">
        <w:rPr>
          <w:rFonts w:ascii="宋体" w:eastAsia="宋体" w:cs="宋体"/>
          <w:kern w:val="0"/>
          <w:sz w:val="24"/>
          <w:szCs w:val="24"/>
        </w:rPr>
        <w:t>环境保护</w:t>
      </w:r>
      <w:r w:rsidR="00A6638D">
        <w:rPr>
          <w:rFonts w:ascii="宋体" w:eastAsia="宋体" w:cs="宋体" w:hint="eastAsia"/>
          <w:kern w:val="0"/>
          <w:sz w:val="24"/>
          <w:szCs w:val="24"/>
        </w:rPr>
        <w:t>设施</w:t>
      </w:r>
      <w:r w:rsidR="00A6638D">
        <w:rPr>
          <w:rFonts w:ascii="宋体" w:eastAsia="宋体" w:cs="宋体"/>
          <w:kern w:val="0"/>
          <w:sz w:val="24"/>
          <w:szCs w:val="24"/>
        </w:rPr>
        <w:t>的</w:t>
      </w:r>
      <w:r w:rsidR="00A6638D">
        <w:rPr>
          <w:rFonts w:ascii="宋体" w:eastAsia="宋体" w:cs="宋体" w:hint="eastAsia"/>
          <w:kern w:val="0"/>
          <w:sz w:val="24"/>
          <w:szCs w:val="24"/>
        </w:rPr>
        <w:t>设计在</w:t>
      </w:r>
      <w:r>
        <w:rPr>
          <w:rFonts w:ascii="宋体" w:eastAsia="宋体" w:cs="宋体"/>
          <w:kern w:val="0"/>
          <w:sz w:val="24"/>
          <w:szCs w:val="24"/>
        </w:rPr>
        <w:t>可行性研究报告</w:t>
      </w:r>
      <w:r w:rsidR="00A6638D">
        <w:rPr>
          <w:rFonts w:ascii="宋体" w:eastAsia="宋体" w:cs="宋体" w:hint="eastAsia"/>
          <w:kern w:val="0"/>
          <w:sz w:val="24"/>
          <w:szCs w:val="24"/>
        </w:rPr>
        <w:t>中和</w:t>
      </w:r>
      <w:r>
        <w:rPr>
          <w:rFonts w:ascii="宋体" w:eastAsia="宋体" w:cs="宋体"/>
          <w:kern w:val="0"/>
          <w:sz w:val="24"/>
          <w:szCs w:val="24"/>
        </w:rPr>
        <w:t>初步设计</w:t>
      </w:r>
      <w:r>
        <w:rPr>
          <w:rFonts w:ascii="宋体" w:eastAsia="宋体" w:cs="宋体" w:hint="eastAsia"/>
          <w:kern w:val="0"/>
          <w:sz w:val="24"/>
          <w:szCs w:val="24"/>
        </w:rPr>
        <w:t>时</w:t>
      </w:r>
      <w:r w:rsidR="00A6638D">
        <w:rPr>
          <w:rFonts w:ascii="宋体" w:eastAsia="宋体" w:cs="宋体" w:hint="eastAsia"/>
          <w:kern w:val="0"/>
          <w:sz w:val="24"/>
          <w:szCs w:val="24"/>
        </w:rPr>
        <w:t>均有</w:t>
      </w:r>
      <w:r>
        <w:rPr>
          <w:rFonts w:ascii="宋体" w:eastAsia="宋体" w:cs="宋体" w:hint="eastAsia"/>
          <w:kern w:val="0"/>
          <w:sz w:val="24"/>
          <w:szCs w:val="24"/>
        </w:rPr>
        <w:t>考虑。</w:t>
      </w:r>
      <w:r>
        <w:rPr>
          <w:rFonts w:ascii="宋体" w:eastAsia="宋体" w:cs="宋体"/>
          <w:kern w:val="0"/>
          <w:sz w:val="24"/>
          <w:szCs w:val="24"/>
        </w:rPr>
        <w:t>根据本项目特点</w:t>
      </w:r>
      <w:r>
        <w:rPr>
          <w:rFonts w:ascii="宋体" w:eastAsia="宋体" w:cs="宋体" w:hint="eastAsia"/>
          <w:kern w:val="0"/>
          <w:sz w:val="24"/>
          <w:szCs w:val="24"/>
        </w:rPr>
        <w:t>，</w:t>
      </w:r>
      <w:r>
        <w:rPr>
          <w:rFonts w:ascii="宋体" w:eastAsia="宋体" w:cs="宋体"/>
          <w:kern w:val="0"/>
          <w:sz w:val="24"/>
          <w:szCs w:val="24"/>
        </w:rPr>
        <w:t>主要是</w:t>
      </w:r>
      <w:r>
        <w:rPr>
          <w:rFonts w:ascii="宋体" w:eastAsia="宋体" w:cs="宋体" w:hint="eastAsia"/>
          <w:kern w:val="0"/>
          <w:sz w:val="24"/>
          <w:szCs w:val="24"/>
        </w:rPr>
        <w:t>站内工程</w:t>
      </w:r>
      <w:r>
        <w:rPr>
          <w:rFonts w:ascii="宋体" w:eastAsia="宋体" w:cs="宋体"/>
          <w:kern w:val="0"/>
          <w:sz w:val="24"/>
          <w:szCs w:val="24"/>
        </w:rPr>
        <w:t>改</w:t>
      </w:r>
      <w:r>
        <w:rPr>
          <w:rFonts w:ascii="宋体" w:eastAsia="宋体" w:cs="宋体" w:hint="eastAsia"/>
          <w:kern w:val="0"/>
          <w:sz w:val="24"/>
          <w:szCs w:val="24"/>
        </w:rPr>
        <w:t>造</w:t>
      </w:r>
      <w:r>
        <w:rPr>
          <w:rFonts w:ascii="宋体" w:eastAsia="宋体" w:cs="宋体"/>
          <w:kern w:val="0"/>
          <w:sz w:val="24"/>
          <w:szCs w:val="24"/>
        </w:rPr>
        <w:t>和站外注水管线敷设，</w:t>
      </w:r>
      <w:r>
        <w:rPr>
          <w:rFonts w:ascii="宋体" w:eastAsia="宋体" w:cs="宋体" w:hint="eastAsia"/>
          <w:kern w:val="0"/>
          <w:sz w:val="24"/>
          <w:szCs w:val="24"/>
        </w:rPr>
        <w:t>除</w:t>
      </w:r>
      <w:r>
        <w:rPr>
          <w:rFonts w:ascii="宋体" w:eastAsia="宋体" w:cs="宋体"/>
          <w:kern w:val="0"/>
          <w:sz w:val="24"/>
          <w:szCs w:val="24"/>
        </w:rPr>
        <w:t>为注水泵设置隔声</w:t>
      </w:r>
      <w:r>
        <w:rPr>
          <w:rFonts w:ascii="宋体" w:eastAsia="宋体" w:cs="宋体" w:hint="eastAsia"/>
          <w:kern w:val="0"/>
          <w:sz w:val="24"/>
          <w:szCs w:val="24"/>
        </w:rPr>
        <w:t>屏</w:t>
      </w:r>
      <w:r>
        <w:rPr>
          <w:rFonts w:ascii="宋体" w:eastAsia="宋体" w:cs="宋体"/>
          <w:kern w:val="0"/>
          <w:sz w:val="24"/>
          <w:szCs w:val="24"/>
        </w:rPr>
        <w:t>外，未建设</w:t>
      </w:r>
      <w:r w:rsidR="00A6638D">
        <w:rPr>
          <w:rFonts w:ascii="宋体" w:eastAsia="宋体" w:cs="宋体" w:hint="eastAsia"/>
          <w:kern w:val="0"/>
          <w:sz w:val="24"/>
          <w:szCs w:val="24"/>
        </w:rPr>
        <w:t>其他</w:t>
      </w:r>
      <w:r>
        <w:rPr>
          <w:rFonts w:ascii="宋体" w:eastAsia="宋体" w:cs="宋体"/>
          <w:kern w:val="0"/>
          <w:sz w:val="24"/>
          <w:szCs w:val="24"/>
        </w:rPr>
        <w:t>具体环境保护设施。</w:t>
      </w:r>
      <w:r w:rsidR="00A6638D">
        <w:rPr>
          <w:rFonts w:ascii="宋体" w:eastAsia="宋体" w:cs="宋体" w:hint="eastAsia"/>
          <w:kern w:val="0"/>
          <w:sz w:val="24"/>
          <w:szCs w:val="24"/>
        </w:rPr>
        <w:t>为</w:t>
      </w:r>
      <w:r>
        <w:rPr>
          <w:rFonts w:ascii="宋体" w:eastAsia="宋体" w:cs="宋体"/>
          <w:kern w:val="0"/>
          <w:sz w:val="24"/>
          <w:szCs w:val="24"/>
        </w:rPr>
        <w:t>施工过程</w:t>
      </w:r>
      <w:r w:rsidR="00171B32">
        <w:rPr>
          <w:rFonts w:ascii="宋体" w:eastAsia="宋体" w:cs="宋体" w:hint="eastAsia"/>
          <w:kern w:val="0"/>
          <w:sz w:val="24"/>
          <w:szCs w:val="24"/>
        </w:rPr>
        <w:t>设计</w:t>
      </w:r>
      <w:r w:rsidR="00A6638D">
        <w:rPr>
          <w:rFonts w:ascii="宋体" w:eastAsia="宋体" w:cs="宋体" w:hint="eastAsia"/>
          <w:kern w:val="0"/>
          <w:sz w:val="24"/>
          <w:szCs w:val="24"/>
        </w:rPr>
        <w:t>了</w:t>
      </w:r>
      <w:r w:rsidR="00171B32">
        <w:rPr>
          <w:rFonts w:ascii="宋体" w:eastAsia="宋体" w:cs="宋体" w:hint="eastAsia"/>
          <w:kern w:val="0"/>
          <w:sz w:val="24"/>
          <w:szCs w:val="24"/>
        </w:rPr>
        <w:t>相应</w:t>
      </w:r>
      <w:r>
        <w:rPr>
          <w:rFonts w:ascii="宋体" w:eastAsia="宋体" w:cs="宋体"/>
          <w:kern w:val="0"/>
          <w:sz w:val="24"/>
          <w:szCs w:val="24"/>
        </w:rPr>
        <w:t>的生态保护</w:t>
      </w:r>
      <w:r w:rsidR="00A6638D">
        <w:rPr>
          <w:rFonts w:ascii="宋体" w:eastAsia="宋体" w:cs="宋体" w:hint="eastAsia"/>
          <w:kern w:val="0"/>
          <w:sz w:val="24"/>
          <w:szCs w:val="24"/>
        </w:rPr>
        <w:t>措施，环评和</w:t>
      </w:r>
      <w:r w:rsidR="00A6638D">
        <w:rPr>
          <w:rFonts w:ascii="宋体" w:eastAsia="宋体" w:cs="宋体"/>
          <w:kern w:val="0"/>
          <w:sz w:val="24"/>
          <w:szCs w:val="24"/>
        </w:rPr>
        <w:t>初步设计</w:t>
      </w:r>
      <w:r w:rsidR="00171B32">
        <w:rPr>
          <w:rFonts w:ascii="宋体" w:eastAsia="宋体" w:cs="宋体" w:hint="eastAsia"/>
          <w:kern w:val="0"/>
          <w:sz w:val="24"/>
          <w:szCs w:val="24"/>
        </w:rPr>
        <w:t>时的</w:t>
      </w:r>
      <w:r w:rsidR="00A6638D" w:rsidRPr="00502A13">
        <w:rPr>
          <w:rFonts w:ascii="宋体" w:eastAsia="宋体" w:cs="宋体" w:hint="eastAsia"/>
          <w:kern w:val="0"/>
          <w:sz w:val="24"/>
          <w:szCs w:val="24"/>
        </w:rPr>
        <w:t>环境保护投资概算</w:t>
      </w:r>
      <w:r w:rsidR="00A6638D">
        <w:rPr>
          <w:rFonts w:ascii="宋体" w:eastAsia="宋体" w:cs="宋体" w:hint="eastAsia"/>
          <w:kern w:val="0"/>
          <w:sz w:val="24"/>
          <w:szCs w:val="24"/>
        </w:rPr>
        <w:t>为</w:t>
      </w:r>
      <w:r w:rsidR="00684342" w:rsidRPr="00684342">
        <w:rPr>
          <w:rFonts w:ascii="宋体" w:eastAsia="宋体" w:cs="宋体"/>
          <w:kern w:val="0"/>
          <w:sz w:val="24"/>
          <w:szCs w:val="24"/>
        </w:rPr>
        <w:t>13.38</w:t>
      </w:r>
      <w:r w:rsidR="00A6638D">
        <w:rPr>
          <w:rFonts w:ascii="宋体" w:eastAsia="宋体" w:cs="宋体" w:hint="eastAsia"/>
          <w:kern w:val="0"/>
          <w:sz w:val="24"/>
          <w:szCs w:val="24"/>
        </w:rPr>
        <w:t>万元</w:t>
      </w:r>
      <w:r w:rsidR="00A6638D">
        <w:rPr>
          <w:rFonts w:ascii="宋体" w:eastAsia="宋体" w:cs="宋体"/>
          <w:kern w:val="0"/>
          <w:sz w:val="24"/>
          <w:szCs w:val="24"/>
        </w:rPr>
        <w:t>。</w:t>
      </w:r>
    </w:p>
    <w:p w14:paraId="59E7F1A5"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1.</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施工</w:t>
      </w:r>
      <w:r w:rsidRPr="00502A13">
        <w:rPr>
          <w:rFonts w:ascii="黑体" w:eastAsia="黑体" w:hAnsi="黑体" w:cs="黑体" w:hint="eastAsia"/>
          <w:kern w:val="0"/>
          <w:sz w:val="24"/>
          <w:szCs w:val="24"/>
        </w:rPr>
        <w:t>简况</w:t>
      </w:r>
    </w:p>
    <w:p w14:paraId="322E35B0" w14:textId="12D19881" w:rsidR="00171B32" w:rsidRPr="00502A13" w:rsidRDefault="00171B32"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建设单位</w:t>
      </w:r>
      <w:r>
        <w:rPr>
          <w:rFonts w:ascii="宋体" w:eastAsia="宋体" w:cs="宋体"/>
          <w:kern w:val="0"/>
          <w:sz w:val="24"/>
          <w:szCs w:val="24"/>
        </w:rPr>
        <w:t>要求施工单位严格按照合同中要求，</w:t>
      </w:r>
      <w:r>
        <w:rPr>
          <w:rFonts w:ascii="宋体" w:eastAsia="宋体" w:cs="宋体" w:hint="eastAsia"/>
          <w:kern w:val="0"/>
          <w:sz w:val="24"/>
          <w:szCs w:val="24"/>
        </w:rPr>
        <w:t>在确保环境保护设施的建设进度和资金的保障前提下，</w:t>
      </w:r>
      <w:r>
        <w:rPr>
          <w:rFonts w:ascii="宋体" w:eastAsia="宋体" w:cs="宋体"/>
          <w:kern w:val="0"/>
          <w:sz w:val="24"/>
          <w:szCs w:val="24"/>
        </w:rPr>
        <w:t>严格落实</w:t>
      </w:r>
      <w:r w:rsidRPr="00171B32">
        <w:rPr>
          <w:rFonts w:ascii="宋体" w:eastAsia="宋体" w:cs="宋体" w:hint="eastAsia"/>
          <w:kern w:val="0"/>
          <w:sz w:val="24"/>
          <w:szCs w:val="24"/>
        </w:rPr>
        <w:t>环境影响报告</w:t>
      </w:r>
      <w:r w:rsidR="00684342">
        <w:rPr>
          <w:rFonts w:ascii="宋体" w:eastAsia="宋体" w:cs="宋体" w:hint="eastAsia"/>
          <w:kern w:val="0"/>
          <w:sz w:val="24"/>
          <w:szCs w:val="24"/>
        </w:rPr>
        <w:t>书</w:t>
      </w:r>
      <w:r w:rsidRPr="00171B32">
        <w:rPr>
          <w:rFonts w:ascii="宋体" w:eastAsia="宋体" w:cs="宋体" w:hint="eastAsia"/>
          <w:kern w:val="0"/>
          <w:sz w:val="24"/>
          <w:szCs w:val="24"/>
        </w:rPr>
        <w:t>及</w:t>
      </w:r>
      <w:r w:rsidR="00684342" w:rsidRPr="00684342">
        <w:rPr>
          <w:rFonts w:ascii="宋体" w:hAnsi="宋体" w:hint="eastAsia"/>
          <w:color w:val="000000"/>
          <w:sz w:val="24"/>
          <w:szCs w:val="24"/>
        </w:rPr>
        <w:t>济阳环报告书[2021]1号</w:t>
      </w:r>
      <w:r>
        <w:rPr>
          <w:rFonts w:ascii="宋体" w:hAnsi="宋体" w:hint="eastAsia"/>
          <w:color w:val="000000"/>
          <w:sz w:val="24"/>
          <w:szCs w:val="24"/>
        </w:rPr>
        <w:t>文</w:t>
      </w:r>
      <w:r w:rsidRPr="00171B32">
        <w:rPr>
          <w:rFonts w:ascii="宋体" w:eastAsia="宋体" w:cs="宋体" w:hint="eastAsia"/>
          <w:kern w:val="0"/>
          <w:sz w:val="24"/>
          <w:szCs w:val="24"/>
        </w:rPr>
        <w:t>中提出的</w:t>
      </w:r>
      <w:r>
        <w:rPr>
          <w:rFonts w:ascii="宋体" w:eastAsia="宋体" w:cs="宋体"/>
          <w:kern w:val="0"/>
          <w:sz w:val="24"/>
          <w:szCs w:val="24"/>
        </w:rPr>
        <w:t>生态保护</w:t>
      </w:r>
      <w:r>
        <w:rPr>
          <w:rFonts w:ascii="宋体" w:eastAsia="宋体" w:cs="宋体" w:hint="eastAsia"/>
          <w:kern w:val="0"/>
          <w:sz w:val="24"/>
          <w:szCs w:val="24"/>
        </w:rPr>
        <w:t>工程和</w:t>
      </w:r>
      <w:r>
        <w:rPr>
          <w:rFonts w:ascii="宋体" w:eastAsia="宋体" w:cs="宋体"/>
          <w:kern w:val="0"/>
          <w:sz w:val="24"/>
          <w:szCs w:val="24"/>
        </w:rPr>
        <w:t>污染防治措施</w:t>
      </w:r>
      <w:r>
        <w:rPr>
          <w:rFonts w:ascii="宋体" w:eastAsia="宋体" w:cs="宋体" w:hint="eastAsia"/>
          <w:kern w:val="0"/>
          <w:sz w:val="24"/>
          <w:szCs w:val="24"/>
        </w:rPr>
        <w:t>。</w:t>
      </w:r>
    </w:p>
    <w:p w14:paraId="31CE663F"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1.</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验收过程</w:t>
      </w:r>
      <w:r w:rsidRPr="00502A13">
        <w:rPr>
          <w:rFonts w:ascii="黑体" w:eastAsia="黑体" w:hAnsi="黑体" w:cs="黑体" w:hint="eastAsia"/>
          <w:kern w:val="0"/>
          <w:sz w:val="24"/>
          <w:szCs w:val="24"/>
        </w:rPr>
        <w:t>简况</w:t>
      </w:r>
    </w:p>
    <w:p w14:paraId="77E11A63" w14:textId="13E3C523" w:rsidR="00684342" w:rsidRPr="00684342" w:rsidRDefault="00684342" w:rsidP="00684342">
      <w:pPr>
        <w:adjustRightInd w:val="0"/>
        <w:snapToGrid w:val="0"/>
        <w:spacing w:line="331" w:lineRule="auto"/>
        <w:ind w:firstLineChars="200" w:firstLine="480"/>
        <w:rPr>
          <w:rFonts w:ascii="宋体" w:hAnsi="宋体" w:hint="eastAsia"/>
          <w:bCs/>
          <w:color w:val="000000"/>
          <w:sz w:val="24"/>
          <w:szCs w:val="24"/>
        </w:rPr>
      </w:pPr>
      <w:r w:rsidRPr="00684342">
        <w:rPr>
          <w:rFonts w:ascii="宋体" w:hAnsi="宋体" w:hint="eastAsia"/>
          <w:bCs/>
          <w:color w:val="000000"/>
          <w:sz w:val="24"/>
          <w:szCs w:val="24"/>
        </w:rPr>
        <w:t>2021年4月，森诺科技有限公司编制完成《曲八块混输管线徒骇河穿越更新工程环境影响报告书》；</w:t>
      </w:r>
    </w:p>
    <w:p w14:paraId="11BE2CF9" w14:textId="2D724592" w:rsidR="00684342" w:rsidRPr="00684342" w:rsidRDefault="00684342" w:rsidP="00684342">
      <w:pPr>
        <w:adjustRightInd w:val="0"/>
        <w:snapToGrid w:val="0"/>
        <w:spacing w:line="331" w:lineRule="auto"/>
        <w:ind w:firstLineChars="200" w:firstLine="480"/>
        <w:rPr>
          <w:rFonts w:ascii="宋体" w:hAnsi="宋体" w:hint="eastAsia"/>
          <w:bCs/>
          <w:color w:val="000000"/>
          <w:sz w:val="24"/>
          <w:szCs w:val="24"/>
        </w:rPr>
      </w:pPr>
      <w:r w:rsidRPr="00684342">
        <w:rPr>
          <w:rFonts w:ascii="宋体" w:hAnsi="宋体" w:hint="eastAsia"/>
          <w:bCs/>
          <w:color w:val="000000"/>
          <w:sz w:val="24"/>
          <w:szCs w:val="24"/>
        </w:rPr>
        <w:t>2021年5月17日，济南市生态环境局济阳区分局以“济阳环报告书[2021]1号”文对本项目环境影响报告书予以批复；</w:t>
      </w:r>
    </w:p>
    <w:p w14:paraId="47CFFA3D" w14:textId="15886AB4" w:rsidR="00684342" w:rsidRPr="00684342" w:rsidRDefault="00684342" w:rsidP="00684342">
      <w:pPr>
        <w:adjustRightInd w:val="0"/>
        <w:snapToGrid w:val="0"/>
        <w:spacing w:line="331" w:lineRule="auto"/>
        <w:ind w:firstLineChars="200" w:firstLine="480"/>
        <w:rPr>
          <w:rFonts w:ascii="宋体" w:hAnsi="宋体" w:hint="eastAsia"/>
          <w:bCs/>
          <w:color w:val="000000"/>
          <w:sz w:val="24"/>
          <w:szCs w:val="24"/>
        </w:rPr>
      </w:pPr>
      <w:r w:rsidRPr="00684342">
        <w:rPr>
          <w:rFonts w:ascii="宋体" w:hAnsi="宋体" w:hint="eastAsia"/>
          <w:bCs/>
          <w:color w:val="000000"/>
          <w:sz w:val="24"/>
          <w:szCs w:val="24"/>
        </w:rPr>
        <w:t>2022年7月17日，本项目开工建设，施工单位为胜利油田大明工程建设有限公司；</w:t>
      </w:r>
    </w:p>
    <w:p w14:paraId="10BFCF54" w14:textId="212B4F28" w:rsidR="00684342" w:rsidRPr="00684342" w:rsidRDefault="00684342" w:rsidP="00684342">
      <w:pPr>
        <w:adjustRightInd w:val="0"/>
        <w:snapToGrid w:val="0"/>
        <w:spacing w:line="331" w:lineRule="auto"/>
        <w:ind w:firstLineChars="200" w:firstLine="480"/>
        <w:rPr>
          <w:rFonts w:ascii="宋体" w:hAnsi="宋体" w:hint="eastAsia"/>
          <w:bCs/>
          <w:color w:val="000000"/>
          <w:sz w:val="24"/>
          <w:szCs w:val="24"/>
        </w:rPr>
      </w:pPr>
      <w:r w:rsidRPr="00684342">
        <w:rPr>
          <w:rFonts w:ascii="宋体" w:hAnsi="宋体" w:hint="eastAsia"/>
          <w:bCs/>
          <w:color w:val="000000"/>
          <w:sz w:val="24"/>
          <w:szCs w:val="24"/>
        </w:rPr>
        <w:t>2022年9月19日，曲八块混输管线徒骇河穿越更新工程全部建设完成，实际建设内容不存在“重大变动”；</w:t>
      </w:r>
    </w:p>
    <w:p w14:paraId="298182D6" w14:textId="08BC827E" w:rsidR="00684342" w:rsidRPr="00684342" w:rsidRDefault="00684342" w:rsidP="00684342">
      <w:pPr>
        <w:adjustRightInd w:val="0"/>
        <w:snapToGrid w:val="0"/>
        <w:spacing w:line="331" w:lineRule="auto"/>
        <w:ind w:firstLineChars="200" w:firstLine="480"/>
        <w:rPr>
          <w:rFonts w:ascii="宋体" w:hAnsi="宋体" w:hint="eastAsia"/>
          <w:bCs/>
          <w:color w:val="000000"/>
          <w:sz w:val="24"/>
          <w:szCs w:val="24"/>
        </w:rPr>
      </w:pPr>
      <w:r w:rsidRPr="00684342">
        <w:rPr>
          <w:rFonts w:ascii="宋体" w:hAnsi="宋体" w:hint="eastAsia"/>
          <w:bCs/>
          <w:color w:val="000000"/>
          <w:sz w:val="24"/>
          <w:szCs w:val="24"/>
        </w:rPr>
        <w:t>2022年9月19日，济南市鲁明济北油气开发有限公司在网站（http://portal.sinopec.com/sites/slof）对该工程的竣工日期和调试日期进行了网上公示，并于9月19日委托</w:t>
      </w:r>
      <w:r w:rsidRPr="00684342">
        <w:rPr>
          <w:rFonts w:ascii="宋体" w:hAnsi="宋体" w:hint="eastAsia"/>
          <w:bCs/>
          <w:color w:val="000000"/>
          <w:sz w:val="24"/>
          <w:szCs w:val="24"/>
        </w:rPr>
        <w:t>山东蓝普检测技术有限公司</w:t>
      </w:r>
      <w:r w:rsidRPr="00684342">
        <w:rPr>
          <w:rFonts w:ascii="宋体" w:hAnsi="宋体" w:hint="eastAsia"/>
          <w:bCs/>
          <w:color w:val="000000"/>
          <w:sz w:val="24"/>
          <w:szCs w:val="24"/>
        </w:rPr>
        <w:t>承担本项目竣工环境保护设施验收调查报告的编制工作；</w:t>
      </w:r>
    </w:p>
    <w:p w14:paraId="688523DB" w14:textId="582B796E" w:rsidR="00684342" w:rsidRPr="00684342" w:rsidRDefault="00684342" w:rsidP="00684342">
      <w:pPr>
        <w:adjustRightInd w:val="0"/>
        <w:snapToGrid w:val="0"/>
        <w:spacing w:line="331" w:lineRule="auto"/>
        <w:ind w:firstLineChars="200" w:firstLine="480"/>
        <w:rPr>
          <w:rFonts w:ascii="宋体" w:hAnsi="宋体" w:hint="eastAsia"/>
          <w:bCs/>
          <w:color w:val="000000"/>
          <w:sz w:val="24"/>
          <w:szCs w:val="24"/>
        </w:rPr>
      </w:pPr>
      <w:r w:rsidRPr="00684342">
        <w:rPr>
          <w:rFonts w:ascii="宋体" w:hAnsi="宋体" w:hint="eastAsia"/>
          <w:bCs/>
          <w:color w:val="000000"/>
          <w:sz w:val="24"/>
          <w:szCs w:val="24"/>
        </w:rPr>
        <w:t>2022年12月8日～12月9日，验收调查组对本项目进行了现场调查工作；</w:t>
      </w:r>
    </w:p>
    <w:p w14:paraId="7244ED6C" w14:textId="3A87CF22" w:rsidR="00B9269C" w:rsidRDefault="00684342" w:rsidP="00684342">
      <w:pPr>
        <w:adjustRightInd w:val="0"/>
        <w:snapToGrid w:val="0"/>
        <w:spacing w:line="331" w:lineRule="auto"/>
        <w:ind w:firstLineChars="200" w:firstLine="480"/>
        <w:rPr>
          <w:rFonts w:ascii="宋体" w:hAnsi="宋体"/>
          <w:color w:val="000000"/>
          <w:sz w:val="24"/>
        </w:rPr>
      </w:pPr>
      <w:r w:rsidRPr="00684342">
        <w:rPr>
          <w:rFonts w:ascii="宋体" w:hAnsi="宋体" w:hint="eastAsia"/>
          <w:bCs/>
          <w:color w:val="000000"/>
          <w:sz w:val="24"/>
          <w:szCs w:val="24"/>
        </w:rPr>
        <w:t>2022年12月15日，山东蓝普检测技术有限公司完成本项目竣工环境保护设施验收调查报告的编制工作。</w:t>
      </w:r>
    </w:p>
    <w:p w14:paraId="2986190F" w14:textId="71D25A26" w:rsidR="00334B0A" w:rsidRDefault="00684342" w:rsidP="00B9269C">
      <w:pPr>
        <w:adjustRightInd w:val="0"/>
        <w:snapToGrid w:val="0"/>
        <w:spacing w:line="331" w:lineRule="auto"/>
        <w:ind w:firstLineChars="200" w:firstLine="480"/>
        <w:rPr>
          <w:rFonts w:ascii="宋体" w:hAnsi="宋体"/>
          <w:color w:val="000000"/>
          <w:sz w:val="24"/>
        </w:rPr>
      </w:pPr>
      <w:r w:rsidRPr="00684342">
        <w:rPr>
          <w:rFonts w:ascii="宋体" w:hAnsi="宋体" w:hint="eastAsia"/>
          <w:color w:val="000000"/>
          <w:sz w:val="24"/>
        </w:rPr>
        <w:t>2022年12月17日，济南市鲁明济北油气开发有限公司根据《曲八块混输管线徒骇河穿越更新工程竣工环境保护设施验收调查报告》并对照《建设项目竣工环境保护验收暂行办法》，严格依照国家有关法律法规、建设项目竣工环境保</w:t>
      </w:r>
      <w:r w:rsidRPr="00684342">
        <w:rPr>
          <w:rFonts w:ascii="宋体" w:hAnsi="宋体" w:hint="eastAsia"/>
          <w:color w:val="000000"/>
          <w:sz w:val="24"/>
        </w:rPr>
        <w:lastRenderedPageBreak/>
        <w:t>护验收技术规范和指南、本项目环境影响评价报告书和审批部门审批决定等要求对本项目进行验收</w:t>
      </w:r>
      <w:r w:rsidR="00B9269C">
        <w:rPr>
          <w:rFonts w:ascii="宋体" w:hAnsi="宋体" w:hint="eastAsia"/>
          <w:color w:val="000000"/>
          <w:sz w:val="24"/>
        </w:rPr>
        <w:t>。</w:t>
      </w:r>
    </w:p>
    <w:p w14:paraId="2DD94A88" w14:textId="7413F630" w:rsidR="00684342" w:rsidRPr="00684342" w:rsidRDefault="00684342" w:rsidP="00B9269C">
      <w:pPr>
        <w:adjustRightInd w:val="0"/>
        <w:snapToGrid w:val="0"/>
        <w:spacing w:line="331" w:lineRule="auto"/>
        <w:ind w:firstLineChars="200" w:firstLine="480"/>
        <w:rPr>
          <w:rFonts w:ascii="宋体" w:eastAsia="宋体" w:cs="宋体" w:hint="eastAsia"/>
          <w:kern w:val="0"/>
          <w:sz w:val="24"/>
          <w:szCs w:val="24"/>
        </w:rPr>
      </w:pPr>
      <w:r>
        <w:rPr>
          <w:rFonts w:ascii="宋体" w:eastAsia="宋体" w:cs="宋体" w:hint="eastAsia"/>
          <w:kern w:val="0"/>
          <w:sz w:val="24"/>
          <w:szCs w:val="24"/>
        </w:rPr>
        <w:t>2</w:t>
      </w:r>
      <w:r>
        <w:rPr>
          <w:rFonts w:ascii="宋体" w:eastAsia="宋体" w:cs="宋体"/>
          <w:kern w:val="0"/>
          <w:sz w:val="24"/>
          <w:szCs w:val="24"/>
        </w:rPr>
        <w:t>022</w:t>
      </w:r>
      <w:r>
        <w:rPr>
          <w:rFonts w:ascii="宋体" w:eastAsia="宋体" w:cs="宋体" w:hint="eastAsia"/>
          <w:kern w:val="0"/>
          <w:sz w:val="24"/>
          <w:szCs w:val="24"/>
        </w:rPr>
        <w:t>年1</w:t>
      </w:r>
      <w:r>
        <w:rPr>
          <w:rFonts w:ascii="宋体" w:eastAsia="宋体" w:cs="宋体"/>
          <w:kern w:val="0"/>
          <w:sz w:val="24"/>
          <w:szCs w:val="24"/>
        </w:rPr>
        <w:t>2</w:t>
      </w:r>
      <w:r>
        <w:rPr>
          <w:rFonts w:ascii="宋体" w:eastAsia="宋体" w:cs="宋体" w:hint="eastAsia"/>
          <w:kern w:val="0"/>
          <w:sz w:val="24"/>
          <w:szCs w:val="24"/>
        </w:rPr>
        <w:t>月2</w:t>
      </w:r>
      <w:r>
        <w:rPr>
          <w:rFonts w:ascii="宋体" w:eastAsia="宋体" w:cs="宋体"/>
          <w:kern w:val="0"/>
          <w:sz w:val="24"/>
          <w:szCs w:val="24"/>
        </w:rPr>
        <w:t>9</w:t>
      </w:r>
      <w:r>
        <w:rPr>
          <w:rFonts w:ascii="宋体" w:eastAsia="宋体" w:cs="宋体" w:hint="eastAsia"/>
          <w:kern w:val="0"/>
          <w:sz w:val="24"/>
          <w:szCs w:val="24"/>
        </w:rPr>
        <w:t>日，</w:t>
      </w:r>
      <w:r w:rsidRPr="00684342">
        <w:rPr>
          <w:rFonts w:ascii="宋体" w:eastAsia="宋体" w:cs="宋体" w:hint="eastAsia"/>
          <w:kern w:val="0"/>
          <w:sz w:val="24"/>
          <w:szCs w:val="24"/>
        </w:rPr>
        <w:t>济南市鲁明济北油气开发有限公司在网站（http://portal.sinopec.com/sites/slof）对该工程的竣工环境保护设施验收调查报告进行了网上公示</w:t>
      </w:r>
      <w:r>
        <w:rPr>
          <w:rFonts w:ascii="宋体" w:eastAsia="宋体" w:cs="宋体" w:hint="eastAsia"/>
          <w:kern w:val="0"/>
          <w:sz w:val="24"/>
          <w:szCs w:val="24"/>
        </w:rPr>
        <w:t>。</w:t>
      </w:r>
    </w:p>
    <w:p w14:paraId="6DEC0B5B"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2 </w:t>
      </w:r>
      <w:r>
        <w:rPr>
          <w:rFonts w:ascii="黑体" w:eastAsia="黑体" w:hAnsi="黑体" w:cs="黑体" w:hint="eastAsia"/>
          <w:kern w:val="0"/>
          <w:sz w:val="28"/>
          <w:szCs w:val="28"/>
        </w:rPr>
        <w:t>信息公开</w:t>
      </w:r>
      <w:r>
        <w:rPr>
          <w:rFonts w:ascii="黑体" w:eastAsia="黑体" w:hAnsi="黑体" w:cs="黑体"/>
          <w:kern w:val="0"/>
          <w:sz w:val="28"/>
          <w:szCs w:val="28"/>
        </w:rPr>
        <w:t>和公众意见反馈</w:t>
      </w:r>
    </w:p>
    <w:p w14:paraId="137C93CE"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信息公开</w:t>
      </w:r>
    </w:p>
    <w:p w14:paraId="2D3EEF1F" w14:textId="47E2B396" w:rsidR="00334B0A" w:rsidRDefault="0089065A" w:rsidP="00502A13">
      <w:pPr>
        <w:autoSpaceDE w:val="0"/>
        <w:autoSpaceDN w:val="0"/>
        <w:adjustRightInd w:val="0"/>
        <w:spacing w:line="331" w:lineRule="auto"/>
        <w:ind w:firstLineChars="200" w:firstLine="480"/>
        <w:rPr>
          <w:rFonts w:ascii="宋体" w:eastAsia="宋体" w:cs="宋体"/>
          <w:kern w:val="0"/>
          <w:sz w:val="24"/>
          <w:szCs w:val="24"/>
        </w:rPr>
      </w:pPr>
      <w:r w:rsidRPr="0089065A">
        <w:rPr>
          <w:rFonts w:ascii="宋体" w:hAnsi="宋体" w:hint="eastAsia"/>
          <w:color w:val="000000"/>
          <w:sz w:val="24"/>
        </w:rPr>
        <w:t>2022年9月19日，济南市鲁明济北油气开发有限公司在网站（http://portal.sinopec.com/sites/slof）对该工程的竣工日期和调试日期进行了网上公示</w:t>
      </w:r>
      <w:r w:rsidR="00334B0A">
        <w:rPr>
          <w:rFonts w:asciiTheme="minorEastAsia" w:hAnsiTheme="minorEastAsia" w:cs="宋体" w:hint="eastAsia"/>
          <w:kern w:val="0"/>
          <w:sz w:val="24"/>
          <w:szCs w:val="24"/>
        </w:rPr>
        <w:t>，</w:t>
      </w:r>
      <w:r w:rsidR="00334B0A">
        <w:rPr>
          <w:rFonts w:asciiTheme="minorEastAsia" w:hAnsiTheme="minorEastAsia" w:cs="宋体"/>
          <w:kern w:val="0"/>
          <w:sz w:val="24"/>
          <w:szCs w:val="24"/>
        </w:rPr>
        <w:t>向公众初步公示本项目建设进度</w:t>
      </w:r>
      <w:r w:rsidR="00334B0A">
        <w:rPr>
          <w:rFonts w:asciiTheme="minorEastAsia" w:hAnsiTheme="minorEastAsia" w:cs="宋体" w:hint="eastAsia"/>
          <w:kern w:val="0"/>
          <w:sz w:val="24"/>
          <w:szCs w:val="24"/>
        </w:rPr>
        <w:t>。</w:t>
      </w:r>
    </w:p>
    <w:p w14:paraId="62685552"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公众参与渠道</w:t>
      </w:r>
    </w:p>
    <w:p w14:paraId="579E1B8E" w14:textId="7CBDE9A5" w:rsidR="00334B0A" w:rsidRPr="00C51827" w:rsidRDefault="0065496C"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根据</w:t>
      </w:r>
      <w:r>
        <w:rPr>
          <w:rFonts w:ascii="宋体" w:eastAsia="宋体" w:cs="宋体"/>
          <w:kern w:val="0"/>
          <w:sz w:val="24"/>
          <w:szCs w:val="24"/>
        </w:rPr>
        <w:t>本项目特点和实际建设情况，</w:t>
      </w:r>
      <w:r w:rsidR="00334B0A" w:rsidRPr="00207ADB">
        <w:rPr>
          <w:rFonts w:ascii="宋体" w:eastAsia="宋体" w:cs="宋体" w:hint="eastAsia"/>
          <w:kern w:val="0"/>
          <w:sz w:val="24"/>
          <w:szCs w:val="24"/>
        </w:rPr>
        <w:t>建设单位</w:t>
      </w:r>
      <w:r w:rsidRPr="00207ADB">
        <w:rPr>
          <w:rFonts w:ascii="宋体" w:eastAsia="宋体" w:cs="宋体" w:hint="eastAsia"/>
          <w:kern w:val="0"/>
          <w:sz w:val="24"/>
          <w:szCs w:val="24"/>
        </w:rPr>
        <w:t>采用电话（</w:t>
      </w:r>
      <w:r w:rsidR="0089065A" w:rsidRPr="0089065A">
        <w:rPr>
          <w:rFonts w:ascii="宋体" w:eastAsia="宋体" w:cs="宋体"/>
          <w:kern w:val="0"/>
          <w:sz w:val="24"/>
          <w:szCs w:val="24"/>
        </w:rPr>
        <w:t>0531-58017616</w:t>
      </w:r>
      <w:r w:rsidRPr="00207ADB">
        <w:rPr>
          <w:rFonts w:ascii="宋体" w:eastAsia="宋体" w:cs="宋体" w:hint="eastAsia"/>
          <w:kern w:val="0"/>
          <w:sz w:val="24"/>
          <w:szCs w:val="24"/>
        </w:rPr>
        <w:t>）和网站回复的方式收集</w:t>
      </w:r>
      <w:r w:rsidR="00334B0A" w:rsidRPr="00207ADB">
        <w:rPr>
          <w:rFonts w:ascii="宋体" w:eastAsia="宋体" w:cs="宋体" w:hint="eastAsia"/>
          <w:kern w:val="0"/>
          <w:sz w:val="24"/>
          <w:szCs w:val="24"/>
        </w:rPr>
        <w:t>公众意见和建议</w:t>
      </w:r>
      <w:r w:rsidRPr="00207ADB">
        <w:rPr>
          <w:rFonts w:ascii="宋体" w:eastAsia="宋体" w:cs="宋体" w:hint="eastAsia"/>
          <w:kern w:val="0"/>
          <w:sz w:val="24"/>
          <w:szCs w:val="24"/>
        </w:rPr>
        <w:t>。</w:t>
      </w:r>
    </w:p>
    <w:p w14:paraId="6793FE96"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公众意见处理</w:t>
      </w:r>
    </w:p>
    <w:p w14:paraId="339A9ED4" w14:textId="77777777" w:rsidR="0065496C" w:rsidRDefault="0065496C" w:rsidP="0065496C">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建设单位承诺</w:t>
      </w:r>
      <w:r>
        <w:rPr>
          <w:rFonts w:ascii="宋体" w:eastAsia="宋体" w:cs="宋体"/>
          <w:kern w:val="0"/>
          <w:sz w:val="24"/>
          <w:szCs w:val="24"/>
        </w:rPr>
        <w:t>会</w:t>
      </w:r>
      <w:r>
        <w:rPr>
          <w:rFonts w:ascii="宋体" w:eastAsia="宋体" w:cs="宋体" w:hint="eastAsia"/>
          <w:kern w:val="0"/>
          <w:sz w:val="24"/>
          <w:szCs w:val="24"/>
        </w:rPr>
        <w:t>严格记录</w:t>
      </w:r>
      <w:r w:rsidRPr="0065496C">
        <w:rPr>
          <w:rFonts w:ascii="宋体" w:eastAsia="宋体" w:cs="宋体" w:hint="eastAsia"/>
          <w:kern w:val="0"/>
          <w:sz w:val="24"/>
          <w:szCs w:val="24"/>
        </w:rPr>
        <w:t>公众反馈意见或投诉、收到时间、渠道以及反馈或投诉的内容</w:t>
      </w:r>
      <w:r>
        <w:rPr>
          <w:rFonts w:ascii="宋体" w:eastAsia="宋体" w:cs="宋体" w:hint="eastAsia"/>
          <w:kern w:val="0"/>
          <w:sz w:val="24"/>
          <w:szCs w:val="24"/>
        </w:rPr>
        <w:t>，并</w:t>
      </w:r>
      <w:r>
        <w:rPr>
          <w:rFonts w:ascii="宋体" w:eastAsia="宋体" w:cs="宋体"/>
          <w:kern w:val="0"/>
          <w:sz w:val="24"/>
          <w:szCs w:val="24"/>
        </w:rPr>
        <w:t>及时</w:t>
      </w:r>
      <w:r w:rsidRPr="0065496C">
        <w:rPr>
          <w:rFonts w:ascii="宋体" w:eastAsia="宋体" w:cs="宋体" w:hint="eastAsia"/>
          <w:kern w:val="0"/>
          <w:sz w:val="24"/>
          <w:szCs w:val="24"/>
        </w:rPr>
        <w:t>处理或解决公众意见</w:t>
      </w:r>
      <w:r>
        <w:rPr>
          <w:rFonts w:ascii="宋体" w:eastAsia="宋体" w:cs="宋体" w:hint="eastAsia"/>
          <w:kern w:val="0"/>
          <w:sz w:val="24"/>
          <w:szCs w:val="24"/>
        </w:rPr>
        <w:t>，</w:t>
      </w:r>
      <w:r>
        <w:rPr>
          <w:rFonts w:ascii="宋体" w:eastAsia="宋体" w:cs="宋体"/>
          <w:kern w:val="0"/>
          <w:sz w:val="24"/>
          <w:szCs w:val="24"/>
        </w:rPr>
        <w:t>给出采纳与否的情况说明</w:t>
      </w:r>
      <w:r w:rsidRPr="0065496C">
        <w:rPr>
          <w:rFonts w:ascii="宋体" w:eastAsia="宋体" w:cs="宋体" w:hint="eastAsia"/>
          <w:kern w:val="0"/>
          <w:sz w:val="24"/>
          <w:szCs w:val="24"/>
        </w:rPr>
        <w:t>。</w:t>
      </w:r>
    </w:p>
    <w:p w14:paraId="4DCBF8CA" w14:textId="77777777" w:rsidR="0065496C" w:rsidRPr="00502A13" w:rsidRDefault="0065496C"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本项目</w:t>
      </w:r>
      <w:r>
        <w:rPr>
          <w:rFonts w:ascii="宋体" w:eastAsia="宋体" w:cs="宋体"/>
          <w:kern w:val="0"/>
          <w:sz w:val="24"/>
          <w:szCs w:val="24"/>
        </w:rPr>
        <w:t>建设过程、验收调查期间未收到公众意见或投诉，表明公众支持该项目的建设和运营。</w:t>
      </w:r>
    </w:p>
    <w:p w14:paraId="25144C0E"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3</w:t>
      </w:r>
      <w:r w:rsidRPr="00502A13">
        <w:rPr>
          <w:rFonts w:ascii="黑体" w:eastAsia="黑体" w:hAnsi="黑体" w:cs="TimesNewRomanPSMT"/>
          <w:kern w:val="0"/>
          <w:sz w:val="28"/>
          <w:szCs w:val="28"/>
        </w:rPr>
        <w:t xml:space="preserve"> </w:t>
      </w:r>
      <w:r>
        <w:rPr>
          <w:rFonts w:ascii="黑体" w:eastAsia="黑体" w:hAnsi="黑体" w:cs="TimesNewRomanPSMT" w:hint="eastAsia"/>
          <w:kern w:val="0"/>
          <w:sz w:val="28"/>
          <w:szCs w:val="28"/>
        </w:rPr>
        <w:t>其他</w:t>
      </w:r>
      <w:r w:rsidRPr="00502A13">
        <w:rPr>
          <w:rFonts w:ascii="黑体" w:eastAsia="黑体" w:hAnsi="黑体" w:cs="黑体" w:hint="eastAsia"/>
          <w:kern w:val="0"/>
          <w:sz w:val="28"/>
          <w:szCs w:val="28"/>
        </w:rPr>
        <w:t>环境</w:t>
      </w:r>
      <w:r>
        <w:rPr>
          <w:rFonts w:ascii="黑体" w:eastAsia="黑体" w:hAnsi="黑体" w:cs="黑体" w:hint="eastAsia"/>
          <w:kern w:val="0"/>
          <w:sz w:val="28"/>
          <w:szCs w:val="28"/>
        </w:rPr>
        <w:t>措施的落实情况</w:t>
      </w:r>
    </w:p>
    <w:p w14:paraId="16B6736E"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制度措施落实</w:t>
      </w:r>
      <w:r>
        <w:rPr>
          <w:rFonts w:ascii="黑体" w:eastAsia="黑体" w:hAnsi="黑体" w:cs="黑体"/>
          <w:kern w:val="0"/>
          <w:sz w:val="24"/>
          <w:szCs w:val="24"/>
        </w:rPr>
        <w:t>情况</w:t>
      </w:r>
    </w:p>
    <w:p w14:paraId="7076FB3B"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 xml:space="preserve">3.1.1 </w:t>
      </w:r>
      <w:r w:rsidRPr="00502A13">
        <w:rPr>
          <w:rFonts w:asciiTheme="minorEastAsia" w:hAnsiTheme="minorEastAsia" w:cs="黑体" w:hint="eastAsia"/>
          <w:kern w:val="0"/>
          <w:sz w:val="24"/>
          <w:szCs w:val="24"/>
        </w:rPr>
        <w:t>制度措施落实</w:t>
      </w:r>
      <w:r w:rsidRPr="00502A13">
        <w:rPr>
          <w:rFonts w:asciiTheme="minorEastAsia" w:hAnsiTheme="minorEastAsia" w:cs="黑体"/>
          <w:kern w:val="0"/>
          <w:sz w:val="24"/>
          <w:szCs w:val="24"/>
        </w:rPr>
        <w:t>情况</w:t>
      </w:r>
    </w:p>
    <w:p w14:paraId="1F90F016" w14:textId="77777777" w:rsidR="0065496C" w:rsidRDefault="00775754"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1）环境保护组织机构</w:t>
      </w:r>
    </w:p>
    <w:p w14:paraId="165733F7" w14:textId="291CF5F8" w:rsidR="0065496C" w:rsidRPr="009236BC" w:rsidRDefault="00385653" w:rsidP="0065496C">
      <w:pPr>
        <w:adjustRightInd w:val="0"/>
        <w:snapToGrid w:val="0"/>
        <w:spacing w:line="331" w:lineRule="auto"/>
        <w:ind w:firstLineChars="200" w:firstLine="480"/>
        <w:rPr>
          <w:rFonts w:ascii="宋体" w:hAnsi="宋体" w:cs="宋体"/>
          <w:kern w:val="0"/>
          <w:sz w:val="24"/>
          <w:szCs w:val="24"/>
        </w:rPr>
      </w:pPr>
      <w:r>
        <w:rPr>
          <w:rFonts w:ascii="宋体" w:hAnsi="宋体" w:cs="宋体" w:hint="eastAsia"/>
          <w:kern w:val="0"/>
          <w:sz w:val="24"/>
          <w:szCs w:val="24"/>
        </w:rPr>
        <w:t>济南市鲁明济北油气开发有限公司</w:t>
      </w:r>
      <w:r w:rsidR="0065496C" w:rsidRPr="009236BC">
        <w:rPr>
          <w:rFonts w:ascii="宋体" w:hAnsi="宋体" w:cs="宋体"/>
          <w:kern w:val="0"/>
          <w:sz w:val="24"/>
          <w:szCs w:val="24"/>
        </w:rPr>
        <w:t>有专职人员负责</w:t>
      </w:r>
      <w:r w:rsidR="0065496C" w:rsidRPr="009236BC">
        <w:rPr>
          <w:rFonts w:ascii="宋体" w:hAnsi="宋体" w:cs="宋体" w:hint="eastAsia"/>
          <w:kern w:val="0"/>
          <w:sz w:val="24"/>
          <w:szCs w:val="24"/>
        </w:rPr>
        <w:t>安全</w:t>
      </w:r>
      <w:r w:rsidR="0065496C" w:rsidRPr="009236BC">
        <w:rPr>
          <w:rFonts w:ascii="宋体" w:hAnsi="宋体" w:cs="宋体"/>
          <w:kern w:val="0"/>
          <w:sz w:val="24"/>
          <w:szCs w:val="24"/>
        </w:rPr>
        <w:t>环保工作。为了贯彻执行各项环保法规，落实可行性研究报告、环境影响报告表及批复中的环保措施，结合该项目的运营实际情况，</w:t>
      </w:r>
      <w:r>
        <w:rPr>
          <w:rFonts w:ascii="宋体" w:hAnsi="宋体" w:cs="宋体" w:hint="eastAsia"/>
          <w:kern w:val="0"/>
          <w:sz w:val="24"/>
          <w:szCs w:val="24"/>
        </w:rPr>
        <w:t>济南市鲁明济北油气开发有限公司</w:t>
      </w:r>
      <w:r w:rsidR="0065496C" w:rsidRPr="009236BC">
        <w:rPr>
          <w:rFonts w:ascii="宋体" w:hAnsi="宋体" w:cs="宋体"/>
          <w:kern w:val="0"/>
          <w:sz w:val="24"/>
          <w:szCs w:val="24"/>
        </w:rPr>
        <w:t>建立健全了一系列</w:t>
      </w:r>
      <w:r w:rsidR="0065496C" w:rsidRPr="009236BC">
        <w:rPr>
          <w:rFonts w:ascii="宋体" w:hAnsi="宋体" w:cs="宋体" w:hint="eastAsia"/>
          <w:kern w:val="0"/>
          <w:sz w:val="24"/>
          <w:szCs w:val="24"/>
        </w:rPr>
        <w:t>HSE</w:t>
      </w:r>
      <w:r w:rsidR="0065496C" w:rsidRPr="009236BC">
        <w:rPr>
          <w:rFonts w:ascii="宋体" w:hAnsi="宋体" w:cs="宋体"/>
          <w:kern w:val="0"/>
          <w:sz w:val="24"/>
          <w:szCs w:val="24"/>
        </w:rPr>
        <w:t>管理制度</w:t>
      </w:r>
      <w:r w:rsidR="0065496C" w:rsidRPr="009236BC">
        <w:rPr>
          <w:rFonts w:ascii="宋体" w:hAnsi="宋体" w:cs="宋体" w:hint="eastAsia"/>
          <w:kern w:val="0"/>
          <w:sz w:val="24"/>
          <w:szCs w:val="24"/>
        </w:rPr>
        <w:t>。</w:t>
      </w:r>
      <w:r w:rsidR="0065496C" w:rsidRPr="009236BC">
        <w:rPr>
          <w:rFonts w:ascii="宋体" w:hAnsi="宋体" w:cs="宋体"/>
          <w:kern w:val="0"/>
          <w:sz w:val="24"/>
          <w:szCs w:val="24"/>
        </w:rPr>
        <w:t>从现场调查的情况看，</w:t>
      </w:r>
      <w:r w:rsidR="00775754">
        <w:rPr>
          <w:rFonts w:ascii="宋体" w:hAnsi="宋体" w:cs="宋体" w:hint="eastAsia"/>
          <w:kern w:val="0"/>
          <w:sz w:val="24"/>
          <w:szCs w:val="24"/>
        </w:rPr>
        <w:t>项目</w:t>
      </w:r>
      <w:r w:rsidR="00775754">
        <w:rPr>
          <w:rFonts w:ascii="宋体" w:hAnsi="宋体" w:cs="宋体"/>
          <w:kern w:val="0"/>
          <w:sz w:val="24"/>
          <w:szCs w:val="24"/>
        </w:rPr>
        <w:t>所在管理区和集输大队的</w:t>
      </w:r>
      <w:r w:rsidR="0065496C" w:rsidRPr="009236BC">
        <w:rPr>
          <w:rFonts w:ascii="宋体" w:hAnsi="宋体" w:cs="宋体"/>
          <w:kern w:val="0"/>
          <w:sz w:val="24"/>
          <w:szCs w:val="24"/>
        </w:rPr>
        <w:t>工作纪律都比较严明，工作人员持证上岗</w:t>
      </w:r>
      <w:r w:rsidR="0065496C">
        <w:rPr>
          <w:rFonts w:ascii="宋体" w:hAnsi="宋体" w:cs="宋体" w:hint="eastAsia"/>
          <w:kern w:val="0"/>
          <w:sz w:val="24"/>
          <w:szCs w:val="24"/>
        </w:rPr>
        <w:t>，</w:t>
      </w:r>
      <w:r w:rsidR="0065496C" w:rsidRPr="009236BC">
        <w:rPr>
          <w:rFonts w:ascii="宋体" w:hAnsi="宋体" w:cs="宋体"/>
          <w:kern w:val="0"/>
          <w:sz w:val="24"/>
          <w:szCs w:val="24"/>
        </w:rPr>
        <w:t>制定了巡检制度，有专人对各设备的工作状态进行检查</w:t>
      </w:r>
      <w:r w:rsidR="0065496C">
        <w:rPr>
          <w:rFonts w:ascii="宋体" w:hAnsi="宋体" w:cs="宋体" w:hint="eastAsia"/>
          <w:kern w:val="0"/>
          <w:sz w:val="24"/>
          <w:szCs w:val="24"/>
        </w:rPr>
        <w:t>，</w:t>
      </w:r>
      <w:r w:rsidR="0065496C">
        <w:rPr>
          <w:rFonts w:ascii="宋体" w:hAnsi="宋体" w:cs="宋体"/>
          <w:kern w:val="0"/>
          <w:sz w:val="24"/>
          <w:szCs w:val="24"/>
        </w:rPr>
        <w:t>同时兼顾</w:t>
      </w:r>
      <w:r w:rsidR="0065496C">
        <w:rPr>
          <w:rFonts w:ascii="宋体" w:hAnsi="宋体" w:cs="宋体" w:hint="eastAsia"/>
          <w:kern w:val="0"/>
          <w:sz w:val="24"/>
          <w:szCs w:val="24"/>
        </w:rPr>
        <w:t>本次</w:t>
      </w:r>
      <w:r w:rsidR="00775754">
        <w:rPr>
          <w:rFonts w:ascii="宋体" w:hAnsi="宋体" w:cs="宋体" w:hint="eastAsia"/>
          <w:kern w:val="0"/>
          <w:sz w:val="24"/>
          <w:szCs w:val="24"/>
        </w:rPr>
        <w:t>新建</w:t>
      </w:r>
      <w:r>
        <w:rPr>
          <w:rFonts w:ascii="宋体" w:hAnsi="宋体" w:cs="宋体" w:hint="eastAsia"/>
          <w:kern w:val="0"/>
          <w:sz w:val="24"/>
          <w:szCs w:val="24"/>
        </w:rPr>
        <w:t>集油</w:t>
      </w:r>
      <w:r w:rsidR="00775754">
        <w:rPr>
          <w:rFonts w:ascii="宋体" w:hAnsi="宋体" w:cs="宋体" w:hint="eastAsia"/>
          <w:kern w:val="0"/>
          <w:sz w:val="24"/>
          <w:szCs w:val="24"/>
        </w:rPr>
        <w:t>管线</w:t>
      </w:r>
      <w:r w:rsidR="0065496C">
        <w:rPr>
          <w:rFonts w:ascii="宋体" w:hAnsi="宋体" w:cs="宋体" w:hint="eastAsia"/>
          <w:kern w:val="0"/>
          <w:sz w:val="24"/>
          <w:szCs w:val="24"/>
        </w:rPr>
        <w:t>实际</w:t>
      </w:r>
      <w:r w:rsidR="0065496C">
        <w:rPr>
          <w:rFonts w:ascii="宋体" w:hAnsi="宋体" w:cs="宋体"/>
          <w:kern w:val="0"/>
          <w:sz w:val="24"/>
          <w:szCs w:val="24"/>
        </w:rPr>
        <w:t>运行情况进行监督管理</w:t>
      </w:r>
      <w:r w:rsidR="0065496C" w:rsidRPr="009236BC">
        <w:rPr>
          <w:rFonts w:ascii="宋体" w:hAnsi="宋体" w:cs="宋体"/>
          <w:kern w:val="0"/>
          <w:sz w:val="24"/>
          <w:szCs w:val="24"/>
        </w:rPr>
        <w:t>。</w:t>
      </w:r>
    </w:p>
    <w:p w14:paraId="2A715882" w14:textId="77777777" w:rsidR="0065496C" w:rsidRPr="00715937" w:rsidRDefault="00775754" w:rsidP="0065496C">
      <w:pPr>
        <w:adjustRightInd w:val="0"/>
        <w:snapToGrid w:val="0"/>
        <w:spacing w:line="331" w:lineRule="auto"/>
        <w:ind w:firstLineChars="200" w:firstLine="480"/>
        <w:rPr>
          <w:rFonts w:ascii="宋体" w:hAnsi="宋体" w:cs="宋体"/>
          <w:kern w:val="0"/>
          <w:sz w:val="24"/>
          <w:szCs w:val="24"/>
        </w:rPr>
      </w:pPr>
      <w:r>
        <w:rPr>
          <w:rFonts w:ascii="宋体" w:hAnsi="宋体" w:cs="宋体"/>
          <w:kern w:val="0"/>
          <w:sz w:val="24"/>
          <w:szCs w:val="24"/>
        </w:rPr>
        <w:t>2</w:t>
      </w:r>
      <w:r w:rsidR="0065496C">
        <w:rPr>
          <w:rFonts w:ascii="宋体" w:hAnsi="宋体" w:cs="宋体" w:hint="eastAsia"/>
          <w:kern w:val="0"/>
          <w:sz w:val="24"/>
          <w:szCs w:val="24"/>
        </w:rPr>
        <w:t>）</w:t>
      </w:r>
      <w:r w:rsidR="0065496C" w:rsidRPr="00715937">
        <w:rPr>
          <w:rFonts w:ascii="宋体" w:hAnsi="宋体" w:cs="宋体" w:hint="eastAsia"/>
          <w:kern w:val="0"/>
          <w:sz w:val="24"/>
          <w:szCs w:val="24"/>
        </w:rPr>
        <w:t>环保设施运行调查，维护情况</w:t>
      </w:r>
    </w:p>
    <w:p w14:paraId="595D3B88" w14:textId="267F932F" w:rsidR="0065496C" w:rsidRDefault="0065496C" w:rsidP="0065496C">
      <w:pPr>
        <w:adjustRightInd w:val="0"/>
        <w:snapToGrid w:val="0"/>
        <w:spacing w:line="331" w:lineRule="auto"/>
        <w:ind w:firstLineChars="200" w:firstLine="480"/>
        <w:rPr>
          <w:rFonts w:ascii="宋体" w:hAnsi="宋体" w:cs="宋体"/>
          <w:kern w:val="0"/>
          <w:sz w:val="24"/>
          <w:szCs w:val="24"/>
        </w:rPr>
      </w:pPr>
      <w:r w:rsidRPr="00715937">
        <w:rPr>
          <w:rFonts w:ascii="宋体" w:hAnsi="宋体" w:cs="宋体" w:hint="eastAsia"/>
          <w:kern w:val="0"/>
          <w:sz w:val="24"/>
          <w:szCs w:val="24"/>
        </w:rPr>
        <w:t>为了确保各项设施的有效运行，</w:t>
      </w:r>
      <w:r w:rsidR="00385653">
        <w:rPr>
          <w:rFonts w:ascii="宋体" w:hAnsi="宋体" w:cs="宋体" w:hint="eastAsia"/>
          <w:kern w:val="0"/>
          <w:sz w:val="24"/>
          <w:szCs w:val="24"/>
        </w:rPr>
        <w:t>济南市鲁明济北油气开发有限公司</w:t>
      </w:r>
      <w:r w:rsidRPr="00715937">
        <w:rPr>
          <w:rFonts w:ascii="宋体" w:hAnsi="宋体" w:cs="宋体" w:hint="eastAsia"/>
          <w:kern w:val="0"/>
          <w:sz w:val="24"/>
          <w:szCs w:val="24"/>
        </w:rPr>
        <w:t>制定了各类设备操作规程、</w:t>
      </w:r>
      <w:r w:rsidR="00385653">
        <w:rPr>
          <w:rFonts w:ascii="宋体" w:hAnsi="宋体" w:cs="宋体" w:hint="eastAsia"/>
          <w:kern w:val="0"/>
          <w:sz w:val="24"/>
          <w:szCs w:val="24"/>
        </w:rPr>
        <w:t>巡线</w:t>
      </w:r>
      <w:r w:rsidRPr="00715937">
        <w:rPr>
          <w:rFonts w:ascii="宋体" w:hAnsi="宋体" w:cs="宋体" w:hint="eastAsia"/>
          <w:kern w:val="0"/>
          <w:sz w:val="24"/>
          <w:szCs w:val="24"/>
        </w:rPr>
        <w:t>记录。操作人员根据各项制度进行设备检修和保养，通过巡查等方式及时发现该项目设施运行中出现的问题，通过厂领导由生产调度会安排解决问题，并严格督察解决的结果，以确保环保设施的正常运行。</w:t>
      </w:r>
    </w:p>
    <w:p w14:paraId="68C1B51C"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环境风险防范措施</w:t>
      </w:r>
    </w:p>
    <w:p w14:paraId="6A4DD1CE" w14:textId="77777777" w:rsidR="00775754" w:rsidRDefault="00775754" w:rsidP="00775754">
      <w:pPr>
        <w:adjustRightInd w:val="0"/>
        <w:snapToGrid w:val="0"/>
        <w:spacing w:line="331" w:lineRule="auto"/>
        <w:ind w:firstLineChars="200" w:firstLine="480"/>
        <w:rPr>
          <w:rFonts w:ascii="宋体" w:hAnsi="宋体" w:cs="宋体"/>
          <w:kern w:val="0"/>
          <w:sz w:val="24"/>
          <w:szCs w:val="24"/>
        </w:rPr>
      </w:pPr>
      <w:r w:rsidRPr="00526481">
        <w:rPr>
          <w:rFonts w:ascii="宋体" w:hAnsi="宋体" w:cs="宋体" w:hint="eastAsia"/>
          <w:kern w:val="0"/>
          <w:sz w:val="24"/>
          <w:szCs w:val="24"/>
        </w:rPr>
        <w:t>为了提高对重大事故和险情的应急救援处理能力，确保在发生事故时，采取有效措施，避免或减少环境污染，应建立事故应急救援体系，制定并不断完善了各种事故发生后详细的应急预案。</w:t>
      </w:r>
    </w:p>
    <w:p w14:paraId="4676B57C" w14:textId="68CC0F45" w:rsidR="00775754" w:rsidRDefault="00385653" w:rsidP="00775754">
      <w:pPr>
        <w:adjustRightInd w:val="0"/>
        <w:snapToGrid w:val="0"/>
        <w:spacing w:line="331" w:lineRule="auto"/>
        <w:ind w:firstLineChars="200" w:firstLine="480"/>
        <w:rPr>
          <w:rFonts w:ascii="宋体" w:hAnsi="宋体" w:cs="宋体"/>
          <w:kern w:val="0"/>
          <w:sz w:val="24"/>
          <w:szCs w:val="24"/>
        </w:rPr>
      </w:pPr>
      <w:r>
        <w:rPr>
          <w:rFonts w:ascii="宋体" w:hAnsi="宋体" w:cs="宋体" w:hint="eastAsia"/>
          <w:kern w:val="0"/>
          <w:sz w:val="24"/>
          <w:szCs w:val="24"/>
        </w:rPr>
        <w:t>济南市鲁明济北油气开发有限公司</w:t>
      </w:r>
      <w:r w:rsidR="00775754" w:rsidRPr="00ED1096">
        <w:rPr>
          <w:rFonts w:ascii="宋体" w:hAnsi="宋体" w:cs="宋体" w:hint="eastAsia"/>
          <w:kern w:val="0"/>
          <w:sz w:val="24"/>
          <w:szCs w:val="24"/>
        </w:rPr>
        <w:t>对有可能发生泄漏的生产作业活动，编制了应急预案，配备了控制污染的应急设备并保证其随时处于可以使用的状态；对从事可能发生泄漏的生产作业活动的职工，进行了应急培训，定期组织演练。</w:t>
      </w:r>
    </w:p>
    <w:p w14:paraId="531D343B" w14:textId="48581245" w:rsidR="00502A13" w:rsidRDefault="00775754" w:rsidP="00775754">
      <w:pPr>
        <w:adjustRightInd w:val="0"/>
        <w:snapToGrid w:val="0"/>
        <w:spacing w:line="331" w:lineRule="auto"/>
        <w:ind w:firstLineChars="200" w:firstLine="480"/>
        <w:rPr>
          <w:rFonts w:ascii="宋体" w:eastAsia="宋体" w:cs="宋体"/>
          <w:kern w:val="0"/>
          <w:sz w:val="24"/>
          <w:szCs w:val="24"/>
        </w:rPr>
      </w:pPr>
      <w:r w:rsidRPr="00ED1096">
        <w:rPr>
          <w:rFonts w:ascii="宋体" w:hAnsi="宋体" w:cs="宋体" w:hint="eastAsia"/>
          <w:kern w:val="0"/>
          <w:sz w:val="24"/>
          <w:szCs w:val="24"/>
        </w:rPr>
        <w:t>生产作业过程中发生或可能发生环境污染事故、生态破坏事故、与环境有关的非正常生产状况以及敏感环境事件，作业单位必须立即采取有效措施处理，及时通报可能受危害的单位和居民，及时向</w:t>
      </w:r>
      <w:r>
        <w:rPr>
          <w:rFonts w:ascii="宋体" w:hAnsi="宋体" w:cs="宋体" w:hint="eastAsia"/>
          <w:kern w:val="0"/>
          <w:sz w:val="24"/>
          <w:szCs w:val="24"/>
        </w:rPr>
        <w:t>QHSE管理科</w:t>
      </w:r>
      <w:r w:rsidRPr="00ED1096">
        <w:rPr>
          <w:rFonts w:ascii="宋体" w:hAnsi="宋体" w:cs="宋体" w:hint="eastAsia"/>
          <w:kern w:val="0"/>
          <w:sz w:val="24"/>
          <w:szCs w:val="24"/>
        </w:rPr>
        <w:t>汇报，并配合与接受调查处理。</w:t>
      </w:r>
      <w:r w:rsidR="00385653">
        <w:rPr>
          <w:rFonts w:ascii="宋体" w:hAnsi="宋体" w:cs="宋体" w:hint="eastAsia"/>
          <w:kern w:val="0"/>
          <w:sz w:val="24"/>
          <w:szCs w:val="24"/>
        </w:rPr>
        <w:t>公司</w:t>
      </w:r>
      <w:r>
        <w:rPr>
          <w:rFonts w:ascii="宋体" w:hAnsi="宋体" w:cs="宋体" w:hint="eastAsia"/>
          <w:kern w:val="0"/>
          <w:sz w:val="24"/>
          <w:szCs w:val="24"/>
        </w:rPr>
        <w:t>QHSE管理科</w:t>
      </w:r>
      <w:r w:rsidRPr="00ED1096">
        <w:rPr>
          <w:rFonts w:ascii="宋体" w:hAnsi="宋体" w:cs="宋体" w:hint="eastAsia"/>
          <w:kern w:val="0"/>
          <w:sz w:val="24"/>
          <w:szCs w:val="24"/>
        </w:rPr>
        <w:t>统一负责向相关政府部门和上级主管部门汇报。</w:t>
      </w:r>
      <w:r w:rsidR="00385653">
        <w:rPr>
          <w:rFonts w:ascii="宋体" w:hAnsi="宋体" w:cs="宋体" w:hint="eastAsia"/>
          <w:kern w:val="0"/>
          <w:sz w:val="24"/>
          <w:szCs w:val="24"/>
        </w:rPr>
        <w:t>公司</w:t>
      </w:r>
      <w:r w:rsidRPr="00ED1096">
        <w:rPr>
          <w:rFonts w:ascii="宋体" w:hAnsi="宋体" w:cs="宋体" w:hint="eastAsia"/>
          <w:kern w:val="0"/>
          <w:sz w:val="24"/>
          <w:szCs w:val="24"/>
        </w:rPr>
        <w:t>环境污染与破坏事故的上报、管理与处理工作按照油田环境污染与破坏事故相关处理规定执行。同时，</w:t>
      </w:r>
      <w:r w:rsidR="00385653">
        <w:rPr>
          <w:rFonts w:ascii="宋体" w:hAnsi="宋体" w:cs="宋体" w:hint="eastAsia"/>
          <w:kern w:val="0"/>
          <w:sz w:val="24"/>
          <w:szCs w:val="24"/>
        </w:rPr>
        <w:t>济南市鲁明济北油气开发有限公司</w:t>
      </w:r>
      <w:r w:rsidRPr="00ED1096">
        <w:rPr>
          <w:rFonts w:ascii="宋体" w:hAnsi="宋体" w:cs="宋体" w:hint="eastAsia"/>
          <w:kern w:val="0"/>
          <w:sz w:val="24"/>
          <w:szCs w:val="24"/>
        </w:rPr>
        <w:t>定期对环境保护内容及应急措施进行培训和演练，该内容已纳入生产工作考核中。</w:t>
      </w:r>
    </w:p>
    <w:p w14:paraId="2269A1A3"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生态环境监测和调查计划</w:t>
      </w:r>
    </w:p>
    <w:p w14:paraId="496ABAC3" w14:textId="3BE91585" w:rsidR="00502A13" w:rsidRDefault="00775754"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根据</w:t>
      </w:r>
      <w:r>
        <w:rPr>
          <w:rFonts w:ascii="宋体" w:eastAsia="宋体" w:cs="宋体"/>
          <w:kern w:val="0"/>
          <w:sz w:val="24"/>
          <w:szCs w:val="24"/>
        </w:rPr>
        <w:t>本项目</w:t>
      </w:r>
      <w:r>
        <w:rPr>
          <w:rFonts w:ascii="宋体" w:eastAsia="宋体" w:cs="宋体" w:hint="eastAsia"/>
          <w:kern w:val="0"/>
          <w:sz w:val="24"/>
          <w:szCs w:val="24"/>
        </w:rPr>
        <w:t>特点</w:t>
      </w:r>
      <w:r>
        <w:rPr>
          <w:rFonts w:ascii="宋体" w:eastAsia="宋体" w:cs="宋体"/>
          <w:kern w:val="0"/>
          <w:sz w:val="24"/>
          <w:szCs w:val="24"/>
        </w:rPr>
        <w:t>和实际建设情况</w:t>
      </w:r>
      <w:r>
        <w:rPr>
          <w:rFonts w:ascii="宋体" w:eastAsia="宋体" w:cs="宋体" w:hint="eastAsia"/>
          <w:kern w:val="0"/>
          <w:sz w:val="24"/>
          <w:szCs w:val="24"/>
        </w:rPr>
        <w:t>，不需要</w:t>
      </w:r>
      <w:r>
        <w:rPr>
          <w:rFonts w:ascii="宋体" w:eastAsia="宋体" w:cs="宋体"/>
          <w:kern w:val="0"/>
          <w:sz w:val="24"/>
          <w:szCs w:val="24"/>
        </w:rPr>
        <w:t>开展</w:t>
      </w:r>
      <w:r w:rsidRPr="00775754">
        <w:rPr>
          <w:rFonts w:ascii="宋体" w:eastAsia="宋体" w:cs="宋体" w:hint="eastAsia"/>
          <w:kern w:val="0"/>
          <w:sz w:val="24"/>
          <w:szCs w:val="24"/>
        </w:rPr>
        <w:t>生态环境监测</w:t>
      </w:r>
      <w:r>
        <w:rPr>
          <w:rFonts w:ascii="宋体" w:eastAsia="宋体" w:cs="宋体" w:hint="eastAsia"/>
          <w:kern w:val="0"/>
          <w:sz w:val="24"/>
          <w:szCs w:val="24"/>
        </w:rPr>
        <w:t>，</w:t>
      </w:r>
      <w:r>
        <w:rPr>
          <w:rFonts w:ascii="宋体" w:eastAsia="宋体" w:cs="宋体"/>
          <w:kern w:val="0"/>
          <w:sz w:val="24"/>
          <w:szCs w:val="24"/>
        </w:rPr>
        <w:t>但要求通过巡线及时发现沿线生态变化情况</w:t>
      </w:r>
      <w:r>
        <w:rPr>
          <w:rFonts w:ascii="宋体" w:eastAsia="宋体" w:cs="宋体" w:hint="eastAsia"/>
          <w:kern w:val="0"/>
          <w:sz w:val="24"/>
          <w:szCs w:val="24"/>
        </w:rPr>
        <w:t>；</w:t>
      </w:r>
      <w:r>
        <w:rPr>
          <w:rFonts w:ascii="宋体" w:eastAsia="宋体" w:cs="宋体"/>
          <w:kern w:val="0"/>
          <w:sz w:val="24"/>
          <w:szCs w:val="24"/>
        </w:rPr>
        <w:t>且</w:t>
      </w:r>
      <w:r>
        <w:rPr>
          <w:rFonts w:ascii="宋体" w:eastAsia="宋体" w:cs="宋体" w:hint="eastAsia"/>
          <w:kern w:val="0"/>
          <w:sz w:val="24"/>
          <w:szCs w:val="24"/>
        </w:rPr>
        <w:t>该项目</w:t>
      </w:r>
      <w:r w:rsidRPr="00775754">
        <w:rPr>
          <w:rFonts w:ascii="宋体" w:eastAsia="宋体" w:cs="宋体" w:hint="eastAsia"/>
          <w:kern w:val="0"/>
          <w:sz w:val="24"/>
          <w:szCs w:val="24"/>
        </w:rPr>
        <w:t>环境影响报告</w:t>
      </w:r>
      <w:r w:rsidR="00385653">
        <w:rPr>
          <w:rFonts w:ascii="宋体" w:eastAsia="宋体" w:cs="宋体" w:hint="eastAsia"/>
          <w:kern w:val="0"/>
          <w:sz w:val="24"/>
          <w:szCs w:val="24"/>
        </w:rPr>
        <w:t>书</w:t>
      </w:r>
      <w:r>
        <w:rPr>
          <w:rFonts w:ascii="宋体" w:eastAsia="宋体" w:cs="宋体" w:hint="eastAsia"/>
          <w:kern w:val="0"/>
          <w:sz w:val="24"/>
          <w:szCs w:val="24"/>
        </w:rPr>
        <w:t>及其审批部门审批决定中未要求</w:t>
      </w:r>
      <w:r w:rsidRPr="00775754">
        <w:rPr>
          <w:rFonts w:ascii="宋体" w:eastAsia="宋体" w:cs="宋体" w:hint="eastAsia"/>
          <w:kern w:val="0"/>
          <w:sz w:val="24"/>
          <w:szCs w:val="24"/>
        </w:rPr>
        <w:t>制定生态环境监测和调查计划。</w:t>
      </w:r>
    </w:p>
    <w:p w14:paraId="1E8BAECC"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环境保护措施落实情况</w:t>
      </w:r>
    </w:p>
    <w:p w14:paraId="6FBD876C"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.1 </w:t>
      </w:r>
      <w:r>
        <w:rPr>
          <w:rFonts w:asciiTheme="minorEastAsia" w:hAnsiTheme="minorEastAsia" w:cs="黑体" w:hint="eastAsia"/>
          <w:kern w:val="0"/>
          <w:sz w:val="24"/>
          <w:szCs w:val="24"/>
        </w:rPr>
        <w:t>施工期环境保护措施</w:t>
      </w:r>
    </w:p>
    <w:p w14:paraId="550126BB" w14:textId="77777777" w:rsidR="00070FC5" w:rsidRPr="00070FC5" w:rsidRDefault="00775754" w:rsidP="00070FC5">
      <w:pPr>
        <w:spacing w:line="331" w:lineRule="auto"/>
        <w:ind w:firstLineChars="200" w:firstLine="480"/>
        <w:rPr>
          <w:rFonts w:ascii="宋体" w:hAnsi="宋体"/>
          <w:kern w:val="0"/>
          <w:sz w:val="24"/>
          <w:szCs w:val="24"/>
        </w:rPr>
      </w:pPr>
      <w:r w:rsidRPr="00070FC5">
        <w:rPr>
          <w:rFonts w:ascii="宋体" w:hAnsi="宋体" w:hint="eastAsia"/>
          <w:kern w:val="0"/>
          <w:sz w:val="24"/>
          <w:szCs w:val="24"/>
        </w:rPr>
        <w:t>1、生态</w:t>
      </w:r>
      <w:r w:rsidRPr="00070FC5">
        <w:rPr>
          <w:rFonts w:ascii="宋体" w:hAnsi="宋体"/>
          <w:kern w:val="0"/>
          <w:sz w:val="24"/>
          <w:szCs w:val="24"/>
        </w:rPr>
        <w:t>环境</w:t>
      </w:r>
      <w:r w:rsidR="00070FC5" w:rsidRPr="00070FC5">
        <w:rPr>
          <w:rFonts w:ascii="宋体" w:hAnsi="宋体" w:hint="eastAsia"/>
          <w:kern w:val="0"/>
          <w:sz w:val="24"/>
          <w:szCs w:val="24"/>
        </w:rPr>
        <w:t>保护措施</w:t>
      </w:r>
      <w:r w:rsidR="00070FC5" w:rsidRPr="00070FC5">
        <w:rPr>
          <w:rFonts w:ascii="宋体" w:hAnsi="宋体"/>
          <w:kern w:val="0"/>
          <w:sz w:val="24"/>
          <w:szCs w:val="24"/>
        </w:rPr>
        <w:t>和对策</w:t>
      </w:r>
    </w:p>
    <w:p w14:paraId="2837AE60" w14:textId="13E8EF10" w:rsidR="00775754" w:rsidRDefault="004A463A" w:rsidP="00B9269C">
      <w:pPr>
        <w:spacing w:line="331" w:lineRule="auto"/>
        <w:ind w:firstLineChars="200" w:firstLine="480"/>
        <w:rPr>
          <w:rFonts w:ascii="宋体" w:hAnsi="宋体"/>
          <w:kern w:val="0"/>
          <w:sz w:val="24"/>
          <w:szCs w:val="24"/>
        </w:rPr>
      </w:pPr>
      <w:r w:rsidRPr="004A463A">
        <w:rPr>
          <w:rFonts w:ascii="宋体" w:hAnsi="宋体" w:hint="eastAsia"/>
          <w:sz w:val="24"/>
          <w:lang w:val="en-GB"/>
        </w:rPr>
        <w:t>经现场调查，该项目占地2504m</w:t>
      </w:r>
      <w:r w:rsidRPr="004A463A">
        <w:rPr>
          <w:rFonts w:ascii="宋体" w:hAnsi="宋体" w:hint="eastAsia"/>
          <w:sz w:val="24"/>
          <w:vertAlign w:val="superscript"/>
          <w:lang w:val="en-GB"/>
        </w:rPr>
        <w:t>2</w:t>
      </w:r>
      <w:r w:rsidRPr="004A463A">
        <w:rPr>
          <w:rFonts w:ascii="宋体" w:hAnsi="宋体" w:hint="eastAsia"/>
          <w:sz w:val="24"/>
          <w:lang w:val="en-GB"/>
        </w:rPr>
        <w:t>，其中永久性占地面积4m</w:t>
      </w:r>
      <w:r w:rsidRPr="004A463A">
        <w:rPr>
          <w:rFonts w:ascii="宋体" w:hAnsi="宋体" w:hint="eastAsia"/>
          <w:sz w:val="24"/>
          <w:vertAlign w:val="superscript"/>
          <w:lang w:val="en-GB"/>
        </w:rPr>
        <w:t>2</w:t>
      </w:r>
      <w:r w:rsidRPr="004A463A">
        <w:rPr>
          <w:rFonts w:ascii="宋体" w:hAnsi="宋体" w:hint="eastAsia"/>
          <w:sz w:val="24"/>
          <w:lang w:val="en-GB"/>
        </w:rPr>
        <w:t>，临时性占地面积2500m</w:t>
      </w:r>
      <w:r w:rsidRPr="004A463A">
        <w:rPr>
          <w:rFonts w:ascii="宋体" w:hAnsi="宋体" w:hint="eastAsia"/>
          <w:sz w:val="24"/>
          <w:vertAlign w:val="superscript"/>
          <w:lang w:val="en-GB"/>
        </w:rPr>
        <w:t>2</w:t>
      </w:r>
      <w:r w:rsidRPr="004A463A">
        <w:rPr>
          <w:rFonts w:ascii="宋体" w:hAnsi="宋体" w:hint="eastAsia"/>
          <w:sz w:val="24"/>
          <w:lang w:val="en-GB"/>
        </w:rPr>
        <w:t>。通过对管道沿线植被恢复情况的调查，发现各项环保措施已落实，管线沿线原有的土地已经基本得到恢复。植被恢复措施得到落实，植被恢复效果良好，对野生动物的影响也随着施工期的结束而逐渐消除；工程施工虽然对生态环境造成一定的影响，但由于采取了严格的环境保护措施，总</w:t>
      </w:r>
      <w:r>
        <w:rPr>
          <w:rFonts w:ascii="宋体" w:hAnsi="宋体" w:hint="eastAsia"/>
          <w:sz w:val="24"/>
          <w:lang w:val="en-GB"/>
        </w:rPr>
        <w:t>体影响较小；沿线农业植被得到及时恢复，复垦后的农业植被长势良好</w:t>
      </w:r>
      <w:r w:rsidR="00775754" w:rsidRPr="00070FC5">
        <w:rPr>
          <w:rFonts w:ascii="宋体" w:hAnsi="宋体" w:hint="eastAsia"/>
          <w:kern w:val="0"/>
          <w:sz w:val="24"/>
          <w:szCs w:val="24"/>
        </w:rPr>
        <w:t>。</w:t>
      </w:r>
    </w:p>
    <w:p w14:paraId="7B295590" w14:textId="77777777" w:rsidR="00070FC5" w:rsidRDefault="00775754" w:rsidP="00070FC5">
      <w:pPr>
        <w:spacing w:line="331" w:lineRule="auto"/>
        <w:ind w:firstLineChars="200" w:firstLine="480"/>
        <w:rPr>
          <w:rFonts w:ascii="宋体" w:hAnsi="宋体"/>
          <w:kern w:val="0"/>
          <w:sz w:val="24"/>
          <w:szCs w:val="24"/>
        </w:rPr>
      </w:pPr>
      <w:r>
        <w:rPr>
          <w:rFonts w:ascii="宋体" w:hAnsi="宋体" w:hint="eastAsia"/>
          <w:kern w:val="0"/>
          <w:sz w:val="24"/>
          <w:szCs w:val="24"/>
        </w:rPr>
        <w:t>2、大气环境</w:t>
      </w:r>
      <w:r w:rsidR="00070FC5" w:rsidRPr="00070FC5">
        <w:rPr>
          <w:rFonts w:ascii="宋体" w:hAnsi="宋体" w:hint="eastAsia"/>
          <w:kern w:val="0"/>
          <w:sz w:val="24"/>
          <w:szCs w:val="24"/>
        </w:rPr>
        <w:t>保护措施</w:t>
      </w:r>
      <w:r w:rsidR="00070FC5" w:rsidRPr="00070FC5">
        <w:rPr>
          <w:rFonts w:ascii="宋体" w:hAnsi="宋体"/>
          <w:kern w:val="0"/>
          <w:sz w:val="24"/>
          <w:szCs w:val="24"/>
        </w:rPr>
        <w:t>和对策</w:t>
      </w:r>
    </w:p>
    <w:p w14:paraId="7BC47A75" w14:textId="41E003D3" w:rsidR="00070FC5" w:rsidRDefault="00B9269C" w:rsidP="00070FC5">
      <w:pPr>
        <w:spacing w:line="331" w:lineRule="auto"/>
        <w:ind w:firstLineChars="200" w:firstLine="480"/>
        <w:rPr>
          <w:rFonts w:ascii="宋体" w:hAnsi="宋体"/>
          <w:kern w:val="0"/>
          <w:sz w:val="24"/>
          <w:szCs w:val="24"/>
        </w:rPr>
      </w:pPr>
      <w:r w:rsidRPr="00B9269C">
        <w:rPr>
          <w:rFonts w:ascii="宋体" w:hAnsi="宋体" w:hint="eastAsia"/>
          <w:kern w:val="0"/>
          <w:sz w:val="24"/>
          <w:szCs w:val="24"/>
        </w:rPr>
        <w:t>施工期废气主要是土地平整、土方填挖、物料装卸和车辆运输等过程产生的扬尘，各类燃油动力机械作业时产生的燃油废气。经调查，施工单位在施工作业场地采取了洒水降尘措施、在散装材料装卸时采取了防风遮挡措施、对施工临时堆放土方采取了加盖保护网、喷淋保湿等措施，未对大气环境造成不利影响</w:t>
      </w:r>
      <w:r w:rsidR="00775754" w:rsidRPr="00B326A5">
        <w:rPr>
          <w:rFonts w:ascii="宋体" w:hAnsi="宋体" w:hint="eastAsia"/>
          <w:kern w:val="0"/>
          <w:sz w:val="24"/>
          <w:szCs w:val="24"/>
        </w:rPr>
        <w:t>。</w:t>
      </w:r>
    </w:p>
    <w:p w14:paraId="3B9AD22A" w14:textId="77777777" w:rsidR="00070FC5" w:rsidRDefault="00775754" w:rsidP="00070FC5">
      <w:pPr>
        <w:spacing w:line="331" w:lineRule="auto"/>
        <w:ind w:firstLineChars="200" w:firstLine="480"/>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sidRPr="00B326A5">
        <w:rPr>
          <w:rFonts w:ascii="宋体" w:hAnsi="宋体" w:hint="eastAsia"/>
          <w:kern w:val="0"/>
          <w:sz w:val="24"/>
          <w:szCs w:val="24"/>
        </w:rPr>
        <w:t>水</w:t>
      </w:r>
      <w:r>
        <w:rPr>
          <w:rFonts w:ascii="宋体" w:hAnsi="宋体" w:hint="eastAsia"/>
          <w:kern w:val="0"/>
          <w:sz w:val="24"/>
          <w:szCs w:val="24"/>
        </w:rPr>
        <w:t>环境</w:t>
      </w:r>
      <w:r w:rsidR="00070FC5" w:rsidRPr="00070FC5">
        <w:rPr>
          <w:rFonts w:ascii="宋体" w:hAnsi="宋体" w:hint="eastAsia"/>
          <w:kern w:val="0"/>
          <w:sz w:val="24"/>
          <w:szCs w:val="24"/>
        </w:rPr>
        <w:t>保护措施</w:t>
      </w:r>
      <w:r w:rsidR="00070FC5" w:rsidRPr="00070FC5">
        <w:rPr>
          <w:rFonts w:ascii="宋体" w:hAnsi="宋体"/>
          <w:kern w:val="0"/>
          <w:sz w:val="24"/>
          <w:szCs w:val="24"/>
        </w:rPr>
        <w:t>和对策</w:t>
      </w:r>
    </w:p>
    <w:p w14:paraId="3D7D723F" w14:textId="7C5E6126" w:rsidR="00070FC5" w:rsidRPr="00070FC5" w:rsidRDefault="00B9269C" w:rsidP="00070FC5">
      <w:pPr>
        <w:spacing w:line="331" w:lineRule="auto"/>
        <w:ind w:firstLineChars="200" w:firstLine="480"/>
        <w:rPr>
          <w:rFonts w:ascii="宋体" w:hAnsi="宋体"/>
          <w:kern w:val="0"/>
          <w:sz w:val="24"/>
          <w:szCs w:val="24"/>
        </w:rPr>
      </w:pPr>
      <w:r w:rsidRPr="00B9269C">
        <w:rPr>
          <w:rFonts w:ascii="宋体" w:hAnsi="宋体" w:hint="eastAsia"/>
          <w:kern w:val="0"/>
          <w:sz w:val="24"/>
          <w:szCs w:val="24"/>
        </w:rPr>
        <w:t>施工期产生的废水主要为施工人员生活污水。经调查，施工人员产生的生活污水排入环保厕所，没有直接外排，未对周边地表水环境和地下水环境造成不利影响</w:t>
      </w:r>
      <w:r w:rsidR="00775754" w:rsidRPr="00070FC5">
        <w:rPr>
          <w:rFonts w:ascii="宋体" w:hAnsi="宋体"/>
          <w:kern w:val="0"/>
          <w:sz w:val="24"/>
          <w:szCs w:val="24"/>
        </w:rPr>
        <w:t>。</w:t>
      </w:r>
    </w:p>
    <w:p w14:paraId="10949E53" w14:textId="77777777" w:rsidR="00070FC5" w:rsidRDefault="00775754" w:rsidP="00775754">
      <w:pPr>
        <w:spacing w:line="331" w:lineRule="auto"/>
        <w:ind w:firstLineChars="200" w:firstLine="480"/>
        <w:rPr>
          <w:rFonts w:ascii="宋体" w:hAnsi="宋体"/>
          <w:kern w:val="0"/>
          <w:sz w:val="24"/>
          <w:szCs w:val="24"/>
        </w:rPr>
      </w:pPr>
      <w:r>
        <w:rPr>
          <w:rFonts w:ascii="宋体" w:hAnsi="宋体"/>
          <w:kern w:val="0"/>
          <w:sz w:val="24"/>
          <w:szCs w:val="24"/>
        </w:rPr>
        <w:t>4</w:t>
      </w:r>
      <w:r>
        <w:rPr>
          <w:rFonts w:ascii="宋体" w:hAnsi="宋体" w:hint="eastAsia"/>
          <w:kern w:val="0"/>
          <w:sz w:val="24"/>
          <w:szCs w:val="24"/>
        </w:rPr>
        <w:t>、声环境</w:t>
      </w:r>
      <w:r w:rsidR="00070FC5" w:rsidRPr="00070FC5">
        <w:rPr>
          <w:rFonts w:ascii="宋体" w:hAnsi="宋体" w:hint="eastAsia"/>
          <w:kern w:val="0"/>
          <w:sz w:val="24"/>
          <w:szCs w:val="24"/>
        </w:rPr>
        <w:t>保护措施</w:t>
      </w:r>
      <w:r w:rsidR="00070FC5" w:rsidRPr="00070FC5">
        <w:rPr>
          <w:rFonts w:ascii="宋体" w:hAnsi="宋体"/>
          <w:kern w:val="0"/>
          <w:sz w:val="24"/>
          <w:szCs w:val="24"/>
        </w:rPr>
        <w:t>和对策</w:t>
      </w:r>
    </w:p>
    <w:p w14:paraId="308A9BE9" w14:textId="77777777" w:rsidR="00070FC5" w:rsidRPr="00070FC5" w:rsidRDefault="00775754" w:rsidP="00070FC5">
      <w:pPr>
        <w:spacing w:line="331" w:lineRule="auto"/>
        <w:ind w:firstLineChars="200" w:firstLine="480"/>
        <w:rPr>
          <w:rFonts w:ascii="宋体" w:hAnsi="宋体"/>
          <w:kern w:val="0"/>
          <w:sz w:val="24"/>
          <w:szCs w:val="24"/>
        </w:rPr>
      </w:pPr>
      <w:r w:rsidRPr="00070FC5">
        <w:rPr>
          <w:rFonts w:ascii="宋体" w:hAnsi="宋体" w:hint="eastAsia"/>
          <w:kern w:val="0"/>
          <w:sz w:val="24"/>
          <w:szCs w:val="24"/>
        </w:rPr>
        <w:t>施工期产生</w:t>
      </w:r>
      <w:r w:rsidRPr="00070FC5">
        <w:rPr>
          <w:rFonts w:ascii="宋体" w:hAnsi="宋体"/>
          <w:kern w:val="0"/>
          <w:sz w:val="24"/>
          <w:szCs w:val="24"/>
        </w:rPr>
        <w:t>的噪声主要是机械运转噪声</w:t>
      </w:r>
      <w:r w:rsidRPr="00070FC5">
        <w:rPr>
          <w:rFonts w:ascii="宋体" w:hAnsi="宋体" w:hint="eastAsia"/>
          <w:kern w:val="0"/>
          <w:sz w:val="24"/>
          <w:szCs w:val="24"/>
        </w:rPr>
        <w:t>，通过</w:t>
      </w:r>
      <w:r w:rsidRPr="00070FC5">
        <w:rPr>
          <w:rFonts w:ascii="宋体" w:hAnsi="宋体"/>
          <w:kern w:val="0"/>
          <w:sz w:val="24"/>
          <w:szCs w:val="24"/>
        </w:rPr>
        <w:t>合理安排施工时间</w:t>
      </w:r>
      <w:r w:rsidRPr="00070FC5">
        <w:rPr>
          <w:rFonts w:ascii="宋体" w:hAnsi="宋体" w:hint="eastAsia"/>
          <w:kern w:val="0"/>
          <w:sz w:val="24"/>
          <w:szCs w:val="24"/>
        </w:rPr>
        <w:t>、</w:t>
      </w:r>
      <w:r w:rsidRPr="00070FC5">
        <w:rPr>
          <w:rFonts w:ascii="宋体" w:hAnsi="宋体"/>
          <w:kern w:val="0"/>
          <w:sz w:val="24"/>
          <w:szCs w:val="24"/>
        </w:rPr>
        <w:t>合理疏导施工区的车辆，减少汽车会车时的鸣笛噪声</w:t>
      </w:r>
      <w:r w:rsidRPr="00070FC5">
        <w:rPr>
          <w:rFonts w:ascii="宋体" w:hAnsi="宋体" w:hint="eastAsia"/>
          <w:kern w:val="0"/>
          <w:sz w:val="24"/>
          <w:szCs w:val="24"/>
        </w:rPr>
        <w:t>等措施</w:t>
      </w:r>
      <w:r w:rsidRPr="00070FC5">
        <w:rPr>
          <w:rFonts w:ascii="宋体" w:hAnsi="宋体"/>
          <w:kern w:val="0"/>
          <w:sz w:val="24"/>
          <w:szCs w:val="24"/>
        </w:rPr>
        <w:t>，未对周围声环境产生不利影响</w:t>
      </w:r>
      <w:r w:rsidRPr="00070FC5">
        <w:rPr>
          <w:rFonts w:ascii="宋体" w:hAnsi="宋体" w:hint="eastAsia"/>
          <w:kern w:val="0"/>
          <w:sz w:val="24"/>
          <w:szCs w:val="24"/>
        </w:rPr>
        <w:t>。</w:t>
      </w:r>
    </w:p>
    <w:p w14:paraId="508C179B" w14:textId="77777777" w:rsidR="00775754" w:rsidRPr="00070FC5" w:rsidRDefault="00775754" w:rsidP="00070FC5">
      <w:pPr>
        <w:spacing w:line="331" w:lineRule="auto"/>
        <w:ind w:firstLineChars="200" w:firstLine="480"/>
        <w:rPr>
          <w:rFonts w:ascii="宋体" w:hAnsi="宋体"/>
          <w:kern w:val="0"/>
          <w:sz w:val="24"/>
          <w:szCs w:val="24"/>
        </w:rPr>
      </w:pPr>
      <w:r w:rsidRPr="00070FC5">
        <w:rPr>
          <w:rFonts w:ascii="宋体" w:hAnsi="宋体"/>
          <w:kern w:val="0"/>
          <w:sz w:val="24"/>
          <w:szCs w:val="24"/>
        </w:rPr>
        <w:t>5</w:t>
      </w:r>
      <w:r w:rsidRPr="00070FC5">
        <w:rPr>
          <w:rFonts w:ascii="宋体" w:hAnsi="宋体" w:hint="eastAsia"/>
          <w:kern w:val="0"/>
          <w:sz w:val="24"/>
          <w:szCs w:val="24"/>
        </w:rPr>
        <w:t>、固体废物</w:t>
      </w:r>
      <w:r w:rsidR="00070FC5">
        <w:rPr>
          <w:rFonts w:ascii="宋体" w:hAnsi="宋体" w:hint="eastAsia"/>
          <w:kern w:val="0"/>
          <w:sz w:val="24"/>
          <w:szCs w:val="24"/>
        </w:rPr>
        <w:t>处置措施</w:t>
      </w:r>
    </w:p>
    <w:p w14:paraId="2972669C" w14:textId="1F5E5B98" w:rsidR="00775754" w:rsidRPr="00070FC5" w:rsidRDefault="00B9269C" w:rsidP="00070FC5">
      <w:pPr>
        <w:spacing w:line="331" w:lineRule="auto"/>
        <w:ind w:firstLineChars="200" w:firstLine="480"/>
        <w:rPr>
          <w:rFonts w:ascii="宋体" w:hAnsi="宋体"/>
          <w:kern w:val="0"/>
          <w:sz w:val="24"/>
          <w:szCs w:val="24"/>
        </w:rPr>
      </w:pPr>
      <w:r w:rsidRPr="00B9269C">
        <w:rPr>
          <w:rFonts w:ascii="宋体" w:hAnsi="宋体" w:hint="eastAsia"/>
          <w:kern w:val="0"/>
          <w:sz w:val="24"/>
          <w:szCs w:val="24"/>
        </w:rPr>
        <w:t>施工时多余土方全部就近平整，未产生弃土；产生的固体废物主要建筑垃圾、焊接废渣、废防腐材料等施工废料，由施工单位全部回收处理；施工人员日常产生的生活垃圾暂存于施工场地垃圾桶内，由当地环卫部门统一清运</w:t>
      </w:r>
      <w:r w:rsidR="0045433B">
        <w:rPr>
          <w:rFonts w:ascii="宋体" w:hAnsi="宋体" w:hint="eastAsia"/>
          <w:kern w:val="0"/>
          <w:sz w:val="24"/>
          <w:szCs w:val="24"/>
        </w:rPr>
        <w:t>；</w:t>
      </w:r>
      <w:r w:rsidR="0045433B" w:rsidRPr="0045433B">
        <w:rPr>
          <w:rFonts w:ascii="宋体" w:hAnsi="宋体" w:hint="eastAsia"/>
          <w:kern w:val="0"/>
          <w:sz w:val="24"/>
          <w:szCs w:val="24"/>
        </w:rPr>
        <w:t>施工中产生了少量废弃泥浆，暂存与泥浆池、泥浆罐中，少量废弃泥浆已委托胜利油田德利实业有限责任公司泥浆处理厂无害化处置</w:t>
      </w:r>
      <w:r w:rsidRPr="00B9269C">
        <w:rPr>
          <w:rFonts w:ascii="宋体" w:hAnsi="宋体" w:hint="eastAsia"/>
          <w:kern w:val="0"/>
          <w:sz w:val="24"/>
          <w:szCs w:val="24"/>
        </w:rPr>
        <w:t>。经调查，施工期产生固体废物均得到妥善处置，施工现场已恢复平整，无乱堆乱放现象，未对周围环境产生不利影响</w:t>
      </w:r>
      <w:r w:rsidR="00775754" w:rsidRPr="00070FC5">
        <w:rPr>
          <w:rFonts w:ascii="宋体" w:hAnsi="宋体"/>
          <w:kern w:val="0"/>
          <w:sz w:val="24"/>
          <w:szCs w:val="24"/>
        </w:rPr>
        <w:t>。</w:t>
      </w:r>
    </w:p>
    <w:p w14:paraId="24D72539"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保障环境保护设施有效运行的</w:t>
      </w:r>
      <w:r>
        <w:rPr>
          <w:rFonts w:asciiTheme="minorEastAsia" w:hAnsiTheme="minorEastAsia" w:cs="黑体"/>
          <w:kern w:val="0"/>
          <w:sz w:val="24"/>
          <w:szCs w:val="24"/>
        </w:rPr>
        <w:t>措施</w:t>
      </w:r>
    </w:p>
    <w:p w14:paraId="6CBBB82C" w14:textId="01ECA114" w:rsidR="00502A13" w:rsidRDefault="00070FC5"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加强</w:t>
      </w:r>
      <w:r>
        <w:rPr>
          <w:rFonts w:ascii="宋体" w:eastAsia="宋体" w:cs="宋体"/>
          <w:kern w:val="0"/>
          <w:sz w:val="24"/>
          <w:szCs w:val="24"/>
        </w:rPr>
        <w:t>设备维护</w:t>
      </w:r>
      <w:r>
        <w:rPr>
          <w:rFonts w:ascii="宋体" w:eastAsia="宋体" w:cs="宋体" w:hint="eastAsia"/>
          <w:kern w:val="0"/>
          <w:sz w:val="24"/>
          <w:szCs w:val="24"/>
        </w:rPr>
        <w:t>，</w:t>
      </w:r>
      <w:r>
        <w:rPr>
          <w:rFonts w:ascii="宋体" w:eastAsia="宋体" w:cs="宋体"/>
          <w:kern w:val="0"/>
          <w:sz w:val="24"/>
          <w:szCs w:val="24"/>
        </w:rPr>
        <w:t>严格执行管线巡线制度。</w:t>
      </w:r>
    </w:p>
    <w:p w14:paraId="78956039"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生态系统</w:t>
      </w:r>
      <w:r>
        <w:rPr>
          <w:rFonts w:asciiTheme="minorEastAsia" w:hAnsiTheme="minorEastAsia" w:cs="黑体"/>
          <w:kern w:val="0"/>
          <w:sz w:val="24"/>
          <w:szCs w:val="24"/>
        </w:rPr>
        <w:t>功能恢复措施</w:t>
      </w:r>
    </w:p>
    <w:p w14:paraId="15996ECF" w14:textId="77777777" w:rsidR="00502A13" w:rsidRDefault="00070FC5" w:rsidP="00070FC5">
      <w:pPr>
        <w:spacing w:line="331" w:lineRule="auto"/>
        <w:ind w:firstLineChars="200" w:firstLine="480"/>
        <w:rPr>
          <w:rFonts w:ascii="宋体" w:eastAsia="宋体" w:cs="宋体"/>
          <w:kern w:val="0"/>
          <w:sz w:val="24"/>
          <w:szCs w:val="24"/>
        </w:rPr>
      </w:pPr>
      <w:r>
        <w:rPr>
          <w:rFonts w:ascii="宋体" w:hAnsi="宋体" w:hint="eastAsia"/>
          <w:sz w:val="24"/>
          <w:lang w:val="en-GB"/>
        </w:rPr>
        <w:t>临时占地</w:t>
      </w:r>
      <w:r>
        <w:rPr>
          <w:rFonts w:ascii="宋体" w:hAnsi="宋体"/>
          <w:sz w:val="24"/>
          <w:lang w:val="en-GB"/>
        </w:rPr>
        <w:t>在</w:t>
      </w:r>
      <w:r w:rsidRPr="008458FF">
        <w:rPr>
          <w:rFonts w:ascii="宋体" w:hAnsi="宋体" w:hint="eastAsia"/>
          <w:sz w:val="24"/>
          <w:lang w:val="en-GB"/>
        </w:rPr>
        <w:t>施工结束后</w:t>
      </w:r>
      <w:r>
        <w:rPr>
          <w:rFonts w:ascii="宋体" w:hAnsi="宋体" w:hint="eastAsia"/>
          <w:sz w:val="24"/>
          <w:lang w:val="en-GB"/>
        </w:rPr>
        <w:t>加快</w:t>
      </w:r>
      <w:r>
        <w:rPr>
          <w:rFonts w:ascii="宋体" w:hAnsi="宋体"/>
          <w:sz w:val="24"/>
          <w:lang w:val="en-GB"/>
        </w:rPr>
        <w:t>恢复</w:t>
      </w:r>
      <w:r w:rsidRPr="008458FF">
        <w:rPr>
          <w:rFonts w:ascii="宋体" w:hAnsi="宋体" w:hint="eastAsia"/>
          <w:sz w:val="24"/>
          <w:lang w:val="en-GB"/>
        </w:rPr>
        <w:t>为原用地类型</w:t>
      </w:r>
      <w:r>
        <w:rPr>
          <w:rFonts w:ascii="宋体" w:hAnsi="宋体" w:hint="eastAsia"/>
          <w:sz w:val="24"/>
          <w:lang w:val="en-GB"/>
        </w:rPr>
        <w:t>，以不</w:t>
      </w:r>
      <w:r>
        <w:rPr>
          <w:rFonts w:ascii="宋体" w:hAnsi="宋体"/>
          <w:sz w:val="24"/>
          <w:lang w:val="en-GB"/>
        </w:rPr>
        <w:t>改变土地利用性质</w:t>
      </w:r>
      <w:r>
        <w:rPr>
          <w:rFonts w:ascii="宋体" w:hAnsi="宋体" w:hint="eastAsia"/>
          <w:sz w:val="24"/>
          <w:lang w:val="en-GB"/>
        </w:rPr>
        <w:t>为原则</w:t>
      </w:r>
      <w:r>
        <w:rPr>
          <w:rFonts w:ascii="宋体" w:hAnsi="宋体"/>
          <w:sz w:val="24"/>
          <w:lang w:val="en-GB"/>
        </w:rPr>
        <w:t>；</w:t>
      </w:r>
      <w:r>
        <w:rPr>
          <w:rFonts w:ascii="宋体" w:hAnsi="宋体" w:hint="eastAsia"/>
          <w:kern w:val="0"/>
          <w:sz w:val="24"/>
          <w:szCs w:val="24"/>
        </w:rPr>
        <w:t>严格按照</w:t>
      </w:r>
      <w:r w:rsidRPr="00B326A5">
        <w:rPr>
          <w:rFonts w:ascii="宋体" w:hAnsi="宋体" w:hint="eastAsia"/>
          <w:kern w:val="0"/>
          <w:sz w:val="24"/>
          <w:szCs w:val="24"/>
        </w:rPr>
        <w:t>分层剥离、分层开挖、分层堆放和循序分层回填</w:t>
      </w:r>
      <w:r>
        <w:rPr>
          <w:rFonts w:ascii="宋体" w:hAnsi="宋体" w:hint="eastAsia"/>
          <w:kern w:val="0"/>
          <w:sz w:val="24"/>
          <w:szCs w:val="24"/>
        </w:rPr>
        <w:t>方式进行</w:t>
      </w:r>
      <w:r>
        <w:rPr>
          <w:rFonts w:ascii="宋体" w:hAnsi="宋体"/>
          <w:kern w:val="0"/>
          <w:sz w:val="24"/>
          <w:szCs w:val="24"/>
        </w:rPr>
        <w:t>管沟</w:t>
      </w:r>
      <w:r>
        <w:rPr>
          <w:rFonts w:ascii="宋体" w:hAnsi="宋体" w:hint="eastAsia"/>
          <w:kern w:val="0"/>
          <w:sz w:val="24"/>
          <w:szCs w:val="24"/>
        </w:rPr>
        <w:t>开挖</w:t>
      </w:r>
      <w:r>
        <w:rPr>
          <w:rFonts w:ascii="宋体" w:hAnsi="宋体"/>
          <w:kern w:val="0"/>
          <w:sz w:val="24"/>
          <w:szCs w:val="24"/>
        </w:rPr>
        <w:t>与</w:t>
      </w:r>
      <w:r>
        <w:rPr>
          <w:rFonts w:ascii="宋体" w:hAnsi="宋体" w:hint="eastAsia"/>
          <w:kern w:val="0"/>
          <w:sz w:val="24"/>
          <w:szCs w:val="24"/>
        </w:rPr>
        <w:t>土壤</w:t>
      </w:r>
      <w:r>
        <w:rPr>
          <w:rFonts w:ascii="宋体" w:hAnsi="宋体"/>
          <w:kern w:val="0"/>
          <w:sz w:val="24"/>
          <w:szCs w:val="24"/>
        </w:rPr>
        <w:t>回填</w:t>
      </w:r>
      <w:r>
        <w:rPr>
          <w:rFonts w:ascii="宋体" w:hAnsi="宋体" w:hint="eastAsia"/>
          <w:kern w:val="0"/>
          <w:sz w:val="24"/>
          <w:szCs w:val="24"/>
        </w:rPr>
        <w:t>，</w:t>
      </w:r>
      <w:r>
        <w:rPr>
          <w:rFonts w:ascii="宋体" w:hAnsi="宋体"/>
          <w:kern w:val="0"/>
          <w:sz w:val="24"/>
          <w:szCs w:val="24"/>
        </w:rPr>
        <w:t>及时恢复地貌</w:t>
      </w:r>
      <w:r>
        <w:rPr>
          <w:rFonts w:ascii="宋体" w:hAnsi="宋体" w:hint="eastAsia"/>
          <w:kern w:val="0"/>
          <w:sz w:val="24"/>
          <w:szCs w:val="24"/>
        </w:rPr>
        <w:t>和植被。</w:t>
      </w:r>
    </w:p>
    <w:p w14:paraId="3A3CB7AB"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4</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生物多样性保护措施</w:t>
      </w:r>
    </w:p>
    <w:p w14:paraId="465EE500" w14:textId="77777777" w:rsidR="00070FC5" w:rsidRDefault="00070FC5"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1）</w:t>
      </w:r>
      <w:r>
        <w:rPr>
          <w:rFonts w:ascii="宋体" w:eastAsia="宋体" w:cs="宋体"/>
          <w:kern w:val="0"/>
          <w:sz w:val="24"/>
          <w:szCs w:val="24"/>
        </w:rPr>
        <w:t>严格控制施工作业带，减少</w:t>
      </w:r>
      <w:r>
        <w:rPr>
          <w:rFonts w:ascii="宋体" w:eastAsia="宋体" w:cs="宋体" w:hint="eastAsia"/>
          <w:kern w:val="0"/>
          <w:sz w:val="24"/>
          <w:szCs w:val="24"/>
        </w:rPr>
        <w:t>对</w:t>
      </w:r>
      <w:r>
        <w:rPr>
          <w:rFonts w:ascii="宋体" w:eastAsia="宋体" w:cs="宋体"/>
          <w:kern w:val="0"/>
          <w:sz w:val="24"/>
          <w:szCs w:val="24"/>
        </w:rPr>
        <w:t>地表植被的破坏</w:t>
      </w:r>
      <w:r>
        <w:rPr>
          <w:rFonts w:ascii="宋体" w:eastAsia="宋体" w:cs="宋体" w:hint="eastAsia"/>
          <w:kern w:val="0"/>
          <w:sz w:val="24"/>
          <w:szCs w:val="24"/>
        </w:rPr>
        <w:t>，</w:t>
      </w:r>
      <w:r>
        <w:rPr>
          <w:rFonts w:ascii="宋体" w:eastAsia="宋体" w:cs="宋体"/>
          <w:kern w:val="0"/>
          <w:sz w:val="24"/>
          <w:szCs w:val="24"/>
        </w:rPr>
        <w:t>且施工结束后及时恢复地表植被；</w:t>
      </w:r>
    </w:p>
    <w:p w14:paraId="41840E96" w14:textId="77777777" w:rsidR="00070FC5" w:rsidRPr="00B326A5" w:rsidRDefault="00070FC5" w:rsidP="00070FC5">
      <w:pPr>
        <w:autoSpaceDE w:val="0"/>
        <w:autoSpaceDN w:val="0"/>
        <w:adjustRightInd w:val="0"/>
        <w:spacing w:line="331" w:lineRule="auto"/>
        <w:ind w:firstLineChars="200" w:firstLine="480"/>
        <w:rPr>
          <w:rFonts w:ascii="宋体" w:hAnsi="宋体"/>
          <w:kern w:val="0"/>
          <w:sz w:val="24"/>
          <w:szCs w:val="24"/>
        </w:rPr>
      </w:pPr>
      <w:r>
        <w:rPr>
          <w:rFonts w:ascii="宋体" w:eastAsia="宋体" w:cs="宋体" w:hint="eastAsia"/>
          <w:kern w:val="0"/>
          <w:sz w:val="24"/>
          <w:szCs w:val="24"/>
        </w:rPr>
        <w:t>2）加快</w:t>
      </w:r>
      <w:r>
        <w:rPr>
          <w:rFonts w:ascii="宋体" w:eastAsia="宋体" w:cs="宋体"/>
          <w:kern w:val="0"/>
          <w:sz w:val="24"/>
          <w:szCs w:val="24"/>
        </w:rPr>
        <w:t>施工进度，缩短施工期，以减轻施工活动对</w:t>
      </w:r>
      <w:r w:rsidRPr="00B326A5">
        <w:rPr>
          <w:rFonts w:ascii="宋体" w:hAnsi="宋体" w:hint="eastAsia"/>
          <w:kern w:val="0"/>
          <w:sz w:val="24"/>
          <w:szCs w:val="24"/>
        </w:rPr>
        <w:t>区域野生动物</w:t>
      </w:r>
      <w:r>
        <w:rPr>
          <w:rFonts w:ascii="宋体" w:hAnsi="宋体" w:hint="eastAsia"/>
          <w:kern w:val="0"/>
          <w:sz w:val="24"/>
          <w:szCs w:val="24"/>
        </w:rPr>
        <w:t>的影响</w:t>
      </w:r>
      <w:r w:rsidRPr="00B326A5">
        <w:rPr>
          <w:rFonts w:ascii="宋体" w:hAnsi="宋体" w:hint="eastAsia"/>
          <w:kern w:val="0"/>
          <w:sz w:val="24"/>
          <w:szCs w:val="24"/>
        </w:rPr>
        <w:t>。</w:t>
      </w:r>
    </w:p>
    <w:p w14:paraId="02306551"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3.3</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配套措施</w:t>
      </w:r>
      <w:r>
        <w:rPr>
          <w:rFonts w:ascii="黑体" w:eastAsia="黑体" w:hAnsi="黑体" w:cs="TimesNewRomanPSMT"/>
          <w:kern w:val="0"/>
          <w:sz w:val="24"/>
          <w:szCs w:val="24"/>
        </w:rPr>
        <w:t>落实情况</w:t>
      </w:r>
    </w:p>
    <w:p w14:paraId="15AB7938"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1</w:t>
      </w:r>
      <w:r w:rsidRPr="00502A13">
        <w:rPr>
          <w:rFonts w:asciiTheme="minorEastAsia" w:hAnsiTheme="minorEastAsia" w:cs="TimesNewRomanPSMT"/>
          <w:kern w:val="0"/>
          <w:sz w:val="24"/>
          <w:szCs w:val="24"/>
        </w:rPr>
        <w:t xml:space="preserve"> </w:t>
      </w:r>
      <w:r w:rsidR="001241FC">
        <w:rPr>
          <w:rFonts w:asciiTheme="minorEastAsia" w:hAnsiTheme="minorEastAsia" w:cs="TimesNewRomanPSMT" w:hint="eastAsia"/>
          <w:kern w:val="0"/>
          <w:sz w:val="24"/>
          <w:szCs w:val="24"/>
        </w:rPr>
        <w:t>区域消减及</w:t>
      </w:r>
      <w:r w:rsidR="001241FC">
        <w:rPr>
          <w:rFonts w:asciiTheme="minorEastAsia" w:hAnsiTheme="minorEastAsia" w:cs="TimesNewRomanPSMT"/>
          <w:kern w:val="0"/>
          <w:sz w:val="24"/>
          <w:szCs w:val="24"/>
        </w:rPr>
        <w:t>淘汰落后产能</w:t>
      </w:r>
    </w:p>
    <w:p w14:paraId="6E5613F0" w14:textId="77777777" w:rsidR="001241FC" w:rsidRPr="00502A13" w:rsidRDefault="00070FC5"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本项目不涉及</w:t>
      </w:r>
      <w:r>
        <w:rPr>
          <w:rFonts w:ascii="宋体" w:eastAsia="宋体" w:cs="宋体"/>
          <w:kern w:val="0"/>
          <w:sz w:val="24"/>
          <w:szCs w:val="24"/>
        </w:rPr>
        <w:t>。</w:t>
      </w:r>
    </w:p>
    <w:p w14:paraId="7747D0AD" w14:textId="77777777" w:rsidR="001241FC" w:rsidRPr="00502A13" w:rsidRDefault="001241FC" w:rsidP="001241FC">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防护距离控制</w:t>
      </w:r>
      <w:r>
        <w:rPr>
          <w:rFonts w:asciiTheme="minorEastAsia" w:hAnsiTheme="minorEastAsia" w:cs="TimesNewRomanPSMT"/>
          <w:kern w:val="0"/>
          <w:sz w:val="24"/>
          <w:szCs w:val="24"/>
        </w:rPr>
        <w:t>及</w:t>
      </w:r>
      <w:r>
        <w:rPr>
          <w:rFonts w:asciiTheme="minorEastAsia" w:hAnsiTheme="minorEastAsia" w:cs="TimesNewRomanPSMT" w:hint="eastAsia"/>
          <w:kern w:val="0"/>
          <w:sz w:val="24"/>
          <w:szCs w:val="24"/>
        </w:rPr>
        <w:t>居民搬迁</w:t>
      </w:r>
    </w:p>
    <w:p w14:paraId="191D6BAB" w14:textId="77777777" w:rsidR="00070FC5" w:rsidRPr="00502A13" w:rsidRDefault="00070FC5"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本项目不涉及</w:t>
      </w:r>
      <w:r>
        <w:rPr>
          <w:rFonts w:ascii="宋体" w:eastAsia="宋体" w:cs="宋体"/>
          <w:kern w:val="0"/>
          <w:sz w:val="24"/>
          <w:szCs w:val="24"/>
        </w:rPr>
        <w:t>。</w:t>
      </w:r>
    </w:p>
    <w:p w14:paraId="18B84B7A" w14:textId="77777777" w:rsidR="001241FC" w:rsidRPr="00502A13" w:rsidRDefault="001241FC" w:rsidP="001241FC">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其他措施</w:t>
      </w:r>
    </w:p>
    <w:p w14:paraId="71343E51" w14:textId="25079F13" w:rsidR="00662816" w:rsidRDefault="00070FC5"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w:t>
      </w:r>
      <w:r w:rsidR="00662816">
        <w:rPr>
          <w:rFonts w:ascii="宋体" w:eastAsia="宋体" w:cs="宋体" w:hint="eastAsia"/>
          <w:kern w:val="0"/>
          <w:sz w:val="24"/>
          <w:szCs w:val="24"/>
        </w:rPr>
        <w:t>不涉及</w:t>
      </w:r>
      <w:r w:rsidR="00662816" w:rsidRPr="00662816">
        <w:rPr>
          <w:rFonts w:ascii="宋体" w:eastAsia="宋体" w:cs="宋体" w:hint="eastAsia"/>
          <w:kern w:val="0"/>
          <w:sz w:val="24"/>
          <w:szCs w:val="24"/>
        </w:rPr>
        <w:t>区域环境整治、相关外围工程建设等措施</w:t>
      </w:r>
      <w:r w:rsidR="00662816">
        <w:rPr>
          <w:rFonts w:ascii="宋体" w:eastAsia="宋体" w:cs="宋体" w:hint="eastAsia"/>
          <w:kern w:val="0"/>
          <w:sz w:val="24"/>
          <w:szCs w:val="24"/>
        </w:rPr>
        <w:t>。</w:t>
      </w:r>
    </w:p>
    <w:p w14:paraId="138626CD" w14:textId="2D81692F" w:rsidR="00B9269C" w:rsidRPr="00502A13" w:rsidRDefault="00B9269C" w:rsidP="00B9269C">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3.3</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公众参与</w:t>
      </w:r>
      <w:r>
        <w:rPr>
          <w:rFonts w:ascii="黑体" w:eastAsia="黑体" w:hAnsi="黑体" w:cs="TimesNewRomanPSMT"/>
          <w:kern w:val="0"/>
          <w:sz w:val="24"/>
          <w:szCs w:val="24"/>
        </w:rPr>
        <w:t>情况</w:t>
      </w:r>
    </w:p>
    <w:p w14:paraId="306E5380" w14:textId="12C52802" w:rsidR="00B9269C" w:rsidRPr="00B9269C" w:rsidRDefault="00B9269C"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本项目周边无居民区等敏感目标。</w:t>
      </w:r>
    </w:p>
    <w:p w14:paraId="7C478FB3" w14:textId="77777777" w:rsidR="001241FC" w:rsidRPr="00502A13" w:rsidRDefault="001241FC" w:rsidP="001241FC">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4 </w:t>
      </w:r>
      <w:r>
        <w:rPr>
          <w:rFonts w:ascii="黑体" w:eastAsia="黑体" w:hAnsi="黑体" w:cs="黑体" w:hint="eastAsia"/>
          <w:kern w:val="0"/>
          <w:sz w:val="28"/>
          <w:szCs w:val="28"/>
        </w:rPr>
        <w:t>整改工作情况</w:t>
      </w:r>
    </w:p>
    <w:p w14:paraId="04E53690" w14:textId="584A9ACE" w:rsidR="00502A13" w:rsidRPr="00D11C63" w:rsidRDefault="00662816" w:rsidP="00D11C6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本项目</w:t>
      </w:r>
      <w:r>
        <w:rPr>
          <w:rFonts w:ascii="宋体" w:eastAsia="宋体" w:cs="宋体"/>
          <w:kern w:val="0"/>
          <w:sz w:val="24"/>
          <w:szCs w:val="24"/>
        </w:rPr>
        <w:t>不需要整改</w:t>
      </w:r>
      <w:r w:rsidR="00502A13" w:rsidRPr="00502A13">
        <w:rPr>
          <w:rFonts w:ascii="宋体" w:eastAsia="宋体" w:cs="宋体" w:hint="eastAsia"/>
          <w:kern w:val="0"/>
          <w:sz w:val="24"/>
          <w:szCs w:val="24"/>
        </w:rPr>
        <w:t>。</w:t>
      </w:r>
      <w:bookmarkStart w:id="0" w:name="_GoBack"/>
      <w:bookmarkEnd w:id="0"/>
    </w:p>
    <w:sectPr w:rsidR="00502A13" w:rsidRPr="00D11C63">
      <w:headerReference w:type="even" r:id="rId8"/>
      <w:pgSz w:w="11906" w:h="16838" w:code="9"/>
      <w:pgMar w:top="1440" w:right="1797" w:bottom="1304" w:left="1797" w:header="102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F3133" w14:textId="77777777" w:rsidR="00846314" w:rsidRDefault="00846314">
      <w:r>
        <w:separator/>
      </w:r>
    </w:p>
    <w:p w14:paraId="717F1BDC" w14:textId="77777777" w:rsidR="00846314" w:rsidRDefault="00846314"/>
  </w:endnote>
  <w:endnote w:type="continuationSeparator" w:id="0">
    <w:p w14:paraId="642AE0FF" w14:textId="77777777" w:rsidR="00846314" w:rsidRDefault="00846314">
      <w:r>
        <w:continuationSeparator/>
      </w:r>
    </w:p>
    <w:p w14:paraId="5C0683E1" w14:textId="77777777" w:rsidR="00846314" w:rsidRDefault="00846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26D4C" w14:textId="77777777" w:rsidR="00846314" w:rsidRDefault="00846314">
      <w:r>
        <w:separator/>
      </w:r>
    </w:p>
    <w:p w14:paraId="28B7DA92" w14:textId="77777777" w:rsidR="00846314" w:rsidRDefault="00846314"/>
  </w:footnote>
  <w:footnote w:type="continuationSeparator" w:id="0">
    <w:p w14:paraId="776C9426" w14:textId="77777777" w:rsidR="00846314" w:rsidRDefault="00846314">
      <w:r>
        <w:continuationSeparator/>
      </w:r>
    </w:p>
    <w:p w14:paraId="1B7C7F00" w14:textId="77777777" w:rsidR="00846314" w:rsidRDefault="008463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A51A" w14:textId="77777777" w:rsidR="005C0002" w:rsidRDefault="005C0002">
    <w:pPr>
      <w:pStyle w:val="a6"/>
    </w:pPr>
    <w:r>
      <w:fldChar w:fldCharType="begin"/>
    </w:r>
    <w:r>
      <w:instrText xml:space="preserve"> STYLEREF  "标题 1" \n </w:instrText>
    </w:r>
    <w:r>
      <w:fldChar w:fldCharType="separate"/>
    </w:r>
    <w:r>
      <w:rPr>
        <w:noProof/>
      </w:rPr>
      <w:t>3</w:t>
    </w:r>
    <w:r>
      <w:fldChar w:fldCharType="end"/>
    </w:r>
    <w:r>
      <w:fldChar w:fldCharType="begin"/>
    </w:r>
    <w:r>
      <w:instrText xml:space="preserve"> STYLEREF  "标题 1"  \* MERGEFORMAT </w:instrText>
    </w:r>
    <w:r>
      <w:fldChar w:fldCharType="separate"/>
    </w:r>
    <w:r>
      <w:rPr>
        <w:rFonts w:hint="eastAsia"/>
        <w:noProof/>
      </w:rPr>
      <w:t>附图</w:t>
    </w:r>
    <w:r>
      <w:rPr>
        <w:noProof/>
      </w:rPr>
      <w:fldChar w:fldCharType="end"/>
    </w:r>
    <w:r>
      <w:ptab w:relativeTo="margin" w:alignment="center" w:leader="none"/>
    </w:r>
    <w:r>
      <w:ptab w:relativeTo="margin" w:alignment="right" w:leader="none"/>
    </w:r>
    <w:r>
      <w:fldChar w:fldCharType="begin"/>
    </w:r>
    <w:r>
      <w:instrText xml:space="preserve"> REF 项目名称 \h </w:instrText>
    </w:r>
    <w:r>
      <w:fldChar w:fldCharType="separate"/>
    </w:r>
    <w:sdt>
      <w:sdtPr>
        <w:rPr>
          <w:rFonts w:hint="eastAsia"/>
        </w:rPr>
        <w:alias w:val="单击此处输入项目名称"/>
        <w:tag w:val="单击此处输入项目名称"/>
        <w:id w:val="-1398663844"/>
        <w:lock w:val="sdtLocked"/>
      </w:sdtPr>
      <w:sdtEndPr/>
      <w:sdtContent>
        <w:r>
          <w:rPr>
            <w:rFonts w:hint="eastAsia"/>
          </w:rPr>
          <w:t>项目名称</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39548E"/>
    <w:multiLevelType w:val="multilevel"/>
    <w:tmpl w:val="AA96CBAC"/>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400"/>
      </w:pPr>
      <w:rPr>
        <w:rFonts w:hint="eastAsia"/>
      </w:rPr>
    </w:lvl>
    <w:lvl w:ilvl="5">
      <w:start w:val="1"/>
      <w:numFmt w:val="decimal"/>
      <w:pStyle w:val="6"/>
      <w:suff w:val="nothing"/>
      <w:lvlText w:val="（%6）"/>
      <w:lvlJc w:val="left"/>
      <w:pPr>
        <w:ind w:left="0" w:firstLine="420"/>
      </w:pPr>
      <w:rPr>
        <w:rFonts w:hint="eastAsia"/>
      </w:rPr>
    </w:lvl>
    <w:lvl w:ilvl="6">
      <w:start w:val="1"/>
      <w:numFmt w:val="decimalEnclosedCircle"/>
      <w:pStyle w:val="7"/>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8"/>
      <w:suff w:val="nothing"/>
      <w:lvlText w:val="%8."/>
      <w:lvlJc w:val="left"/>
      <w:pPr>
        <w:ind w:left="0" w:firstLine="400"/>
      </w:pPr>
      <w:rPr>
        <w:rFonts w:hint="eastAsia"/>
      </w:rPr>
    </w:lvl>
    <w:lvl w:ilvl="8">
      <w:start w:val="1"/>
      <w:numFmt w:val="lowerRoman"/>
      <w:pStyle w:val="9"/>
      <w:suff w:val="nothing"/>
      <w:lvlText w:val="%9."/>
      <w:lvlJc w:val="left"/>
      <w:pPr>
        <w:ind w:left="0" w:firstLine="400"/>
      </w:pPr>
      <w:rPr>
        <w:rFonts w:hint="eastAsia"/>
      </w:rPr>
    </w:lvl>
  </w:abstractNum>
  <w:abstractNum w:abstractNumId="3"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5"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6"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0"/>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73"/>
    <w:rsid w:val="00025056"/>
    <w:rsid w:val="00031B1F"/>
    <w:rsid w:val="000436FD"/>
    <w:rsid w:val="00063685"/>
    <w:rsid w:val="00070FC5"/>
    <w:rsid w:val="00096C4A"/>
    <w:rsid w:val="000A3F65"/>
    <w:rsid w:val="000B1BCD"/>
    <w:rsid w:val="000C38CF"/>
    <w:rsid w:val="000D2EAA"/>
    <w:rsid w:val="000E0555"/>
    <w:rsid w:val="00102495"/>
    <w:rsid w:val="00107CC7"/>
    <w:rsid w:val="001241FC"/>
    <w:rsid w:val="00141E5B"/>
    <w:rsid w:val="00152FD5"/>
    <w:rsid w:val="00153509"/>
    <w:rsid w:val="00161473"/>
    <w:rsid w:val="001701FE"/>
    <w:rsid w:val="00171B32"/>
    <w:rsid w:val="001A0804"/>
    <w:rsid w:val="001C7667"/>
    <w:rsid w:val="00207ADB"/>
    <w:rsid w:val="00234C88"/>
    <w:rsid w:val="002754BD"/>
    <w:rsid w:val="00282CB2"/>
    <w:rsid w:val="002C0B2B"/>
    <w:rsid w:val="00314452"/>
    <w:rsid w:val="00334B0A"/>
    <w:rsid w:val="00385653"/>
    <w:rsid w:val="00392EF4"/>
    <w:rsid w:val="003975A5"/>
    <w:rsid w:val="003A5DFA"/>
    <w:rsid w:val="004030AE"/>
    <w:rsid w:val="00423B09"/>
    <w:rsid w:val="0043478E"/>
    <w:rsid w:val="0045433B"/>
    <w:rsid w:val="00480A23"/>
    <w:rsid w:val="004A463A"/>
    <w:rsid w:val="00502A13"/>
    <w:rsid w:val="005120AA"/>
    <w:rsid w:val="00534AE9"/>
    <w:rsid w:val="00560959"/>
    <w:rsid w:val="00565E3B"/>
    <w:rsid w:val="005C0002"/>
    <w:rsid w:val="005C2BCB"/>
    <w:rsid w:val="005D025A"/>
    <w:rsid w:val="005D65A1"/>
    <w:rsid w:val="005E60EC"/>
    <w:rsid w:val="005F7CAD"/>
    <w:rsid w:val="0061182F"/>
    <w:rsid w:val="0065496C"/>
    <w:rsid w:val="00657F8B"/>
    <w:rsid w:val="00662816"/>
    <w:rsid w:val="006746D0"/>
    <w:rsid w:val="00684342"/>
    <w:rsid w:val="006E2C56"/>
    <w:rsid w:val="00740BBA"/>
    <w:rsid w:val="00755356"/>
    <w:rsid w:val="00775754"/>
    <w:rsid w:val="00785E71"/>
    <w:rsid w:val="007C363E"/>
    <w:rsid w:val="007E10A6"/>
    <w:rsid w:val="007E1735"/>
    <w:rsid w:val="007E2DA4"/>
    <w:rsid w:val="008124B3"/>
    <w:rsid w:val="008416C2"/>
    <w:rsid w:val="008444F0"/>
    <w:rsid w:val="00846314"/>
    <w:rsid w:val="00886884"/>
    <w:rsid w:val="0089065A"/>
    <w:rsid w:val="008B7D91"/>
    <w:rsid w:val="008E5BD1"/>
    <w:rsid w:val="00931E45"/>
    <w:rsid w:val="00981B73"/>
    <w:rsid w:val="009A02BE"/>
    <w:rsid w:val="009A46FF"/>
    <w:rsid w:val="009B3E1A"/>
    <w:rsid w:val="009D7CF4"/>
    <w:rsid w:val="00A54659"/>
    <w:rsid w:val="00A656E6"/>
    <w:rsid w:val="00A6638D"/>
    <w:rsid w:val="00A70156"/>
    <w:rsid w:val="00A737E9"/>
    <w:rsid w:val="00A75B17"/>
    <w:rsid w:val="00A93343"/>
    <w:rsid w:val="00AA2160"/>
    <w:rsid w:val="00B07E92"/>
    <w:rsid w:val="00B07EC8"/>
    <w:rsid w:val="00B6288A"/>
    <w:rsid w:val="00B71E55"/>
    <w:rsid w:val="00B73128"/>
    <w:rsid w:val="00B9269C"/>
    <w:rsid w:val="00B966A9"/>
    <w:rsid w:val="00BA1DE4"/>
    <w:rsid w:val="00BA55C9"/>
    <w:rsid w:val="00BB617F"/>
    <w:rsid w:val="00BC3D3B"/>
    <w:rsid w:val="00BE2CCF"/>
    <w:rsid w:val="00BF7E22"/>
    <w:rsid w:val="00C01538"/>
    <w:rsid w:val="00C51827"/>
    <w:rsid w:val="00CB083A"/>
    <w:rsid w:val="00CB70BD"/>
    <w:rsid w:val="00CF7A35"/>
    <w:rsid w:val="00D03AA9"/>
    <w:rsid w:val="00D11C63"/>
    <w:rsid w:val="00D41B57"/>
    <w:rsid w:val="00D63127"/>
    <w:rsid w:val="00D7232C"/>
    <w:rsid w:val="00D91C07"/>
    <w:rsid w:val="00DA333F"/>
    <w:rsid w:val="00DB5317"/>
    <w:rsid w:val="00DC1BDA"/>
    <w:rsid w:val="00E13775"/>
    <w:rsid w:val="00EB6801"/>
    <w:rsid w:val="00EC612A"/>
    <w:rsid w:val="00EF1802"/>
    <w:rsid w:val="00F26D0D"/>
    <w:rsid w:val="00F35339"/>
    <w:rsid w:val="00F51934"/>
    <w:rsid w:val="00F54852"/>
    <w:rsid w:val="00F90E42"/>
    <w:rsid w:val="00FC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8B344"/>
  <w15:chartTrackingRefBased/>
  <w15:docId w15:val="{0B5EF271-1B98-49F6-A9D5-885C703F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pPr>
      <w:widowControl w:val="0"/>
      <w:jc w:val="both"/>
    </w:pPr>
  </w:style>
  <w:style w:type="paragraph" w:styleId="1">
    <w:name w:val="heading 1"/>
    <w:next w:val="SSEC0"/>
    <w:link w:val="10"/>
    <w:qFormat/>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0"/>
    <w:unhideWhenUsed/>
    <w:qFormat/>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0"/>
    <w:unhideWhenUsed/>
    <w:qFormat/>
    <w:pPr>
      <w:keepNext/>
      <w:widowControl w:val="0"/>
      <w:numPr>
        <w:ilvl w:val="2"/>
        <w:numId w:val="1"/>
      </w:numPr>
      <w:adjustRightInd w:val="0"/>
      <w:snapToGrid w:val="0"/>
      <w:spacing w:before="100" w:beforeAutospacing="1" w:line="360" w:lineRule="auto"/>
      <w:ind w:left="0"/>
      <w:outlineLvl w:val="2"/>
    </w:pPr>
    <w:rPr>
      <w:rFonts w:ascii="黑体" w:eastAsia="黑体"/>
      <w:bCs/>
      <w:sz w:val="24"/>
      <w:szCs w:val="32"/>
    </w:rPr>
  </w:style>
  <w:style w:type="paragraph" w:styleId="4">
    <w:name w:val="heading 4"/>
    <w:next w:val="SSEC0"/>
    <w:link w:val="40"/>
    <w:unhideWhenUsed/>
    <w:qFormat/>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next w:val="SSEC0"/>
    <w:link w:val="50"/>
    <w:unhideWhenUsed/>
    <w:qFormat/>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next w:val="SSEC0"/>
    <w:link w:val="60"/>
    <w:unhideWhenUsed/>
    <w:qFormat/>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next w:val="SSEC0"/>
    <w:link w:val="70"/>
    <w:unhideWhenUsed/>
    <w:qFormat/>
    <w:pPr>
      <w:keepNext/>
      <w:keepLines/>
      <w:numPr>
        <w:ilvl w:val="6"/>
        <w:numId w:val="1"/>
      </w:numPr>
      <w:spacing w:line="360" w:lineRule="auto"/>
      <w:ind w:firstLine="403"/>
      <w:outlineLvl w:val="6"/>
    </w:pPr>
    <w:rPr>
      <w:rFonts w:ascii="宋体" w:eastAsia="宋体"/>
      <w:bCs/>
      <w:sz w:val="24"/>
      <w:szCs w:val="24"/>
    </w:rPr>
  </w:style>
  <w:style w:type="paragraph" w:styleId="8">
    <w:name w:val="heading 8"/>
    <w:next w:val="SSEC0"/>
    <w:link w:val="80"/>
    <w:unhideWhenUsed/>
    <w:qFormat/>
    <w:pPr>
      <w:keepNext/>
      <w:keepLines/>
      <w:numPr>
        <w:ilvl w:val="7"/>
        <w:numId w:val="1"/>
      </w:numPr>
      <w:spacing w:line="360" w:lineRule="auto"/>
      <w:ind w:firstLine="403"/>
      <w:outlineLvl w:val="7"/>
    </w:pPr>
    <w:rPr>
      <w:rFonts w:ascii="宋体" w:eastAsia="宋体" w:hAnsiTheme="majorHAnsi" w:cstheme="majorBidi"/>
      <w:sz w:val="24"/>
      <w:szCs w:val="24"/>
    </w:rPr>
  </w:style>
  <w:style w:type="paragraph" w:styleId="9">
    <w:name w:val="heading 9"/>
    <w:next w:val="SSEC0"/>
    <w:link w:val="90"/>
    <w:unhideWhenUsed/>
    <w:qFormat/>
    <w:pPr>
      <w:keepNext/>
      <w:keepLines/>
      <w:numPr>
        <w:ilvl w:val="8"/>
        <w:numId w:val="1"/>
      </w:numPr>
      <w:spacing w:line="360" w:lineRule="auto"/>
      <w:ind w:firstLine="403"/>
      <w:outlineLvl w:val="8"/>
    </w:pPr>
    <w:rPr>
      <w:rFonts w:ascii="宋体" w:eastAsia="宋体" w:hAnsiTheme="majorHAnsi"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Pr>
      <w:rFonts w:ascii="黑体" w:eastAsia="黑体" w:hAnsi="Times New Roman"/>
      <w:kern w:val="44"/>
      <w:sz w:val="30"/>
      <w:szCs w:val="44"/>
    </w:rPr>
  </w:style>
  <w:style w:type="character" w:customStyle="1" w:styleId="20">
    <w:name w:val="标题 2 字符"/>
    <w:basedOn w:val="a3"/>
    <w:link w:val="2"/>
    <w:rPr>
      <w:rFonts w:ascii="黑体" w:eastAsia="黑体" w:hAnsiTheme="majorHAnsi" w:cstheme="majorBidi"/>
      <w:bCs/>
      <w:sz w:val="28"/>
      <w:szCs w:val="32"/>
    </w:rPr>
  </w:style>
  <w:style w:type="character" w:customStyle="1" w:styleId="30">
    <w:name w:val="标题 3 字符"/>
    <w:basedOn w:val="a3"/>
    <w:link w:val="3"/>
    <w:rPr>
      <w:rFonts w:ascii="黑体" w:eastAsia="黑体"/>
      <w:bCs/>
      <w:sz w:val="24"/>
      <w:szCs w:val="32"/>
    </w:rPr>
  </w:style>
  <w:style w:type="character" w:customStyle="1" w:styleId="40">
    <w:name w:val="标题 4 字符"/>
    <w:basedOn w:val="a3"/>
    <w:link w:val="4"/>
    <w:rPr>
      <w:rFonts w:ascii="宋体" w:eastAsia="宋体" w:hAnsiTheme="majorHAnsi" w:cstheme="majorBidi"/>
      <w:b/>
      <w:bCs/>
      <w:sz w:val="24"/>
      <w:szCs w:val="28"/>
    </w:rPr>
  </w:style>
  <w:style w:type="character" w:customStyle="1" w:styleId="50">
    <w:name w:val="标题 5 字符"/>
    <w:basedOn w:val="a3"/>
    <w:link w:val="5"/>
    <w:rPr>
      <w:rFonts w:ascii="宋体" w:eastAsia="宋体"/>
      <w:bCs/>
      <w:sz w:val="24"/>
      <w:szCs w:val="28"/>
    </w:rPr>
  </w:style>
  <w:style w:type="character" w:customStyle="1" w:styleId="60">
    <w:name w:val="标题 6 字符"/>
    <w:basedOn w:val="a3"/>
    <w:link w:val="6"/>
    <w:rPr>
      <w:rFonts w:ascii="宋体" w:eastAsia="宋体" w:hAnsiTheme="majorHAnsi" w:cstheme="majorBidi"/>
      <w:bCs/>
      <w:sz w:val="24"/>
      <w:szCs w:val="24"/>
    </w:rPr>
  </w:style>
  <w:style w:type="character" w:customStyle="1" w:styleId="70">
    <w:name w:val="标题 7 字符"/>
    <w:basedOn w:val="a3"/>
    <w:link w:val="7"/>
    <w:rPr>
      <w:rFonts w:ascii="宋体" w:eastAsia="宋体"/>
      <w:bCs/>
      <w:sz w:val="24"/>
      <w:szCs w:val="24"/>
    </w:rPr>
  </w:style>
  <w:style w:type="character" w:customStyle="1" w:styleId="80">
    <w:name w:val="标题 8 字符"/>
    <w:basedOn w:val="a3"/>
    <w:link w:val="8"/>
    <w:rPr>
      <w:rFonts w:ascii="宋体" w:eastAsia="宋体" w:hAnsiTheme="majorHAnsi" w:cstheme="majorBidi"/>
      <w:sz w:val="24"/>
      <w:szCs w:val="24"/>
    </w:rPr>
  </w:style>
  <w:style w:type="character" w:customStyle="1" w:styleId="90">
    <w:name w:val="标题 9 字符"/>
    <w:basedOn w:val="a3"/>
    <w:link w:val="9"/>
    <w:rPr>
      <w:rFonts w:ascii="宋体" w:eastAsia="宋体" w:hAnsiTheme="majorHAnsi" w:cstheme="majorBidi"/>
      <w:sz w:val="24"/>
    </w:rPr>
  </w:style>
  <w:style w:type="paragraph" w:customStyle="1" w:styleId="SSEC0">
    <w:name w:val="SSEC 正文"/>
    <w:link w:val="SSEC8"/>
    <w:qFormat/>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rPr>
      <w:rFonts w:ascii="宋体" w:eastAsia="宋体" w:hAnsi="宋体"/>
      <w:sz w:val="24"/>
      <w:szCs w:val="24"/>
    </w:rPr>
  </w:style>
  <w:style w:type="paragraph" w:styleId="a6">
    <w:name w:val="header"/>
    <w:link w:val="a7"/>
    <w:uiPriority w:val="99"/>
    <w:unhideWhenUsed/>
    <w:qFormat/>
    <w:pPr>
      <w:pBdr>
        <w:bottom w:val="single" w:sz="4" w:space="1" w:color="auto"/>
      </w:pBdr>
      <w:tabs>
        <w:tab w:val="center" w:pos="4153"/>
        <w:tab w:val="right" w:pos="8306"/>
      </w:tabs>
      <w:snapToGrid w:val="0"/>
      <w:jc w:val="center"/>
    </w:pPr>
    <w:rPr>
      <w:rFonts w:ascii="宋体" w:eastAsia="宋体"/>
      <w:sz w:val="18"/>
      <w:szCs w:val="18"/>
    </w:rPr>
  </w:style>
  <w:style w:type="paragraph" w:styleId="21">
    <w:name w:val="toc 2"/>
    <w:next w:val="a2"/>
    <w:link w:val="22"/>
    <w:autoRedefine/>
    <w:uiPriority w:val="39"/>
    <w:unhideWhenUsed/>
    <w:qFormat/>
    <w:pPr>
      <w:adjustRightInd w:val="0"/>
      <w:snapToGrid w:val="0"/>
      <w:spacing w:line="360" w:lineRule="auto"/>
      <w:ind w:leftChars="200" w:left="420"/>
      <w:jc w:val="both"/>
    </w:pPr>
    <w:rPr>
      <w:rFonts w:ascii="黑体" w:eastAsia="宋体" w:cstheme="minorHAnsi"/>
      <w:iCs/>
      <w:noProof/>
      <w:sz w:val="24"/>
      <w:szCs w:val="20"/>
    </w:rPr>
  </w:style>
  <w:style w:type="paragraph" w:styleId="11">
    <w:name w:val="toc 1"/>
    <w:next w:val="a2"/>
    <w:link w:val="12"/>
    <w:autoRedefine/>
    <w:uiPriority w:val="39"/>
    <w:unhideWhenUsed/>
    <w:qFormat/>
    <w:pPr>
      <w:adjustRightInd w:val="0"/>
      <w:snapToGrid w:val="0"/>
      <w:spacing w:line="360" w:lineRule="auto"/>
      <w:jc w:val="both"/>
    </w:pPr>
    <w:rPr>
      <w:rFonts w:ascii="黑体" w:eastAsia="宋体" w:cstheme="minorHAnsi"/>
      <w:b/>
      <w:bCs/>
      <w:sz w:val="28"/>
      <w:szCs w:val="20"/>
    </w:rPr>
  </w:style>
  <w:style w:type="paragraph" w:styleId="31">
    <w:name w:val="toc 3"/>
    <w:basedOn w:val="a2"/>
    <w:next w:val="a2"/>
    <w:autoRedefine/>
    <w:uiPriority w:val="39"/>
    <w:unhideWhenUsed/>
    <w:qFormat/>
    <w:pPr>
      <w:ind w:left="420"/>
      <w:jc w:val="left"/>
    </w:pPr>
    <w:rPr>
      <w:rFonts w:cstheme="minorHAnsi"/>
      <w:sz w:val="20"/>
      <w:szCs w:val="20"/>
    </w:rPr>
  </w:style>
  <w:style w:type="character" w:customStyle="1" w:styleId="a7">
    <w:name w:val="页眉 字符"/>
    <w:basedOn w:val="a3"/>
    <w:link w:val="a6"/>
    <w:uiPriority w:val="99"/>
    <w:rPr>
      <w:rFonts w:ascii="宋体" w:eastAsia="宋体"/>
      <w:sz w:val="18"/>
      <w:szCs w:val="18"/>
    </w:rPr>
  </w:style>
  <w:style w:type="paragraph" w:styleId="a8">
    <w:name w:val="footer"/>
    <w:link w:val="a9"/>
    <w:uiPriority w:val="99"/>
    <w:unhideWhenUsed/>
    <w:qFormat/>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Pr>
      <w:rFonts w:ascii="宋体" w:eastAsia="宋体"/>
      <w:sz w:val="18"/>
      <w:szCs w:val="18"/>
    </w:rPr>
  </w:style>
  <w:style w:type="paragraph" w:customStyle="1" w:styleId="SSEC">
    <w:name w:val="SSEC 表内序号"/>
    <w:link w:val="SSEC9"/>
    <w:qFormat/>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Pr>
      <w:rFonts w:ascii="宋体" w:eastAsia="宋体" w:hAnsi="Times New Roman"/>
    </w:rPr>
  </w:style>
  <w:style w:type="paragraph" w:customStyle="1" w:styleId="SSECa">
    <w:name w:val="SSEC 目录名"/>
    <w:link w:val="SSECb"/>
    <w:qFormat/>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Pr>
      <w:rFonts w:ascii="黑体" w:eastAsia="黑体" w:hAnsi="黑体"/>
      <w:sz w:val="32"/>
      <w:szCs w:val="30"/>
    </w:rPr>
  </w:style>
  <w:style w:type="paragraph" w:styleId="aa">
    <w:name w:val="caption"/>
    <w:aliases w:val="SSEC图表题201612"/>
    <w:next w:val="a2"/>
    <w:qFormat/>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pPr>
      <w:keepNext/>
      <w:widowControl w:val="0"/>
      <w:adjustRightInd w:val="0"/>
      <w:snapToGrid w:val="0"/>
    </w:pPr>
    <w:rPr>
      <w:rFonts w:ascii="宋体" w:eastAsia="宋体"/>
    </w:rPr>
  </w:style>
  <w:style w:type="paragraph" w:customStyle="1" w:styleId="SSECe">
    <w:name w:val="SSEC 表字居中"/>
    <w:link w:val="SSECf"/>
    <w:qFormat/>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pPr>
      <w:adjustRightInd w:val="0"/>
      <w:snapToGrid w:val="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SECf">
    <w:name w:val="SSEC 表字居中 字符"/>
    <w:basedOn w:val="a3"/>
    <w:link w:val="SSECe"/>
    <w:rPr>
      <w:rFonts w:ascii="宋体" w:eastAsia="宋体" w:hAnsi="Times New Roman"/>
    </w:rPr>
  </w:style>
  <w:style w:type="character" w:customStyle="1" w:styleId="SSECd">
    <w:name w:val="SSEC 表字居左 字符"/>
    <w:basedOn w:val="a3"/>
    <w:link w:val="SSECc"/>
    <w:rPr>
      <w:rFonts w:ascii="宋体" w:eastAsia="宋体"/>
    </w:rPr>
  </w:style>
  <w:style w:type="character" w:customStyle="1" w:styleId="12">
    <w:name w:val="目录 1 字符"/>
    <w:basedOn w:val="a3"/>
    <w:link w:val="11"/>
    <w:uiPriority w:val="39"/>
    <w:rPr>
      <w:rFonts w:ascii="黑体" w:eastAsia="宋体" w:cstheme="minorHAnsi"/>
      <w:b/>
      <w:bCs/>
      <w:sz w:val="28"/>
      <w:szCs w:val="20"/>
    </w:rPr>
  </w:style>
  <w:style w:type="character" w:customStyle="1" w:styleId="22">
    <w:name w:val="目录 2 字符"/>
    <w:basedOn w:val="a3"/>
    <w:link w:val="21"/>
    <w:uiPriority w:val="39"/>
    <w:rPr>
      <w:rFonts w:ascii="黑体" w:eastAsia="宋体" w:cstheme="minorHAnsi"/>
      <w:iCs/>
      <w:noProof/>
      <w:sz w:val="24"/>
      <w:szCs w:val="20"/>
    </w:rPr>
  </w:style>
  <w:style w:type="paragraph" w:customStyle="1" w:styleId="a">
    <w:name w:val="附件"/>
    <w:basedOn w:val="2"/>
    <w:link w:val="Char"/>
    <w:qFormat/>
    <w:pPr>
      <w:numPr>
        <w:ilvl w:val="0"/>
        <w:numId w:val="3"/>
      </w:numPr>
      <w:spacing w:before="0" w:beforeAutospacing="0"/>
    </w:pPr>
  </w:style>
  <w:style w:type="character" w:styleId="ab">
    <w:name w:val="page number"/>
  </w:style>
  <w:style w:type="paragraph" w:styleId="ac">
    <w:name w:val="Revision"/>
    <w:hidden/>
    <w:uiPriority w:val="99"/>
    <w:rPr>
      <w:rFonts w:ascii="Times New Roman" w:eastAsia="宋体" w:hAnsi="Times New Roman" w:cs="Times New Roman"/>
      <w:szCs w:val="24"/>
    </w:rPr>
  </w:style>
  <w:style w:type="paragraph" w:styleId="ad">
    <w:name w:val="Title"/>
    <w:basedOn w:val="a2"/>
    <w:next w:val="a2"/>
    <w:link w:val="ae"/>
    <w:uiPriority w:val="10"/>
    <w:qFormat/>
    <w:locked/>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3"/>
    <w:link w:val="ad"/>
    <w:uiPriority w:val="10"/>
    <w:rPr>
      <w:rFonts w:asciiTheme="majorHAnsi" w:eastAsia="宋体" w:hAnsiTheme="majorHAnsi" w:cstheme="majorBidi"/>
      <w:b/>
      <w:bCs/>
      <w:sz w:val="32"/>
      <w:szCs w:val="32"/>
    </w:rPr>
  </w:style>
  <w:style w:type="paragraph" w:styleId="af">
    <w:name w:val="Plain Text"/>
    <w:basedOn w:val="a2"/>
    <w:link w:val="af0"/>
    <w:uiPriority w:val="99"/>
    <w:semiHidden/>
    <w:unhideWhenUsed/>
    <w:locked/>
    <w:rPr>
      <w:rFonts w:ascii="宋体" w:eastAsia="宋体" w:hAnsi="Courier New" w:cs="Courier New"/>
    </w:rPr>
  </w:style>
  <w:style w:type="character" w:customStyle="1" w:styleId="af0">
    <w:name w:val="纯文本 字符"/>
    <w:basedOn w:val="a3"/>
    <w:link w:val="af"/>
    <w:uiPriority w:val="99"/>
    <w:semiHidden/>
    <w:rPr>
      <w:rFonts w:ascii="宋体" w:eastAsia="宋体" w:hAnsi="Courier New" w:cs="Courier New"/>
    </w:rPr>
  </w:style>
  <w:style w:type="character" w:customStyle="1" w:styleId="Char">
    <w:name w:val="附件 Char"/>
    <w:basedOn w:val="20"/>
    <w:link w:val="a"/>
    <w:rPr>
      <w:rFonts w:ascii="黑体" w:eastAsia="黑体" w:hAnsiTheme="majorHAnsi" w:cstheme="majorBidi"/>
      <w:bCs/>
      <w:sz w:val="28"/>
      <w:szCs w:val="32"/>
    </w:rPr>
  </w:style>
  <w:style w:type="paragraph" w:customStyle="1" w:styleId="a0">
    <w:name w:val="附图"/>
    <w:link w:val="Char0"/>
    <w:qFormat/>
    <w:pPr>
      <w:keepNext/>
      <w:numPr>
        <w:numId w:val="4"/>
      </w:numPr>
      <w:outlineLvl w:val="1"/>
    </w:pPr>
    <w:rPr>
      <w:rFonts w:ascii="黑体" w:eastAsia="黑体" w:hAnsi="黑体"/>
      <w:sz w:val="28"/>
      <w:szCs w:val="28"/>
    </w:rPr>
  </w:style>
  <w:style w:type="paragraph" w:customStyle="1" w:styleId="a1">
    <w:name w:val="附表"/>
    <w:basedOn w:val="a2"/>
    <w:link w:val="Char1"/>
    <w:qFormat/>
    <w:pPr>
      <w:keepNext/>
      <w:numPr>
        <w:numId w:val="5"/>
      </w:numPr>
      <w:outlineLvl w:val="1"/>
    </w:pPr>
    <w:rPr>
      <w:rFonts w:ascii="黑体" w:eastAsia="黑体" w:hAnsi="黑体"/>
      <w:sz w:val="28"/>
      <w:szCs w:val="28"/>
    </w:rPr>
  </w:style>
  <w:style w:type="character" w:customStyle="1" w:styleId="Char0">
    <w:name w:val="附图 Char"/>
    <w:basedOn w:val="a3"/>
    <w:link w:val="a0"/>
    <w:rPr>
      <w:rFonts w:ascii="黑体" w:eastAsia="黑体" w:hAnsi="黑体"/>
      <w:sz w:val="28"/>
      <w:szCs w:val="28"/>
    </w:rPr>
  </w:style>
  <w:style w:type="character" w:customStyle="1" w:styleId="Char1">
    <w:name w:val="附表 Char"/>
    <w:basedOn w:val="a3"/>
    <w:link w:val="a1"/>
    <w:rPr>
      <w:rFonts w:ascii="黑体" w:eastAsia="黑体" w:hAnsi="黑体"/>
      <w:sz w:val="28"/>
      <w:szCs w:val="28"/>
    </w:rPr>
  </w:style>
  <w:style w:type="paragraph" w:customStyle="1" w:styleId="SSEC1">
    <w:name w:val="SSEC 1级序号"/>
    <w:link w:val="SSEC10"/>
    <w:qFormat/>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Pr>
      <w:rFonts w:ascii="宋体" w:eastAsia="宋体" w:hAnsi="宋体"/>
      <w:sz w:val="24"/>
      <w:szCs w:val="24"/>
    </w:rPr>
  </w:style>
  <w:style w:type="character" w:styleId="af1">
    <w:name w:val="Hyperlink"/>
    <w:basedOn w:val="a3"/>
    <w:uiPriority w:val="99"/>
    <w:unhideWhenUsed/>
    <w:rPr>
      <w:color w:val="0000FF" w:themeColor="hyperlink"/>
      <w:u w:val="single"/>
    </w:rPr>
  </w:style>
  <w:style w:type="paragraph" w:customStyle="1" w:styleId="SSEC2">
    <w:name w:val="SSEC 2级序号"/>
    <w:basedOn w:val="SSEC1"/>
    <w:link w:val="SSEC20"/>
    <w:qFormat/>
    <w:pPr>
      <w:numPr>
        <w:ilvl w:val="1"/>
      </w:numPr>
    </w:pPr>
  </w:style>
  <w:style w:type="paragraph" w:customStyle="1" w:styleId="SSEC3">
    <w:name w:val="SSEC 3级序号"/>
    <w:basedOn w:val="SSEC1"/>
    <w:link w:val="SSEC30"/>
    <w:qFormat/>
    <w:pPr>
      <w:numPr>
        <w:ilvl w:val="2"/>
      </w:numPr>
    </w:pPr>
  </w:style>
  <w:style w:type="character" w:customStyle="1" w:styleId="SSEC20">
    <w:name w:val="SSEC 2级序号 字符"/>
    <w:basedOn w:val="SSEC10"/>
    <w:link w:val="SSEC2"/>
    <w:rPr>
      <w:rFonts w:ascii="宋体" w:eastAsia="宋体" w:hAnsi="宋体"/>
      <w:sz w:val="24"/>
      <w:szCs w:val="24"/>
    </w:rPr>
  </w:style>
  <w:style w:type="paragraph" w:customStyle="1" w:styleId="SSEC4">
    <w:name w:val="SSEC 4级序号"/>
    <w:basedOn w:val="SSEC1"/>
    <w:link w:val="SSEC40"/>
    <w:qFormat/>
    <w:pPr>
      <w:numPr>
        <w:ilvl w:val="3"/>
      </w:numPr>
    </w:pPr>
  </w:style>
  <w:style w:type="character" w:customStyle="1" w:styleId="SSEC30">
    <w:name w:val="SSEC 3级序号 字符"/>
    <w:basedOn w:val="SSEC10"/>
    <w:link w:val="SSEC3"/>
    <w:rPr>
      <w:rFonts w:ascii="宋体" w:eastAsia="宋体" w:hAnsi="宋体"/>
      <w:sz w:val="24"/>
      <w:szCs w:val="24"/>
    </w:rPr>
  </w:style>
  <w:style w:type="paragraph" w:customStyle="1" w:styleId="SSEC5">
    <w:name w:val="SSEC 5级序号"/>
    <w:basedOn w:val="SSEC1"/>
    <w:link w:val="SSEC50"/>
    <w:qFormat/>
    <w:pPr>
      <w:numPr>
        <w:ilvl w:val="4"/>
      </w:numPr>
    </w:pPr>
  </w:style>
  <w:style w:type="character" w:customStyle="1" w:styleId="SSEC40">
    <w:name w:val="SSEC 4级序号 字符"/>
    <w:basedOn w:val="SSEC30"/>
    <w:link w:val="SSEC4"/>
    <w:rPr>
      <w:rFonts w:ascii="宋体" w:eastAsia="宋体" w:hAnsi="宋体"/>
      <w:sz w:val="24"/>
      <w:szCs w:val="24"/>
    </w:rPr>
  </w:style>
  <w:style w:type="paragraph" w:customStyle="1" w:styleId="SSEC6">
    <w:name w:val="SSEC 6级序号"/>
    <w:basedOn w:val="SSEC1"/>
    <w:link w:val="SSEC60"/>
    <w:qFormat/>
    <w:pPr>
      <w:numPr>
        <w:ilvl w:val="5"/>
      </w:numPr>
    </w:pPr>
  </w:style>
  <w:style w:type="character" w:customStyle="1" w:styleId="SSEC50">
    <w:name w:val="SSEC 5级序号 字符"/>
    <w:basedOn w:val="SSEC10"/>
    <w:link w:val="SSEC5"/>
    <w:rPr>
      <w:rFonts w:ascii="宋体" w:eastAsia="宋体" w:hAnsi="宋体"/>
      <w:sz w:val="24"/>
      <w:szCs w:val="24"/>
    </w:rPr>
  </w:style>
  <w:style w:type="paragraph" w:customStyle="1" w:styleId="SSEC7">
    <w:name w:val="SSEC 7级序号"/>
    <w:basedOn w:val="SSEC1"/>
    <w:link w:val="SSEC70"/>
    <w:qFormat/>
    <w:pPr>
      <w:numPr>
        <w:ilvl w:val="6"/>
      </w:numPr>
    </w:pPr>
  </w:style>
  <w:style w:type="character" w:customStyle="1" w:styleId="SSEC60">
    <w:name w:val="SSEC 6级序号 字符"/>
    <w:basedOn w:val="SSEC50"/>
    <w:link w:val="SSEC6"/>
    <w:rPr>
      <w:rFonts w:ascii="宋体" w:eastAsia="宋体" w:hAnsi="宋体"/>
      <w:sz w:val="24"/>
      <w:szCs w:val="24"/>
    </w:rPr>
  </w:style>
  <w:style w:type="table" w:styleId="af2">
    <w:name w:val="Table Grid"/>
    <w:basedOn w:val="a4"/>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Pr>
      <w:rFonts w:ascii="宋体" w:eastAsia="宋体" w:hAnsi="宋体"/>
      <w:sz w:val="24"/>
      <w:szCs w:val="24"/>
    </w:rPr>
  </w:style>
  <w:style w:type="paragraph" w:styleId="af3">
    <w:name w:val="Balloon Text"/>
    <w:basedOn w:val="a2"/>
    <w:link w:val="af4"/>
    <w:semiHidden/>
    <w:locked/>
    <w:rPr>
      <w:rFonts w:ascii="Times New Roman" w:eastAsia="宋体" w:hAnsi="Times New Roman" w:cs="Times New Roman"/>
      <w:sz w:val="18"/>
      <w:szCs w:val="18"/>
    </w:rPr>
  </w:style>
  <w:style w:type="character" w:customStyle="1" w:styleId="af4">
    <w:name w:val="批注框文本 字符"/>
    <w:basedOn w:val="a3"/>
    <w:link w:val="af3"/>
    <w:semiHidden/>
    <w:rPr>
      <w:rFonts w:ascii="Times New Roman" w:eastAsia="宋体" w:hAnsi="Times New Roman" w:cs="Times New Roman"/>
      <w:sz w:val="18"/>
      <w:szCs w:val="18"/>
    </w:rPr>
  </w:style>
  <w:style w:type="character" w:styleId="af5">
    <w:name w:val="annotation reference"/>
    <w:basedOn w:val="a3"/>
    <w:uiPriority w:val="99"/>
    <w:semiHidden/>
    <w:unhideWhenUsed/>
    <w:locked/>
    <w:rPr>
      <w:sz w:val="21"/>
      <w:szCs w:val="21"/>
    </w:rPr>
  </w:style>
  <w:style w:type="paragraph" w:styleId="af6">
    <w:name w:val="annotation text"/>
    <w:basedOn w:val="a2"/>
    <w:link w:val="af7"/>
    <w:semiHidden/>
    <w:unhideWhenUsed/>
    <w:locked/>
    <w:pPr>
      <w:jc w:val="left"/>
    </w:pPr>
  </w:style>
  <w:style w:type="character" w:customStyle="1" w:styleId="af7">
    <w:name w:val="批注文字 字符"/>
    <w:basedOn w:val="a3"/>
    <w:link w:val="af6"/>
    <w:semiHidden/>
  </w:style>
  <w:style w:type="paragraph" w:styleId="af8">
    <w:name w:val="annotation subject"/>
    <w:basedOn w:val="af6"/>
    <w:next w:val="af6"/>
    <w:link w:val="af9"/>
    <w:uiPriority w:val="99"/>
    <w:semiHidden/>
    <w:unhideWhenUsed/>
    <w:locked/>
    <w:rPr>
      <w:b/>
      <w:bCs/>
    </w:rPr>
  </w:style>
  <w:style w:type="character" w:customStyle="1" w:styleId="af9">
    <w:name w:val="批注主题 字符"/>
    <w:basedOn w:val="af7"/>
    <w:link w:val="af8"/>
    <w:uiPriority w:val="99"/>
    <w:semiHidden/>
    <w:rPr>
      <w:b/>
      <w:bCs/>
    </w:rPr>
  </w:style>
  <w:style w:type="paragraph" w:customStyle="1" w:styleId="15">
    <w:name w:val="样式 宋体 小四 行距: 1.5 倍行距"/>
    <w:basedOn w:val="a2"/>
    <w:link w:val="15Char"/>
    <w:qFormat/>
    <w:rsid w:val="00775754"/>
    <w:pPr>
      <w:spacing w:line="360" w:lineRule="auto"/>
      <w:ind w:firstLineChars="200" w:firstLine="480"/>
    </w:pPr>
    <w:rPr>
      <w:rFonts w:ascii="宋体" w:eastAsia="宋体" w:hAnsi="宋体" w:cs="宋体"/>
      <w:sz w:val="24"/>
      <w:szCs w:val="20"/>
    </w:rPr>
  </w:style>
  <w:style w:type="character" w:customStyle="1" w:styleId="15Char">
    <w:name w:val="样式 宋体 小四 行距: 1.5 倍行距 Char"/>
    <w:link w:val="15"/>
    <w:rsid w:val="00775754"/>
    <w:rPr>
      <w:rFonts w:ascii="宋体" w:eastAsia="宋体" w:hAnsi="宋体"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2D1AB7-7220-4BB5-8DCF-605A4A4B1F2F}"/>
</file>

<file path=customXml/itemProps2.xml><?xml version="1.0" encoding="utf-8"?>
<ds:datastoreItem xmlns:ds="http://schemas.openxmlformats.org/officeDocument/2006/customXml" ds:itemID="{77506C6A-FBA1-4785-B110-5E19E9B05C0A}"/>
</file>

<file path=customXml/itemProps3.xml><?xml version="1.0" encoding="utf-8"?>
<ds:datastoreItem xmlns:ds="http://schemas.openxmlformats.org/officeDocument/2006/customXml" ds:itemID="{2344A2A7-5572-4C69-9E02-7D2396FDE8A3}"/>
</file>

<file path=customXml/itemProps4.xml><?xml version="1.0" encoding="utf-8"?>
<ds:datastoreItem xmlns:ds="http://schemas.openxmlformats.org/officeDocument/2006/customXml" ds:itemID="{B8FBAAE5-A178-4311-B7EE-F0791A3B48BB}"/>
</file>

<file path=docProps/app.xml><?xml version="1.0" encoding="utf-8"?>
<Properties xmlns="http://schemas.openxmlformats.org/officeDocument/2006/extended-properties" xmlns:vt="http://schemas.openxmlformats.org/officeDocument/2006/docPropsVTypes">
  <Template>Normal</Template>
  <TotalTime>120</TotalTime>
  <Pages>5</Pages>
  <Words>505</Words>
  <Characters>2879</Characters>
  <Application>Microsoft Office Word</Application>
  <DocSecurity>0</DocSecurity>
  <Lines>23</Lines>
  <Paragraphs>6</Paragraphs>
  <ScaleCrop>false</ScaleCrop>
  <Company>Microsoft</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DELL</cp:lastModifiedBy>
  <cp:revision>27</cp:revision>
  <cp:lastPrinted>2016-11-15T01:48:00Z</cp:lastPrinted>
  <dcterms:created xsi:type="dcterms:W3CDTF">2019-03-22T01:51:00Z</dcterms:created>
  <dcterms:modified xsi:type="dcterms:W3CDTF">2023-01-17T06:55:00Z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