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rFonts w:ascii="Times New Roman" w:hAnsi="Times New Roman" w:cs="Times New Roman"/>
        </w:rPr>
      </w:pPr>
      <w:r>
        <w:rPr>
          <w:rFonts w:ascii="Times New Roman" w:hAnsi="Times New Roman" w:cs="Times New Roman"/>
          <w:sz w:val="44"/>
        </w:rPr>
        <w:t xml:space="preserve">其他需要说明的事项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环境保护设施设计、施工和验收过程简况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设计简况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本项目环境保护设施的设计在可行性研究报告中和初步设计时均有考虑。根据项目特点，主要工程是：</w:t>
      </w:r>
      <w:r>
        <w:rPr>
          <w:rFonts w:hint="eastAsia" w:ascii="Times New Roman" w:hAnsi="Times New Roman" w:cs="Times New Roman"/>
          <w:lang w:val="en-US" w:eastAsia="zh-CN"/>
        </w:rPr>
        <w:t>本项目实际部署3口油井，1口注水井，位于2座新建丛式井场，安装采油井口装置3套，套管气回收装置3套，新建单井集油管线1.15km，安装16MPa注水井井口装置1套，新建单井注水管线680m，</w:t>
      </w:r>
      <w:r>
        <w:rPr>
          <w:rFonts w:ascii="Times New Roman" w:hAnsi="Times New Roman" w:cs="Times New Roman"/>
        </w:rPr>
        <w:t>并配</w:t>
      </w:r>
      <w:r>
        <w:rPr>
          <w:rFonts w:ascii="Times New Roman" w:hAnsi="Times New Roman" w:cs="Times New Roman"/>
        </w:rPr>
        <w:t>套建设消防、道路、供配电设施等工程。项目总投资</w:t>
      </w:r>
      <w:r>
        <w:rPr>
          <w:rFonts w:hint="eastAsia" w:ascii="Times New Roman" w:hAnsi="Times New Roman" w:cs="Times New Roman"/>
          <w:lang w:val="en-US" w:eastAsia="zh-CN"/>
        </w:rPr>
        <w:t>3125</w:t>
      </w:r>
      <w:r>
        <w:rPr>
          <w:rFonts w:ascii="Times New Roman" w:hAnsi="Times New Roman" w:cs="Times New Roman"/>
        </w:rPr>
        <w:t>万元，其中环保投资</w:t>
      </w:r>
      <w:r>
        <w:rPr>
          <w:rFonts w:hint="eastAsia" w:ascii="Times New Roman" w:hAnsi="Times New Roman" w:cs="Times New Roman"/>
          <w:lang w:val="en-US" w:eastAsia="zh-CN"/>
        </w:rPr>
        <w:t>231</w:t>
      </w:r>
      <w:r>
        <w:rPr>
          <w:rFonts w:ascii="Times New Roman" w:hAnsi="Times New Roman" w:cs="Times New Roman"/>
        </w:rPr>
        <w:t xml:space="preserve">万元。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施工简况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河口</w:t>
      </w:r>
      <w:r>
        <w:rPr>
          <w:rFonts w:ascii="Times New Roman" w:hAnsi="Times New Roman" w:cs="Times New Roman"/>
        </w:rPr>
        <w:t>采油厂要求施工单位严格按照合同中要求，在确保环境保护设施的建设进度和资金的保障前提下，严格落实本项目环境影响报告表及</w:t>
      </w:r>
      <w:r>
        <w:rPr>
          <w:rFonts w:hint="eastAsia" w:ascii="Times New Roman" w:hAnsi="Times New Roman" w:cs="Times New Roman"/>
          <w:lang w:val="en-US" w:eastAsia="zh-CN"/>
        </w:rPr>
        <w:t>其批复（东环建审[2019]5082号）中提出的生态环境保护工程和污染防治措</w:t>
      </w:r>
      <w:r>
        <w:rPr>
          <w:rFonts w:ascii="Times New Roman" w:hAnsi="Times New Roman" w:cs="Times New Roman"/>
        </w:rPr>
        <w:t xml:space="preserve">施。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验收过程简况 </w:t>
      </w:r>
    </w:p>
    <w:p>
      <w:pPr>
        <w:spacing w:after="0" w:line="360" w:lineRule="auto"/>
        <w:ind w:left="0" w:firstLine="480" w:firstLineChars="200"/>
        <w:jc w:val="both"/>
        <w:rPr>
          <w:rFonts w:hint="eastAsia" w:ascii="Times New Roman" w:hAnsi="Times New Roman" w:cs="Times New Roman"/>
          <w:lang w:val="en-US" w:eastAsia="zh-CN"/>
        </w:rPr>
      </w:pPr>
      <w:r>
        <w:rPr>
          <w:rFonts w:ascii="Times New Roman" w:hAnsi="Times New Roman" w:cs="Times New Roman"/>
        </w:rPr>
        <w:t>201</w:t>
      </w:r>
      <w:r>
        <w:rPr>
          <w:rFonts w:hint="eastAsia" w:ascii="Times New Roman" w:hAnsi="Times New Roman" w:cs="Times New Roman"/>
          <w:lang w:val="en-US" w:eastAsia="zh-CN"/>
        </w:rPr>
        <w:t>9</w:t>
      </w:r>
      <w:r>
        <w:rPr>
          <w:rFonts w:ascii="Times New Roman" w:hAnsi="Times New Roman" w:cs="Times New Roman"/>
        </w:rPr>
        <w:t>年</w:t>
      </w:r>
      <w:r>
        <w:rPr>
          <w:rFonts w:hint="eastAsia" w:ascii="Times New Roman" w:hAnsi="Times New Roman" w:cs="Times New Roman"/>
          <w:lang w:val="en-US" w:eastAsia="zh-CN"/>
        </w:rPr>
        <w:t>3</w:t>
      </w:r>
      <w:r>
        <w:rPr>
          <w:rFonts w:ascii="Times New Roman" w:hAnsi="Times New Roman" w:cs="Times New Roman"/>
        </w:rPr>
        <w:t>月，</w:t>
      </w:r>
      <w:r>
        <w:rPr>
          <w:rFonts w:hint="eastAsia" w:ascii="Times New Roman" w:hAnsi="Times New Roman" w:cs="Times New Roman"/>
          <w:lang w:val="en-US" w:eastAsia="zh-CN"/>
        </w:rPr>
        <w:t>河口采油厂委托</w:t>
      </w:r>
      <w:r>
        <w:rPr>
          <w:rFonts w:hint="eastAsia" w:cs="Times New Roman"/>
          <w:bCs/>
          <w:color w:val="000000" w:themeColor="text1"/>
          <w:sz w:val="24"/>
          <w:lang w:eastAsia="zh-CN"/>
          <w14:textFill>
            <w14:solidFill>
              <w14:schemeClr w14:val="tx1"/>
            </w14:solidFill>
          </w14:textFill>
        </w:rPr>
        <w:t>森诺科技有限公司（原胜利油田森诺胜利工程有限公司）</w:t>
      </w:r>
      <w:r>
        <w:rPr>
          <w:rFonts w:hint="eastAsia" w:ascii="Times New Roman" w:hAnsi="Times New Roman" w:cs="Times New Roman"/>
          <w:lang w:val="en-US" w:eastAsia="zh-CN"/>
        </w:rPr>
        <w:t>对该项目进行了环境影响评价，编制完成了</w:t>
      </w:r>
      <w:r>
        <w:rPr>
          <w:rFonts w:hint="eastAsia" w:ascii="Times New Roman" w:hAnsi="Times New Roman" w:cs="Times New Roman"/>
          <w:lang w:val="en-US" w:eastAsia="zh-CN"/>
        </w:rPr>
        <w:t>《埕东油田埕30-8块产能建设工程</w:t>
      </w:r>
      <w:r>
        <w:rPr>
          <w:rFonts w:hint="default" w:ascii="Times New Roman" w:hAnsi="Times New Roman" w:cs="Times New Roman"/>
          <w:lang w:val="en-US" w:eastAsia="zh-CN"/>
        </w:rPr>
        <w:t>环境影响报告表</w:t>
      </w:r>
      <w:r>
        <w:rPr>
          <w:rFonts w:hint="eastAsia" w:ascii="Times New Roman" w:hAnsi="Times New Roman" w:cs="Times New Roman"/>
          <w:lang w:val="en-US" w:eastAsia="zh-CN"/>
        </w:rPr>
        <w:t xml:space="preserve">》；  </w:t>
      </w:r>
    </w:p>
    <w:p>
      <w:pPr>
        <w:spacing w:after="0" w:line="360" w:lineRule="auto"/>
        <w:ind w:left="0" w:firstLine="48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2019年 4月 1日，</w:t>
      </w:r>
      <w:r>
        <w:rPr>
          <w:rFonts w:hint="eastAsia" w:cs="Times New Roman"/>
          <w:color w:val="000000" w:themeColor="text1"/>
          <w:sz w:val="24"/>
          <w:lang w:eastAsia="zh-CN"/>
          <w14:textFill>
            <w14:solidFill>
              <w14:schemeClr w14:val="tx1"/>
            </w14:solidFill>
          </w14:textFill>
        </w:rPr>
        <w:t>东营市生态环境局</w:t>
      </w:r>
      <w:r>
        <w:rPr>
          <w:rFonts w:hint="eastAsia" w:ascii="Times New Roman" w:hAnsi="Times New Roman" w:cs="Times New Roman"/>
          <w:lang w:val="en-US" w:eastAsia="zh-CN"/>
        </w:rPr>
        <w:t>以“</w:t>
      </w:r>
      <w:r>
        <w:rPr>
          <w:rFonts w:hint="eastAsia" w:ascii="Times New Roman" w:hAnsi="Times New Roman" w:cs="Times New Roman"/>
          <w:lang w:val="en-US" w:eastAsia="zh-CN"/>
        </w:rPr>
        <w:t>东环建审[2019]5082号</w:t>
      </w:r>
      <w:r>
        <w:rPr>
          <w:rFonts w:hint="eastAsia" w:ascii="Times New Roman" w:hAnsi="Times New Roman" w:cs="Times New Roman"/>
          <w:lang w:val="en-US" w:eastAsia="zh-CN"/>
        </w:rPr>
        <w:t>”文批复了中国石油化工股份有限公司胜利油田分公司河口采油厂《</w:t>
      </w:r>
      <w:r>
        <w:rPr>
          <w:rFonts w:hint="eastAsia" w:ascii="Times New Roman" w:hAnsi="Times New Roman" w:cs="Times New Roman"/>
          <w:lang w:val="en-US" w:eastAsia="zh-CN"/>
        </w:rPr>
        <w:t>埕东油田埕30-8块产能建设工程</w:t>
      </w:r>
      <w:r>
        <w:rPr>
          <w:rFonts w:hint="eastAsia" w:ascii="Times New Roman" w:hAnsi="Times New Roman" w:cs="Times New Roman"/>
          <w:lang w:val="en-US" w:eastAsia="zh-CN"/>
        </w:rPr>
        <w:t xml:space="preserve">环境影响报告表》；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2019年</w:t>
      </w:r>
      <w:r>
        <w:rPr>
          <w:rFonts w:hint="eastAsia" w:ascii="Times New Roman" w:hAnsi="Times New Roman" w:cs="Times New Roman"/>
          <w:lang w:val="en-US" w:eastAsia="zh-CN"/>
        </w:rPr>
        <w:t>5</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 xml:space="preserve"> 日，工程开始施工；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w:t>
      </w:r>
      <w:r>
        <w:rPr>
          <w:rFonts w:hint="eastAsia" w:ascii="Times New Roman" w:hAnsi="Times New Roman" w:cs="Times New Roman"/>
          <w:lang w:val="en-US" w:eastAsia="zh-CN"/>
        </w:rPr>
        <w:t>25</w:t>
      </w:r>
      <w:r>
        <w:rPr>
          <w:rFonts w:ascii="Times New Roman" w:hAnsi="Times New Roman" w:cs="Times New Roman"/>
        </w:rPr>
        <w:t xml:space="preserve">日，工程竣工；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lang w:val="en-US" w:eastAsia="zh-CN"/>
        </w:rPr>
        <w:t>1</w:t>
      </w:r>
      <w:r>
        <w:rPr>
          <w:rFonts w:ascii="Times New Roman" w:hAnsi="Times New Roman" w:cs="Times New Roman"/>
        </w:rPr>
        <w:t>日投入试运行； 根据《中华人民共和国环境保护法》、《建设项目竣工环境保护验收暂行办法》的要求，20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6</w:t>
      </w:r>
      <w:r>
        <w:rPr>
          <w:rFonts w:ascii="Times New Roman" w:hAnsi="Times New Roman" w:cs="Times New Roman"/>
        </w:rPr>
        <w:t>月</w:t>
      </w:r>
      <w:r>
        <w:rPr>
          <w:rFonts w:hint="eastAsia" w:ascii="Times New Roman" w:hAnsi="Times New Roman" w:cs="Times New Roman"/>
          <w:lang w:val="en-US" w:eastAsia="zh-CN"/>
        </w:rPr>
        <w:t>30</w:t>
      </w:r>
      <w:r>
        <w:rPr>
          <w:rFonts w:ascii="Times New Roman" w:hAnsi="Times New Roman" w:cs="Times New Roman"/>
        </w:rPr>
        <w:t>日，受中国石油化工股份有限公司胜利油田分公司</w:t>
      </w:r>
      <w:r>
        <w:rPr>
          <w:rFonts w:hint="eastAsia" w:ascii="Times New Roman" w:hAnsi="Times New Roman" w:cs="Times New Roman"/>
          <w:lang w:eastAsia="zh-CN"/>
        </w:rPr>
        <w:t>河口</w:t>
      </w:r>
      <w:r>
        <w:rPr>
          <w:rFonts w:ascii="Times New Roman" w:hAnsi="Times New Roman" w:cs="Times New Roman"/>
        </w:rPr>
        <w:t xml:space="preserve">采油厂的委托，东营市胜丰职业卫生检测评价有限责任公司承担了该工程环境保护验收调查表的编制工作。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东营市胜丰职业卫生检测评价有限责任公司于 20</w:t>
      </w:r>
      <w:r>
        <w:rPr>
          <w:rFonts w:hint="eastAsia" w:ascii="Times New Roman" w:hAnsi="Times New Roman" w:cs="Times New Roman"/>
          <w:lang w:val="en-US" w:eastAsia="zh-CN"/>
        </w:rPr>
        <w:t>20</w:t>
      </w:r>
      <w:r>
        <w:rPr>
          <w:rFonts w:ascii="Times New Roman" w:hAnsi="Times New Roman" w:cs="Times New Roman"/>
        </w:rPr>
        <w:t>年</w:t>
      </w:r>
      <w:r>
        <w:rPr>
          <w:rFonts w:hint="eastAsia" w:ascii="Times New Roman" w:hAnsi="Times New Roman" w:cs="Times New Roman"/>
          <w:lang w:val="en-US" w:eastAsia="zh-CN"/>
        </w:rPr>
        <w:t>7</w:t>
      </w:r>
      <w:r>
        <w:rPr>
          <w:rFonts w:ascii="Times New Roman" w:hAnsi="Times New Roman" w:cs="Times New Roman"/>
        </w:rPr>
        <w:t>月安排人员到现场进行了 现场勘查和资料收集，查阅了有关文件和技术资料，查看了污染物治理和排放、环保措施的落实情况。根据调查结果，东营市胜丰职业卫生检测评价有限责任公司于 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9</w:t>
      </w:r>
      <w:r>
        <w:rPr>
          <w:rFonts w:ascii="Times New Roman" w:hAnsi="Times New Roman" w:cs="Times New Roman"/>
        </w:rPr>
        <w:t>月编写完成了《</w:t>
      </w:r>
      <w:r>
        <w:rPr>
          <w:rFonts w:hint="eastAsia" w:ascii="Times New Roman" w:hAnsi="Times New Roman" w:cs="Times New Roman"/>
          <w:lang w:val="en-US" w:eastAsia="zh-CN"/>
        </w:rPr>
        <w:t>埕东油田埕30-8块产能建设工程</w:t>
      </w:r>
      <w:r>
        <w:rPr>
          <w:rFonts w:ascii="Times New Roman" w:hAnsi="Times New Roman" w:cs="Times New Roman"/>
        </w:rPr>
        <w:t xml:space="preserve">竣工环境保护验收调查表》。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信息公开和公众意见反馈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信息公开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20</w:t>
      </w:r>
      <w:r>
        <w:rPr>
          <w:rFonts w:hint="eastAsia" w:ascii="Times New Roman" w:hAnsi="Times New Roman" w:cs="Times New Roman"/>
          <w:lang w:val="en-US" w:eastAsia="zh-CN"/>
        </w:rPr>
        <w:t>20</w:t>
      </w:r>
      <w:r>
        <w:rPr>
          <w:rFonts w:ascii="Times New Roman" w:hAnsi="Times New Roman" w:cs="Times New Roman"/>
        </w:rPr>
        <w:t xml:space="preserve"> 年</w:t>
      </w:r>
      <w:r>
        <w:rPr>
          <w:rFonts w:hint="eastAsia" w:ascii="Times New Roman" w:hAnsi="Times New Roman" w:cs="Times New Roman"/>
          <w:lang w:val="en-US" w:eastAsia="zh-CN"/>
        </w:rPr>
        <w:t>7</w:t>
      </w:r>
      <w:r>
        <w:rPr>
          <w:rFonts w:ascii="Times New Roman" w:hAnsi="Times New Roman" w:cs="Times New Roman"/>
        </w:rPr>
        <w:t>月</w:t>
      </w:r>
      <w:r>
        <w:rPr>
          <w:rFonts w:hint="eastAsia" w:ascii="Times New Roman" w:hAnsi="Times New Roman" w:cs="Times New Roman"/>
          <w:lang w:val="en-US" w:eastAsia="zh-CN"/>
        </w:rPr>
        <w:t>1</w:t>
      </w:r>
      <w:r>
        <w:rPr>
          <w:rFonts w:ascii="Times New Roman" w:hAnsi="Times New Roman" w:cs="Times New Roman"/>
        </w:rPr>
        <w:t>日，</w:t>
      </w:r>
      <w:r>
        <w:rPr>
          <w:rFonts w:hint="eastAsia" w:ascii="Times New Roman" w:hAnsi="Times New Roman" w:cs="Times New Roman"/>
          <w:lang w:eastAsia="zh-CN"/>
        </w:rPr>
        <w:t>河口</w:t>
      </w:r>
      <w:r>
        <w:rPr>
          <w:rFonts w:ascii="Times New Roman" w:hAnsi="Times New Roman" w:cs="Times New Roman"/>
        </w:rPr>
        <w:t>采油厂对该工程的竣工日期和调试起止日期进行了网上公示。</w:t>
      </w:r>
      <w:r>
        <w:fldChar w:fldCharType="begin"/>
      </w:r>
      <w:r>
        <w:instrText xml:space="preserve"> HYPERLINK "http://slof.sinopec.com/slof/" \h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color w:val="auto"/>
        </w:rPr>
        <w:t>http://10.2.133.176/sites/slof/</w:t>
      </w:r>
      <w:r>
        <w:fldChar w:fldCharType="begin"/>
      </w:r>
      <w:r>
        <w:instrText xml:space="preserve"> HYPERLINK "http://slof.sinopec.com/slof/" \h </w:instrText>
      </w:r>
      <w:r>
        <w:fldChar w:fldCharType="separate"/>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公众参与渠道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根据本项目特点和实际建设情况，</w:t>
      </w:r>
      <w:r>
        <w:rPr>
          <w:rFonts w:hint="eastAsia" w:ascii="Times New Roman" w:hAnsi="Times New Roman" w:cs="Times New Roman"/>
          <w:lang w:eastAsia="zh-CN"/>
        </w:rPr>
        <w:t>河口</w:t>
      </w:r>
      <w:r>
        <w:rPr>
          <w:rFonts w:ascii="Times New Roman" w:hAnsi="Times New Roman" w:cs="Times New Roman"/>
        </w:rPr>
        <w:t xml:space="preserve">采油厂采用电话和网站回复的方式收集公众 意见和建议。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公众意见处理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河口</w:t>
      </w:r>
      <w:r>
        <w:rPr>
          <w:rFonts w:ascii="Times New Roman" w:hAnsi="Times New Roman" w:cs="Times New Roman"/>
        </w:rPr>
        <w:t xml:space="preserve">采油厂承诺会严格记录公众反馈意见或投诉、收到时间、渠道以及反馈或投诉的内容，并及时处理或解决公众意见，给出采纳与否的情况说明。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本项目建设工程、验收调查期间未收到公众意见或投诉，表明公众支持该项目的建设和运营。 </w:t>
      </w:r>
    </w:p>
    <w:p>
      <w:pPr>
        <w:pStyle w:val="2"/>
        <w:spacing w:after="0" w:line="360" w:lineRule="auto"/>
        <w:ind w:left="0" w:firstLine="640" w:firstLineChars="200"/>
        <w:jc w:val="both"/>
        <w:rPr>
          <w:rFonts w:ascii="Times New Roman" w:hAnsi="Times New Roman" w:cs="Times New Roman"/>
        </w:rPr>
      </w:pPr>
      <w:r>
        <w:rPr>
          <w:rFonts w:ascii="Times New Roman" w:hAnsi="Times New Roman" w:cs="Times New Roman"/>
        </w:rPr>
        <w:t xml:space="preserve">其他环境措施的落实情况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制度措施落实情况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3.1. 1  </w:t>
      </w:r>
      <w:r>
        <w:rPr>
          <w:rFonts w:ascii="Times New Roman" w:hAnsi="Times New Roman" w:cs="Times New Roman"/>
        </w:rPr>
        <w:t xml:space="preserve">环保组织机构 </w:t>
      </w:r>
    </w:p>
    <w:p>
      <w:pPr>
        <w:spacing w:after="0" w:line="360" w:lineRule="auto"/>
        <w:ind w:left="0" w:firstLine="480" w:firstLineChars="200"/>
        <w:jc w:val="both"/>
        <w:rPr>
          <w:rFonts w:ascii="Times New Roman" w:hAnsi="Times New Roman" w:cs="Times New Roman"/>
        </w:rPr>
      </w:pPr>
      <w:r>
        <w:rPr>
          <w:rFonts w:hint="eastAsia" w:ascii="Times New Roman" w:hAnsi="Times New Roman" w:cs="Times New Roman"/>
          <w:lang w:eastAsia="zh-CN"/>
        </w:rPr>
        <w:t>河口</w:t>
      </w:r>
      <w:r>
        <w:rPr>
          <w:rFonts w:ascii="Times New Roman" w:hAnsi="Times New Roman" w:cs="Times New Roman"/>
        </w:rPr>
        <w:t>采油厂 QHS</w:t>
      </w:r>
      <w:r>
        <w:rPr>
          <w:rFonts w:hint="eastAsia" w:ascii="Times New Roman" w:hAnsi="Times New Roman" w:cs="Times New Roman"/>
          <w:lang w:val="en-US" w:eastAsia="zh-CN"/>
        </w:rPr>
        <w:t>S</w:t>
      </w:r>
      <w:r>
        <w:rPr>
          <w:rFonts w:ascii="Times New Roman" w:hAnsi="Times New Roman" w:cs="Times New Roman"/>
        </w:rPr>
        <w:t>E 管理</w:t>
      </w:r>
      <w:r>
        <w:rPr>
          <w:rFonts w:hint="eastAsia" w:ascii="Times New Roman" w:hAnsi="Times New Roman" w:cs="Times New Roman"/>
          <w:lang w:eastAsia="zh-CN"/>
        </w:rPr>
        <w:t>部</w:t>
      </w:r>
      <w:r>
        <w:rPr>
          <w:rFonts w:ascii="Times New Roman" w:hAnsi="Times New Roman" w:cs="Times New Roman"/>
        </w:rPr>
        <w:t xml:space="preserve">负责全公司环保专业技术综合管理，机关各业务部门按各自环保管理职责负责分管业务范围内的环保管理。采油厂所属各单位、直属单位按采油厂环保管理实施细则负责本单位环保管理。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在生产运营期，由</w:t>
      </w:r>
      <w:r>
        <w:rPr>
          <w:rFonts w:hint="eastAsia" w:ascii="Times New Roman" w:hAnsi="Times New Roman" w:cs="Times New Roman"/>
          <w:lang w:eastAsia="zh-CN"/>
        </w:rPr>
        <w:t>河口</w:t>
      </w:r>
      <w:r>
        <w:rPr>
          <w:rFonts w:ascii="Times New Roman" w:hAnsi="Times New Roman" w:cs="Times New Roman"/>
        </w:rPr>
        <w:t>采油厂QH</w:t>
      </w:r>
      <w:r>
        <w:rPr>
          <w:rFonts w:hint="eastAsia" w:ascii="Times New Roman" w:hAnsi="Times New Roman" w:cs="Times New Roman"/>
          <w:lang w:val="en-US" w:eastAsia="zh-CN"/>
        </w:rPr>
        <w:t>S</w:t>
      </w:r>
      <w:r>
        <w:rPr>
          <w:rFonts w:ascii="Times New Roman" w:hAnsi="Times New Roman" w:cs="Times New Roman"/>
        </w:rPr>
        <w:t>SE管理</w:t>
      </w:r>
      <w:r>
        <w:rPr>
          <w:rFonts w:hint="eastAsia" w:ascii="Times New Roman" w:hAnsi="Times New Roman" w:cs="Times New Roman"/>
          <w:lang w:eastAsia="zh-CN"/>
        </w:rPr>
        <w:t>部</w:t>
      </w:r>
      <w:r>
        <w:rPr>
          <w:rFonts w:ascii="Times New Roman" w:hAnsi="Times New Roman" w:cs="Times New Roman"/>
        </w:rPr>
        <w:t xml:space="preserve">统一负责本项目的环保管理工作，在井区内设置专职环保员，负责环保文件和技术资料的归档，协助进行环保工程的验收，负责运营期间的环境监测、事故防范和外部协调工作。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3.1.2 </w:t>
      </w:r>
      <w:r>
        <w:rPr>
          <w:rFonts w:ascii="Times New Roman" w:hAnsi="Times New Roman" w:cs="Times New Roman"/>
        </w:rPr>
        <w:t xml:space="preserve">环境风险防范措施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项目的风险事故主要是，钻井过程中井喷，采油套外返水等，对环境空气、地表水、地下水和土壤产生影响。通过采取：加强日常生产监督管理和安全运行检查工作，制定安全生产操作规程，加强职工安全意识教育和安全生产技术培训。一旦发现事故应及时采取相应的补救措施，尽量减少影响和损失；对于作业过程中产生的各类废物及时进行妥善处置和处理，不得长期在环境中堆存，避免对景观环境、土壤和水体造成影响；对各类设备、阀门定期进行检查，防止跑、冒、滴、漏，及时巡检等措施，消除事故隐患。</w:t>
      </w:r>
      <w:r>
        <w:rPr>
          <w:rFonts w:hint="eastAsia" w:ascii="Times New Roman" w:hAnsi="Times New Roman" w:cs="Times New Roman"/>
          <w:lang w:eastAsia="zh-CN"/>
        </w:rPr>
        <w:t>河口</w:t>
      </w:r>
      <w:r>
        <w:rPr>
          <w:rFonts w:ascii="Times New Roman" w:hAnsi="Times New Roman" w:cs="Times New Roman"/>
        </w:rPr>
        <w:t>采油厂制定了《</w:t>
      </w:r>
      <w:r>
        <w:rPr>
          <w:rFonts w:hint="eastAsia" w:ascii="Times New Roman" w:hAnsi="Times New Roman" w:cs="Times New Roman"/>
          <w:lang w:eastAsia="zh-CN"/>
        </w:rPr>
        <w:t>河口</w:t>
      </w:r>
      <w:r>
        <w:rPr>
          <w:rFonts w:ascii="Times New Roman" w:hAnsi="Times New Roman" w:cs="Times New Roman"/>
        </w:rPr>
        <w:t xml:space="preserve">采油厂重大突发事件应急预案》，根据应急预案内容定期进行演练。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3.1.3 </w:t>
      </w:r>
      <w:r>
        <w:rPr>
          <w:rFonts w:ascii="Times New Roman" w:hAnsi="Times New Roman" w:cs="Times New Roman"/>
        </w:rPr>
        <w:t xml:space="preserve">采取的清洁生产措施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在钻井、作业等多方面均采取了大量的清洁生产工艺装备，减少了资源、能源的消耗，削减了废弃物的产生量。按照清洁生产各项指标评定，结果说明多数指标可以达到二级以上水平，符合国家清洁生产的要求。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环境保护措施落实情况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3.2.1  </w:t>
      </w:r>
      <w:r>
        <w:rPr>
          <w:rFonts w:ascii="Times New Roman" w:hAnsi="Times New Roman" w:cs="Times New Roman"/>
        </w:rPr>
        <w:t xml:space="preserve">生态环境保护措施落实情况  </w:t>
      </w:r>
    </w:p>
    <w:p>
      <w:pPr>
        <w:spacing w:after="0" w:line="360" w:lineRule="auto"/>
        <w:ind w:left="0" w:firstLine="480" w:firstLineChars="200"/>
        <w:jc w:val="both"/>
        <w:rPr>
          <w:rFonts w:ascii="Times New Roman" w:hAnsi="Times New Roman" w:cs="Times New Roman"/>
          <w:szCs w:val="24"/>
        </w:rPr>
      </w:pPr>
      <w:r>
        <w:rPr>
          <w:rFonts w:ascii="Times New Roman" w:hAnsi="Times New Roman" w:cs="Times New Roman"/>
          <w:szCs w:val="24"/>
        </w:rPr>
        <w:t xml:space="preserve">本项目施工期主要的生态环境影响，是施工清场对地表植被破坏、土壤的扰乱以及土地的占用。施工过程中加强施工管理，严格控制施工占用土地及施工作业带面积， 提高工程施工效率，减少工程在时间与空间上的累积与拥挤效应。凡受到施工车辆、机械破坏的地方都已及时修整，恢复原貌，被破坏的植被现均已恢复。妥善处理处置施工期间产生的各类污染物，防止其对生态环境造成污染影响。采取以上措施，本项目对生态影响较小。运营期对生态环境影响主要是修井过程中可能对周围植被、土壤产生影响，运营期影响主要集中在井场内，很少大规模形成污染。建设单位在运营期加强修井过程的管理，文明作业，提高修井效率，减少修井次数，在采取以上环保措施后，运营期不会对井场周围生态 环境造成显著影响。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3.2.2  </w:t>
      </w:r>
      <w:r>
        <w:rPr>
          <w:rFonts w:ascii="Times New Roman" w:hAnsi="Times New Roman" w:cs="Times New Roman"/>
        </w:rPr>
        <w:t xml:space="preserve">大气环境保护措施落实情况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废气主要有井场建设、运输车辆行驶产生的扬尘和施工车辆与机械废气产生。调查发现，项目施工现场均在野外空旷地带，有利于空气扩散，且建设单位在施工期采取了洒水抑尘等必要的大气污染防治措施，项目施工期对大气环境的影响较小。本项目运营期排放的废气主要为油气集输过程挥发的无组织轻烃。验收期间对井场非甲烷总烃无组织排放情况进行了监测，经监测，本项目井场厂界非甲烷总烃满足《挥发性有机物排放标准 第 7 部分：其他行业》（DB37/2801.7-2019）中挥发性有机物场界监控点浓度限值（2.0mg/m</w:t>
      </w:r>
      <w:r>
        <w:rPr>
          <w:rFonts w:ascii="Times New Roman" w:hAnsi="Times New Roman" w:cs="Times New Roman"/>
          <w:vertAlign w:val="superscript"/>
        </w:rPr>
        <w:t>3</w:t>
      </w:r>
      <w:r>
        <w:rPr>
          <w:rFonts w:ascii="Times New Roman" w:hAnsi="Times New Roman" w:cs="Times New Roman"/>
        </w:rPr>
        <w:t xml:space="preserve">）。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3.2.3 </w:t>
      </w:r>
      <w:r>
        <w:rPr>
          <w:rFonts w:ascii="Times New Roman" w:hAnsi="Times New Roman" w:cs="Times New Roman"/>
        </w:rPr>
        <w:t xml:space="preserve">水环境保护措施落实情况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施工期水污染物主要包括钻井废水、</w:t>
      </w:r>
      <w:r>
        <w:rPr>
          <w:rFonts w:hint="eastAsia" w:ascii="Times New Roman" w:hAnsi="Times New Roman" w:cs="Times New Roman"/>
          <w:lang w:eastAsia="zh-CN"/>
        </w:rPr>
        <w:t>施工作业废液、管道试压废水</w:t>
      </w:r>
      <w:r>
        <w:rPr>
          <w:rFonts w:ascii="Times New Roman" w:hAnsi="Times New Roman" w:cs="Times New Roman"/>
        </w:rPr>
        <w:t>和少量的生活污水。</w:t>
      </w:r>
      <w:r>
        <w:rPr>
          <w:rFonts w:hint="eastAsia"/>
          <w:lang w:val="en-US" w:eastAsia="zh-CN"/>
        </w:rPr>
        <w:t>钻井废水、施工作业废液拉运至埕东联废液处理站处理，然后进埕东联合站污水处理系统处理达标后，回注地层，未外排；管线试压废水收集沉淀后拉运至埕东联合站处理达标后，回注地层，未外排；生活污水依托施工现场设置临时旱厕，定期清掏，用作农肥，未外排。</w:t>
      </w:r>
      <w:r>
        <w:rPr>
          <w:rFonts w:ascii="Times New Roman" w:hAnsi="Times New Roman" w:cs="Times New Roman"/>
        </w:rPr>
        <w:t xml:space="preserve">因此，生活污水对周围水环境影响很小。 </w:t>
      </w:r>
    </w:p>
    <w:p>
      <w:pPr>
        <w:spacing w:after="0" w:line="360" w:lineRule="auto"/>
        <w:ind w:left="0" w:firstLine="480" w:firstLineChars="200"/>
        <w:jc w:val="both"/>
        <w:rPr>
          <w:rFonts w:hint="default" w:ascii="Times New Roman" w:hAnsi="Times New Roman" w:cs="Times New Roman"/>
        </w:rPr>
      </w:pPr>
      <w:r>
        <w:rPr>
          <w:rFonts w:hint="default" w:ascii="Times New Roman" w:hAnsi="Times New Roman" w:cs="Times New Roman"/>
        </w:rPr>
        <w:t>本项目运行期产生的废水主要包括作业废液和采出水。至验收期间，本项目没有进行井下作业，未产生井下作业废液，</w:t>
      </w:r>
      <w:r>
        <w:rPr>
          <w:rFonts w:hint="default" w:ascii="Times New Roman" w:hAnsi="Times New Roman" w:cs="Times New Roman"/>
          <w:b w:val="0"/>
          <w:bCs w:val="0"/>
          <w:lang w:val="en-US" w:eastAsia="zh-CN"/>
        </w:rPr>
        <w:t>后期产生的井下作业废液拉运至埕东联合站，经站内污水系统处理达到《碎屑岩油藏注水水质指标及分析方法》（SY/T 5329-2012）中推荐水质标准后回注地层，用于油田注水开发，不外排</w:t>
      </w:r>
      <w:r>
        <w:rPr>
          <w:rFonts w:hint="default" w:ascii="Times New Roman" w:hAnsi="Times New Roman" w:cs="Times New Roman"/>
        </w:rPr>
        <w:t>；采出水</w:t>
      </w:r>
      <w:r>
        <w:rPr>
          <w:rFonts w:hint="default" w:ascii="Times New Roman" w:hAnsi="Times New Roman" w:cs="Times New Roman"/>
          <w:lang w:val="en-US" w:eastAsia="zh-CN"/>
        </w:rPr>
        <w:t>进入</w:t>
      </w:r>
      <w:r>
        <w:rPr>
          <w:rFonts w:hint="default" w:ascii="Times New Roman" w:hAnsi="Times New Roman" w:cs="Times New Roman"/>
          <w:b w:val="0"/>
          <w:bCs w:val="0"/>
          <w:lang w:val="en-US" w:eastAsia="zh-CN"/>
        </w:rPr>
        <w:t>埕东联合站</w:t>
      </w:r>
      <w:r>
        <w:rPr>
          <w:rFonts w:hint="default" w:ascii="Times New Roman" w:hAnsi="Times New Roman" w:cs="Times New Roman"/>
        </w:rPr>
        <w:t>处理达到《碎屑岩油藏注水水质推荐指标及分析方法》（SY/T5329-2012）标准后回注地层。</w:t>
      </w:r>
      <w:r>
        <w:rPr>
          <w:rFonts w:hint="default" w:ascii="Times New Roman" w:hAnsi="Times New Roman" w:cs="Times New Roman"/>
          <w:szCs w:val="24"/>
        </w:rPr>
        <w:t>经调查，</w:t>
      </w:r>
      <w:r>
        <w:rPr>
          <w:rFonts w:hint="default" w:ascii="Times New Roman" w:hAnsi="Times New Roman" w:cs="Times New Roman"/>
          <w:b w:val="0"/>
          <w:bCs w:val="0"/>
          <w:lang w:val="en-US" w:eastAsia="zh-CN"/>
        </w:rPr>
        <w:t>埕东联合站</w:t>
      </w:r>
      <w:r>
        <w:rPr>
          <w:rFonts w:hint="default" w:ascii="Times New Roman" w:hAnsi="Times New Roman" w:cs="Times New Roman"/>
          <w:szCs w:val="24"/>
        </w:rPr>
        <w:t>能满足本项目废水处理需求。</w:t>
      </w:r>
      <w:r>
        <w:rPr>
          <w:rFonts w:hint="default" w:ascii="Times New Roman" w:hAnsi="Times New Roman" w:cs="Times New Roman"/>
        </w:rPr>
        <w:t>因此本项目运营期对水环境的影响较小。</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3.2.4 </w:t>
      </w:r>
      <w:r>
        <w:rPr>
          <w:rFonts w:ascii="Times New Roman" w:hAnsi="Times New Roman" w:cs="Times New Roman"/>
        </w:rPr>
        <w:t xml:space="preserve">声环境保护措施落实情况  </w:t>
      </w:r>
      <w:bookmarkStart w:id="0" w:name="_GoBack"/>
      <w:bookmarkEnd w:id="0"/>
    </w:p>
    <w:p>
      <w:pPr>
        <w:spacing w:after="0" w:line="360" w:lineRule="auto"/>
        <w:ind w:left="0" w:firstLine="480" w:firstLineChars="200"/>
        <w:jc w:val="both"/>
        <w:rPr>
          <w:rFonts w:hint="default" w:ascii="Times New Roman" w:hAnsi="Times New Roman" w:cs="Times New Roman"/>
        </w:rPr>
      </w:pPr>
      <w:r>
        <w:rPr>
          <w:rFonts w:ascii="Times New Roman" w:hAnsi="Times New Roman" w:cs="Times New Roman"/>
        </w:rPr>
        <w:t>施工期噪声主要来自施工机械及运输车辆。施工过程中尽量使用低噪声设备，机械设备间歇性运行，噪声影响是暂时的，施工结束后，施工噪声随即消失。</w:t>
      </w:r>
      <w:r>
        <w:rPr>
          <w:rFonts w:hint="eastAsia"/>
          <w:lang w:val="en-US" w:eastAsia="zh-CN"/>
        </w:rPr>
        <w:t>本项目开发区块位于山东省东营市刁口</w:t>
      </w:r>
      <w:r>
        <w:rPr>
          <w:rFonts w:hint="eastAsia" w:ascii="Times New Roman" w:hAnsi="Times New Roman" w:cs="Times New Roman"/>
          <w:lang w:val="en-US" w:eastAsia="zh-CN"/>
        </w:rPr>
        <w:t>乡，本项目300m范围内无其居民区</w:t>
      </w:r>
      <w:r>
        <w:rPr>
          <w:rFonts w:hint="default" w:ascii="Times New Roman" w:hAnsi="Times New Roman" w:cs="Times New Roman"/>
        </w:rPr>
        <w:t xml:space="preserve">。 </w:t>
      </w:r>
    </w:p>
    <w:p>
      <w:pPr>
        <w:spacing w:after="0" w:line="360" w:lineRule="auto"/>
        <w:ind w:left="0" w:firstLine="480" w:firstLineChars="200"/>
        <w:jc w:val="both"/>
        <w:rPr>
          <w:rFonts w:ascii="Times New Roman" w:hAnsi="Times New Roman" w:cs="Times New Roman"/>
        </w:rPr>
      </w:pPr>
      <w:r>
        <w:rPr>
          <w:rFonts w:hint="default" w:ascii="Times New Roman" w:hAnsi="Times New Roman" w:cs="Times New Roman"/>
        </w:rPr>
        <w:t>本项目加强对抽油机的维护、减少作业次数等措施，降</w:t>
      </w:r>
      <w:r>
        <w:rPr>
          <w:rFonts w:ascii="Times New Roman" w:hAnsi="Times New Roman" w:cs="Times New Roman"/>
        </w:rPr>
        <w:t>低运营期井场噪声。项目运行期间未接到居民针对噪声方面的投诉。经监测，</w:t>
      </w:r>
      <w:r>
        <w:rPr>
          <w:rFonts w:hint="eastAsia" w:ascii="Times New Roman" w:hAnsi="Times New Roman" w:cs="Times New Roman"/>
          <w:lang w:eastAsia="zh-CN"/>
        </w:rPr>
        <w:t>本项目</w:t>
      </w:r>
      <w:r>
        <w:rPr>
          <w:rFonts w:ascii="Times New Roman" w:hAnsi="Times New Roman" w:cs="Times New Roman"/>
        </w:rPr>
        <w:t xml:space="preserve">厂界噪声符合《工业企业厂界环境噪声排放标准》（GB12348-2008）中 2 类区厂界环境噪声要求。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3.2.5 </w:t>
      </w:r>
      <w:r>
        <w:rPr>
          <w:rFonts w:ascii="Times New Roman" w:hAnsi="Times New Roman" w:cs="Times New Roman"/>
        </w:rPr>
        <w:t xml:space="preserve">固废环境和保护措施落实情况  </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val="en-US" w:eastAsia="zh-CN"/>
        </w:rPr>
      </w:pPr>
      <w:r>
        <w:rPr>
          <w:rFonts w:ascii="Times New Roman" w:hAnsi="Times New Roman" w:eastAsia="宋体" w:cs="Times New Roman"/>
        </w:rPr>
        <w:t>本项目固体废物主要为钻井固废、施工废料和生活垃圾。</w:t>
      </w:r>
      <w:r>
        <w:rPr>
          <w:rFonts w:hint="eastAsia"/>
          <w:lang w:val="en-US" w:eastAsia="zh-CN"/>
        </w:rPr>
        <w:t>本项目钻井固废采用泥浆不落地工艺，</w:t>
      </w:r>
      <w:r>
        <w:rPr>
          <w:rFonts w:hint="eastAsia"/>
          <w:color w:val="auto"/>
          <w:lang w:val="en-US" w:eastAsia="zh-CN"/>
        </w:rPr>
        <w:t>交由有资质的单位处置</w:t>
      </w:r>
      <w:r>
        <w:rPr>
          <w:rFonts w:hint="eastAsia"/>
          <w:lang w:val="en-US" w:eastAsia="zh-CN"/>
        </w:rPr>
        <w:t xml:space="preserve">；施工废料部分回收利用，剩余废料拉运至市政部门指定地点，由环卫部门处理；生活垃圾集中收集后拉运至市政部门指定地点，由环卫部门统一处理。 </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本工程运行期间产生的固体废物主要有油泥砂。油泥砂</w:t>
      </w:r>
      <w:r>
        <w:rPr>
          <w:rFonts w:hint="default" w:ascii="Times New Roman" w:hAnsi="Times New Roman" w:cs="Times New Roman"/>
          <w:lang w:val="en-US" w:eastAsia="zh-CN"/>
        </w:rPr>
        <w:t>暂存在</w:t>
      </w:r>
      <w:r>
        <w:rPr>
          <w:rFonts w:hint="eastAsia"/>
          <w:lang w:val="en-US" w:eastAsia="zh-CN"/>
        </w:rPr>
        <w:t>埕东联合站油泥砂贮存场</w:t>
      </w:r>
      <w:r>
        <w:rPr>
          <w:rFonts w:hint="default" w:ascii="Times New Roman" w:hAnsi="Times New Roman" w:cs="Times New Roman"/>
          <w:lang w:val="en-US" w:eastAsia="zh-CN"/>
        </w:rPr>
        <w:t>，委托</w:t>
      </w:r>
      <w:r>
        <w:rPr>
          <w:rFonts w:hint="eastAsia"/>
          <w:lang w:val="en-US" w:eastAsia="zh-CN"/>
        </w:rPr>
        <w:t>东营华新环保技术有限公司</w:t>
      </w:r>
      <w:r>
        <w:rPr>
          <w:rFonts w:hint="default" w:ascii="Times New Roman" w:hAnsi="Times New Roman" w:cs="Times New Roman"/>
          <w:lang w:val="en-US" w:eastAsia="zh-CN"/>
        </w:rPr>
        <w:t>进行无害化处置</w:t>
      </w:r>
      <w:r>
        <w:rPr>
          <w:rFonts w:ascii="Times New Roman" w:hAnsi="Times New Roman" w:cs="Times New Roman"/>
        </w:rPr>
        <w:t>。经调查，</w:t>
      </w:r>
      <w:r>
        <w:rPr>
          <w:rFonts w:hint="eastAsia"/>
          <w:lang w:val="en-US" w:eastAsia="zh-CN"/>
        </w:rPr>
        <w:t>东营华新环保技术有限公司</w:t>
      </w:r>
      <w:r>
        <w:rPr>
          <w:rFonts w:ascii="Times New Roman" w:hAnsi="Times New Roman" w:cs="Times New Roman"/>
        </w:rPr>
        <w:t xml:space="preserve">满足本项目油泥砂的处置需求。 </w:t>
      </w:r>
    </w:p>
    <w:p>
      <w:pPr>
        <w:pStyle w:val="3"/>
        <w:spacing w:after="0" w:line="360" w:lineRule="auto"/>
        <w:ind w:left="0" w:firstLine="560" w:firstLineChars="200"/>
        <w:jc w:val="both"/>
        <w:rPr>
          <w:rFonts w:ascii="Times New Roman" w:hAnsi="Times New Roman" w:cs="Times New Roman"/>
        </w:rPr>
      </w:pPr>
      <w:r>
        <w:rPr>
          <w:rFonts w:ascii="Times New Roman" w:hAnsi="Times New Roman" w:cs="Times New Roman"/>
        </w:rPr>
        <w:t xml:space="preserve">配套措施落实情况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3.3.1 </w:t>
      </w:r>
      <w:r>
        <w:rPr>
          <w:rFonts w:ascii="Times New Roman" w:hAnsi="Times New Roman" w:cs="Times New Roman"/>
        </w:rPr>
        <w:t xml:space="preserve">区域消减及淘汰落后产能本项目不涉及。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3.3.2 </w:t>
      </w:r>
      <w:r>
        <w:rPr>
          <w:rFonts w:ascii="Times New Roman" w:hAnsi="Times New Roman" w:cs="Times New Roman"/>
        </w:rPr>
        <w:t xml:space="preserve">防护距离控制及居民搬迁本项目不涉及。 </w:t>
      </w:r>
    </w:p>
    <w:p>
      <w:pPr>
        <w:spacing w:after="0" w:line="360" w:lineRule="auto"/>
        <w:ind w:left="0" w:firstLine="482" w:firstLineChars="200"/>
        <w:jc w:val="both"/>
        <w:rPr>
          <w:rFonts w:ascii="Times New Roman" w:hAnsi="Times New Roman" w:cs="Times New Roman"/>
        </w:rPr>
      </w:pPr>
      <w:r>
        <w:rPr>
          <w:rFonts w:ascii="Times New Roman" w:hAnsi="Times New Roman" w:cs="Times New Roman"/>
          <w:b/>
        </w:rPr>
        <w:t xml:space="preserve">3.3.3 </w:t>
      </w:r>
      <w:r>
        <w:rPr>
          <w:rFonts w:ascii="Times New Roman" w:hAnsi="Times New Roman" w:cs="Times New Roman"/>
        </w:rPr>
        <w:t xml:space="preserve">其他措施本项目不涉及区域环境整治、相关外围工程建设等措施。  </w:t>
      </w:r>
    </w:p>
    <w:p>
      <w:pPr>
        <w:spacing w:after="0" w:line="360" w:lineRule="auto"/>
        <w:ind w:left="0" w:firstLine="643" w:firstLineChars="200"/>
        <w:jc w:val="both"/>
        <w:rPr>
          <w:rFonts w:ascii="Times New Roman" w:hAnsi="Times New Roman" w:cs="Times New Roman"/>
          <w:sz w:val="32"/>
        </w:rPr>
      </w:pPr>
      <w:r>
        <w:rPr>
          <w:rFonts w:ascii="Times New Roman" w:hAnsi="Times New Roman" w:cs="Times New Roman"/>
          <w:b/>
          <w:sz w:val="32"/>
        </w:rPr>
        <w:t xml:space="preserve">4 </w:t>
      </w:r>
      <w:r>
        <w:rPr>
          <w:rFonts w:ascii="Times New Roman" w:hAnsi="Times New Roman" w:cs="Times New Roman"/>
          <w:sz w:val="32"/>
        </w:rPr>
        <w:t>整改工作情况</w:t>
      </w:r>
    </w:p>
    <w:p>
      <w:pPr>
        <w:spacing w:after="0" w:line="360" w:lineRule="auto"/>
        <w:ind w:left="0" w:firstLine="480" w:firstLineChars="200"/>
        <w:jc w:val="both"/>
        <w:rPr>
          <w:rFonts w:ascii="Times New Roman" w:hAnsi="Times New Roman" w:cs="Times New Roman"/>
        </w:rPr>
      </w:pPr>
      <w:r>
        <w:rPr>
          <w:rFonts w:ascii="Times New Roman" w:hAnsi="Times New Roman" w:cs="Times New Roman"/>
        </w:rPr>
        <w:t xml:space="preserve">本项目不需要整改。 </w:t>
      </w:r>
    </w:p>
    <w:sectPr>
      <w:footerReference r:id="rId5" w:type="first"/>
      <w:footerReference r:id="rId3" w:type="default"/>
      <w:footerReference r:id="rId4" w:type="even"/>
      <w:pgSz w:w="11906" w:h="16841"/>
      <w:pgMar w:top="1114" w:right="1443" w:bottom="1476" w:left="1440" w:header="720" w:footer="11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5</w:t>
    </w:r>
    <w:r>
      <w:rPr>
        <w:rFonts w:ascii="Tahoma" w:hAnsi="Tahoma" w:eastAsia="Tahoma" w:cs="Tahoma"/>
        <w:sz w:val="18"/>
      </w:rPr>
      <w:fldChar w:fldCharType="end"/>
    </w:r>
    <w:r>
      <w:rPr>
        <w:rFonts w:ascii="Tahoma" w:hAnsi="Tahoma" w:eastAsia="Tahoma" w:cs="Tahoma"/>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6"/>
      </w:tabs>
      <w:spacing w:after="0" w:line="259" w:lineRule="auto"/>
      <w:ind w:left="0" w:firstLine="0"/>
    </w:pPr>
    <w:r>
      <w:rPr>
        <w:rFonts w:ascii="Calibri" w:hAnsi="Calibri" w:eastAsia="Calibri" w:cs="Calibri"/>
        <w:sz w:val="20"/>
      </w:rPr>
      <w:t xml:space="preserve"> </w:t>
    </w:r>
    <w:r>
      <w:rPr>
        <w:rFonts w:ascii="Calibri" w:hAnsi="Calibri" w:eastAsia="Calibri" w:cs="Calibri"/>
        <w:sz w:val="20"/>
      </w:rPr>
      <w:tab/>
    </w:r>
    <w:r>
      <w:fldChar w:fldCharType="begin"/>
    </w:r>
    <w:r>
      <w:instrText xml:space="preserve"> PAGE   \* MERGEFORMAT </w:instrText>
    </w:r>
    <w:r>
      <w:fldChar w:fldCharType="separate"/>
    </w:r>
    <w:r>
      <w:rPr>
        <w:rFonts w:ascii="Tahoma" w:hAnsi="Tahoma" w:eastAsia="Tahoma" w:cs="Tahoma"/>
        <w:sz w:val="18"/>
      </w:rPr>
      <w:t>1</w:t>
    </w:r>
    <w:r>
      <w:rPr>
        <w:rFonts w:ascii="Tahoma" w:hAnsi="Tahoma" w:eastAsia="Tahoma" w:cs="Tahoma"/>
        <w:sz w:val="18"/>
      </w:rPr>
      <w:fldChar w:fldCharType="end"/>
    </w:r>
    <w:r>
      <w:rPr>
        <w:rFonts w:ascii="Tahoma" w:hAnsi="Tahoma" w:eastAsia="Tahoma" w:cs="Tahoma"/>
        <w:sz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209FD"/>
    <w:multiLevelType w:val="multilevel"/>
    <w:tmpl w:val="738209FD"/>
    <w:lvl w:ilvl="0" w:tentative="0">
      <w:start w:val="1"/>
      <w:numFmt w:val="decimal"/>
      <w:pStyle w:val="2"/>
      <w:lvlText w:val="%1"/>
      <w:lvlJc w:val="left"/>
      <w:pPr>
        <w:ind w:left="0"/>
      </w:pPr>
      <w:rPr>
        <w:rFonts w:ascii="Times New Roman" w:hAnsi="Times New Roman" w:eastAsia="Times New Roman" w:cs="Times New Roman"/>
        <w:b/>
        <w:bCs/>
        <w:i w:val="0"/>
        <w:strike w:val="0"/>
        <w:dstrike w:val="0"/>
        <w:color w:val="000000"/>
        <w:sz w:val="32"/>
        <w:szCs w:val="32"/>
        <w:u w:val="none" w:color="000000"/>
        <w:shd w:val="clear" w:color="auto" w:fill="auto"/>
        <w:vertAlign w:val="baseline"/>
      </w:rPr>
    </w:lvl>
    <w:lvl w:ilvl="1" w:tentative="0">
      <w:start w:val="1"/>
      <w:numFmt w:val="decimal"/>
      <w:pStyle w:val="3"/>
      <w:lvlText w:val="%1.%2"/>
      <w:lvlJc w:val="left"/>
      <w:pPr>
        <w:ind w:left="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8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0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2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4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62"/>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95"/>
    <w:rsid w:val="00015DBC"/>
    <w:rsid w:val="00031520"/>
    <w:rsid w:val="00170E77"/>
    <w:rsid w:val="001A1C08"/>
    <w:rsid w:val="002A2BA0"/>
    <w:rsid w:val="00323260"/>
    <w:rsid w:val="003806DB"/>
    <w:rsid w:val="004054BB"/>
    <w:rsid w:val="004975A6"/>
    <w:rsid w:val="00604AA7"/>
    <w:rsid w:val="0061350C"/>
    <w:rsid w:val="00632812"/>
    <w:rsid w:val="00791C92"/>
    <w:rsid w:val="007C7C9D"/>
    <w:rsid w:val="008F0BE6"/>
    <w:rsid w:val="00912D3C"/>
    <w:rsid w:val="009B71CE"/>
    <w:rsid w:val="009C0547"/>
    <w:rsid w:val="00A1190F"/>
    <w:rsid w:val="00C750C6"/>
    <w:rsid w:val="00CA63C4"/>
    <w:rsid w:val="00CC404B"/>
    <w:rsid w:val="00E90317"/>
    <w:rsid w:val="00F23973"/>
    <w:rsid w:val="00F37FFE"/>
    <w:rsid w:val="00F82695"/>
    <w:rsid w:val="01F07A52"/>
    <w:rsid w:val="072D5758"/>
    <w:rsid w:val="08D801CB"/>
    <w:rsid w:val="0CDE26C7"/>
    <w:rsid w:val="0E663C01"/>
    <w:rsid w:val="0F415AD0"/>
    <w:rsid w:val="14F06AC5"/>
    <w:rsid w:val="16EC028F"/>
    <w:rsid w:val="25CA1F68"/>
    <w:rsid w:val="29ED27C2"/>
    <w:rsid w:val="2EAC4D1E"/>
    <w:rsid w:val="359F2FE2"/>
    <w:rsid w:val="3C145B82"/>
    <w:rsid w:val="4E7F132D"/>
    <w:rsid w:val="5B5B753B"/>
    <w:rsid w:val="5BE41954"/>
    <w:rsid w:val="5DA3614D"/>
    <w:rsid w:val="5EC82FD9"/>
    <w:rsid w:val="5F09632F"/>
    <w:rsid w:val="6C8D4C85"/>
    <w:rsid w:val="745B2309"/>
    <w:rsid w:val="76EA09A4"/>
    <w:rsid w:val="7C48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7" w:line="321" w:lineRule="auto"/>
      <w:ind w:left="118" w:firstLine="472"/>
    </w:pPr>
    <w:rPr>
      <w:rFonts w:ascii="宋体" w:hAnsi="宋体" w:eastAsia="宋体" w:cs="宋体"/>
      <w:color w:val="000000"/>
      <w:kern w:val="2"/>
      <w:sz w:val="24"/>
      <w:szCs w:val="22"/>
      <w:lang w:val="en-US" w:eastAsia="zh-CN" w:bidi="ar-SA"/>
    </w:rPr>
  </w:style>
  <w:style w:type="paragraph" w:styleId="2">
    <w:name w:val="heading 1"/>
    <w:next w:val="1"/>
    <w:link w:val="11"/>
    <w:qFormat/>
    <w:uiPriority w:val="9"/>
    <w:pPr>
      <w:keepNext/>
      <w:keepLines/>
      <w:numPr>
        <w:ilvl w:val="0"/>
        <w:numId w:val="1"/>
      </w:numPr>
      <w:spacing w:after="77" w:line="259" w:lineRule="auto"/>
      <w:ind w:left="610" w:hanging="10"/>
      <w:outlineLvl w:val="0"/>
    </w:pPr>
    <w:rPr>
      <w:rFonts w:ascii="宋体" w:hAnsi="宋体" w:eastAsia="宋体" w:cs="宋体"/>
      <w:color w:val="000000"/>
      <w:kern w:val="2"/>
      <w:sz w:val="32"/>
      <w:szCs w:val="22"/>
      <w:lang w:val="en-US" w:eastAsia="zh-CN" w:bidi="ar-SA"/>
    </w:rPr>
  </w:style>
  <w:style w:type="paragraph" w:styleId="3">
    <w:name w:val="heading 2"/>
    <w:next w:val="1"/>
    <w:link w:val="10"/>
    <w:unhideWhenUsed/>
    <w:qFormat/>
    <w:uiPriority w:val="9"/>
    <w:pPr>
      <w:keepNext/>
      <w:keepLines/>
      <w:numPr>
        <w:ilvl w:val="1"/>
        <w:numId w:val="1"/>
      </w:numPr>
      <w:spacing w:after="53" w:line="259" w:lineRule="auto"/>
      <w:ind w:left="689" w:hanging="10"/>
      <w:outlineLvl w:val="1"/>
    </w:pPr>
    <w:rPr>
      <w:rFonts w:ascii="宋体" w:hAnsi="宋体" w:eastAsia="宋体" w:cs="宋体"/>
      <w:color w:val="000000"/>
      <w:kern w:val="2"/>
      <w:sz w:val="2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qFormat/>
    <w:uiPriority w:val="99"/>
    <w:rPr>
      <w:color w:val="454545"/>
      <w:u w:val="none"/>
    </w:rPr>
  </w:style>
  <w:style w:type="character" w:customStyle="1" w:styleId="10">
    <w:name w:val="标题 2 Char"/>
    <w:link w:val="3"/>
    <w:qFormat/>
    <w:uiPriority w:val="0"/>
    <w:rPr>
      <w:rFonts w:ascii="宋体" w:hAnsi="宋体" w:eastAsia="宋体" w:cs="宋体"/>
      <w:color w:val="000000"/>
      <w:sz w:val="28"/>
    </w:rPr>
  </w:style>
  <w:style w:type="character" w:customStyle="1" w:styleId="11">
    <w:name w:val="标题 1 Char"/>
    <w:link w:val="2"/>
    <w:qFormat/>
    <w:uiPriority w:val="0"/>
    <w:rPr>
      <w:rFonts w:ascii="宋体" w:hAnsi="宋体" w:eastAsia="宋体" w:cs="宋体"/>
      <w:color w:val="000000"/>
      <w:sz w:val="32"/>
    </w:rPr>
  </w:style>
  <w:style w:type="character" w:customStyle="1" w:styleId="12">
    <w:name w:val="页眉 Char"/>
    <w:basedOn w:val="8"/>
    <w:link w:val="5"/>
    <w:qFormat/>
    <w:uiPriority w:val="99"/>
    <w:rPr>
      <w:rFonts w:ascii="宋体" w:hAnsi="宋体" w:eastAsia="宋体" w:cs="宋体"/>
      <w:color w:val="000000"/>
      <w:sz w:val="18"/>
      <w:szCs w:val="18"/>
    </w:rPr>
  </w:style>
  <w:style w:type="character" w:customStyle="1" w:styleId="13">
    <w:name w:val="批注框文本 Char"/>
    <w:basedOn w:val="8"/>
    <w:link w:val="4"/>
    <w:semiHidden/>
    <w:qFormat/>
    <w:uiPriority w:val="99"/>
    <w:rPr>
      <w:rFonts w:ascii="宋体" w:hAnsi="宋体" w:eastAsia="宋体" w:cs="宋体"/>
      <w:color w:val="000000"/>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er" Target="footer1.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3.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3B9E394-7329-4A42-99E3-24C659D2A59C}"/>
</file>

<file path=customXml/itemProps3.xml><?xml version="1.0" encoding="utf-8"?>
<ds:datastoreItem xmlns:ds="http://schemas.openxmlformats.org/officeDocument/2006/customXml" ds:itemID="{1FDB88CF-E757-499B-B498-D231D0773C70}"/>
</file>

<file path=customXml/itemProps4.xml><?xml version="1.0" encoding="utf-8"?>
<ds:datastoreItem xmlns:ds="http://schemas.openxmlformats.org/officeDocument/2006/customXml" ds:itemID="{6BEB6552-0959-47A1-AD4F-ED470C1E4B2E}"/>
</file>

<file path=docProps/app.xml><?xml version="1.0" encoding="utf-8"?>
<Properties xmlns="http://schemas.openxmlformats.org/officeDocument/2006/extended-properties" xmlns:vt="http://schemas.openxmlformats.org/officeDocument/2006/docPropsVTypes">
  <Template>Normal.dotm</Template>
  <Company>Microsoft</Company>
  <Pages>5</Pages>
  <Words>563</Words>
  <Characters>3210</Characters>
  <Lines>26</Lines>
  <Paragraphs>7</Paragraphs>
  <TotalTime>17</TotalTime>
  <ScaleCrop>false</ScaleCrop>
  <LinksUpToDate>false</LinksUpToDate>
  <CharactersWithSpaces>3766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采蘑菇的管道工¤</cp:lastModifiedBy>
  <cp:revision>9</cp:revision>
  <dcterms:created xsi:type="dcterms:W3CDTF">2019-12-11T06:43:00Z</dcterms:created>
  <dcterms:modified xsi:type="dcterms:W3CDTF">2020-11-09T09:31:13Z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ContentTypeId">
    <vt:lpwstr>0x010100313989E510CC474A862876A387D6F14A</vt:lpwstr>
  </property>
</Properties>
</file>