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customXml/itemProps2.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after="0" w:line="500" w:lineRule="exact"/>
        <w:jc w:val="center"/>
        <w:textAlignment w:val="auto"/>
        <w:outlineLvl w:val="0"/>
        <w:rPr>
          <w:rFonts w:hint="default" w:ascii="宋体" w:hAnsi="宋体" w:eastAsia="宋体" w:cs="宋体"/>
          <w:b/>
          <w:sz w:val="44"/>
          <w:szCs w:val="44"/>
        </w:rPr>
      </w:pPr>
      <w:r>
        <w:rPr>
          <w:rFonts w:hint="default" w:ascii="宋体" w:hAnsi="宋体" w:eastAsia="宋体" w:cs="宋体"/>
          <w:b/>
          <w:sz w:val="44"/>
          <w:szCs w:val="44"/>
        </w:rPr>
        <w:t>其他需要说明的事项</w:t>
      </w: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b/>
          <w:bCs/>
          <w:sz w:val="32"/>
          <w:szCs w:val="32"/>
        </w:rPr>
      </w:pPr>
      <w:r>
        <w:rPr>
          <w:rFonts w:hint="eastAsia" w:ascii="宋体" w:hAnsi="宋体" w:eastAsia="宋体" w:cs="宋体"/>
          <w:b/>
          <w:bCs/>
          <w:sz w:val="32"/>
          <w:szCs w:val="32"/>
        </w:rPr>
        <w:t>1环境保护设施设计、施工和验收过程简况</w:t>
      </w: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default" w:ascii="Times New Roman" w:hAnsi="Times New Roman" w:eastAsia="宋体" w:cs="Times New Roman"/>
          <w:b/>
          <w:bCs/>
          <w:sz w:val="28"/>
          <w:szCs w:val="28"/>
        </w:rPr>
      </w:pPr>
      <w:r>
        <w:rPr>
          <w:rFonts w:hint="default" w:ascii="Times New Roman" w:hAnsi="Times New Roman" w:eastAsia="宋体" w:cs="Times New Roman"/>
          <w:b/>
          <w:bCs/>
          <w:sz w:val="28"/>
          <w:szCs w:val="28"/>
        </w:rPr>
        <w:t>1.1设计简况</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default" w:ascii="Times New Roman" w:hAnsi="Times New Roman" w:eastAsia="宋体" w:cs="Times New Roman"/>
          <w:lang w:val="en-US" w:eastAsia="zh-CN"/>
        </w:rPr>
      </w:pPr>
      <w:r>
        <w:rPr>
          <w:rFonts w:hint="default" w:ascii="Times New Roman" w:hAnsi="Times New Roman" w:eastAsia="宋体" w:cs="Times New Roman"/>
        </w:rPr>
        <w:t>本项目环境保护设施的设计在初步设计时均有考虑。根据项目特点，实际主要工程是：</w:t>
      </w:r>
      <w:r>
        <w:rPr>
          <w:rFonts w:hint="default" w:ascii="Times New Roman" w:hAnsi="Times New Roman" w:eastAsia="宋体" w:cs="Times New Roman"/>
          <w:lang w:val="en-US" w:eastAsia="zh-CN"/>
        </w:rPr>
        <w:t>新钻3口油井，均为侧钻井，依托3座老井场。共安装3台游梁式抽油机、油套连通套管气回收装置3套，新建φ76×4mm单井集油管线0.85km、φ48×4mm单井掺水管线0.65km；采用密闭集输工艺，并配套建设自控、通信、道路、供配电设施等。</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default" w:ascii="Times New Roman" w:hAnsi="Times New Roman" w:eastAsia="宋体" w:cs="Times New Roman"/>
          <w:lang w:val="en-US" w:eastAsia="zh-CN"/>
        </w:rPr>
      </w:pPr>
      <w:r>
        <w:rPr>
          <w:rFonts w:hint="default" w:ascii="Times New Roman" w:hAnsi="Times New Roman" w:eastAsia="宋体" w:cs="Times New Roman"/>
        </w:rPr>
        <w:t>该项目实际总投资</w:t>
      </w:r>
      <w:r>
        <w:rPr>
          <w:rFonts w:hint="default" w:ascii="Times New Roman" w:hAnsi="Times New Roman" w:eastAsia="宋体" w:cs="Times New Roman"/>
          <w:lang w:val="en-US" w:eastAsia="zh-CN"/>
        </w:rPr>
        <w:t>1300</w:t>
      </w:r>
      <w:r>
        <w:rPr>
          <w:rFonts w:hint="default" w:ascii="Times New Roman" w:hAnsi="Times New Roman" w:eastAsia="宋体" w:cs="Times New Roman"/>
        </w:rPr>
        <w:t>万元，其中环保投资</w:t>
      </w:r>
      <w:r>
        <w:rPr>
          <w:rFonts w:hint="default" w:ascii="Times New Roman" w:hAnsi="Times New Roman" w:eastAsia="宋体" w:cs="Times New Roman"/>
          <w:lang w:val="en-US" w:eastAsia="zh-CN"/>
        </w:rPr>
        <w:t>52</w:t>
      </w:r>
      <w:r>
        <w:rPr>
          <w:rFonts w:hint="default" w:ascii="Times New Roman" w:hAnsi="Times New Roman" w:eastAsia="宋体" w:cs="Times New Roman"/>
        </w:rPr>
        <w:t>万元，占总投资的</w:t>
      </w:r>
      <w:r>
        <w:rPr>
          <w:rFonts w:hint="default" w:ascii="Times New Roman" w:hAnsi="Times New Roman" w:eastAsia="宋体" w:cs="Times New Roman"/>
          <w:lang w:val="en-US" w:eastAsia="zh-CN"/>
        </w:rPr>
        <w:t>4.0</w:t>
      </w:r>
      <w:r>
        <w:rPr>
          <w:rFonts w:hint="default" w:ascii="Times New Roman" w:hAnsi="Times New Roman" w:eastAsia="宋体" w:cs="Times New Roman"/>
        </w:rPr>
        <w:t>%；油井初期产油：</w:t>
      </w:r>
      <w:r>
        <w:rPr>
          <w:rFonts w:hint="default" w:ascii="Times New Roman" w:hAnsi="Times New Roman" w:eastAsia="宋体" w:cs="Times New Roman"/>
          <w:lang w:val="en-US" w:eastAsia="zh-CN"/>
        </w:rPr>
        <w:t>0.26</w:t>
      </w:r>
      <w:r>
        <w:rPr>
          <w:rFonts w:hint="default" w:ascii="Times New Roman" w:hAnsi="Times New Roman" w:eastAsia="宋体" w:cs="Times New Roman"/>
        </w:rPr>
        <w:t>×10</w:t>
      </w:r>
      <w:r>
        <w:rPr>
          <w:rFonts w:hint="default" w:ascii="Times New Roman" w:hAnsi="Times New Roman" w:eastAsia="宋体" w:cs="Times New Roman"/>
          <w:vertAlign w:val="superscript"/>
        </w:rPr>
        <w:t>4</w:t>
      </w:r>
      <w:r>
        <w:rPr>
          <w:rFonts w:hint="default" w:ascii="Times New Roman" w:hAnsi="Times New Roman" w:eastAsia="宋体" w:cs="Times New Roman"/>
        </w:rPr>
        <w:t>t/a，油井初期产液：</w:t>
      </w:r>
      <w:r>
        <w:rPr>
          <w:rFonts w:hint="default" w:ascii="Times New Roman" w:hAnsi="Times New Roman" w:eastAsia="宋体" w:cs="Times New Roman"/>
          <w:lang w:val="en-US" w:eastAsia="zh-CN"/>
        </w:rPr>
        <w:t>3.97</w:t>
      </w:r>
      <w:r>
        <w:rPr>
          <w:rFonts w:hint="default" w:ascii="Times New Roman" w:hAnsi="Times New Roman" w:eastAsia="宋体" w:cs="Times New Roman"/>
        </w:rPr>
        <w:t>×10</w:t>
      </w:r>
      <w:r>
        <w:rPr>
          <w:rFonts w:hint="default" w:ascii="Times New Roman" w:hAnsi="Times New Roman" w:eastAsia="宋体" w:cs="Times New Roman"/>
          <w:vertAlign w:val="superscript"/>
        </w:rPr>
        <w:t>4</w:t>
      </w:r>
      <w:r>
        <w:rPr>
          <w:rFonts w:hint="default" w:ascii="Times New Roman" w:hAnsi="Times New Roman" w:eastAsia="宋体" w:cs="Times New Roman"/>
        </w:rPr>
        <w:t>t/a</w:t>
      </w:r>
      <w:r>
        <w:rPr>
          <w:rFonts w:hint="default" w:ascii="Times New Roman" w:hAnsi="Times New Roman" w:eastAsia="宋体" w:cs="Times New Roman"/>
          <w:lang w:val="en-US" w:eastAsia="zh-CN"/>
        </w:rPr>
        <w:t>.</w:t>
      </w: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default" w:ascii="Times New Roman" w:hAnsi="Times New Roman" w:eastAsia="宋体" w:cs="Times New Roman"/>
          <w:b/>
          <w:bCs/>
          <w:sz w:val="28"/>
          <w:szCs w:val="28"/>
        </w:rPr>
      </w:pPr>
      <w:r>
        <w:rPr>
          <w:rFonts w:hint="default" w:ascii="Times New Roman" w:hAnsi="Times New Roman" w:eastAsia="宋体" w:cs="Times New Roman"/>
          <w:b/>
          <w:bCs/>
          <w:sz w:val="28"/>
          <w:szCs w:val="28"/>
        </w:rPr>
        <w:t>1.2施工简况</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default" w:ascii="Times New Roman" w:hAnsi="Times New Roman" w:eastAsia="宋体" w:cs="Times New Roman"/>
        </w:rPr>
      </w:pPr>
      <w:r>
        <w:rPr>
          <w:rFonts w:hint="default" w:ascii="Times New Roman" w:hAnsi="Times New Roman" w:eastAsia="宋体" w:cs="Times New Roman"/>
          <w:lang w:val="en-US" w:eastAsia="zh-CN"/>
        </w:rPr>
        <w:t>中国石油化工股份有限公司胜利油田分公司河口采油厂</w:t>
      </w:r>
      <w:r>
        <w:rPr>
          <w:rFonts w:hint="default" w:ascii="Times New Roman" w:hAnsi="Times New Roman" w:eastAsia="宋体" w:cs="Times New Roman"/>
        </w:rPr>
        <w:t>要求施工单位严格按照合同中要求，在确保环境保护设施的建设进度和资金的</w:t>
      </w:r>
      <w:bookmarkStart w:id="1" w:name="_GoBack"/>
      <w:bookmarkEnd w:id="1"/>
      <w:r>
        <w:rPr>
          <w:rFonts w:hint="default" w:ascii="Times New Roman" w:hAnsi="Times New Roman" w:eastAsia="宋体" w:cs="Times New Roman"/>
        </w:rPr>
        <w:t>保障前提下，严格落实本项目环境影响报告表及其批复（</w:t>
      </w:r>
      <w:r>
        <w:rPr>
          <w:rFonts w:hint="default" w:ascii="Times New Roman" w:hAnsi="Times New Roman" w:eastAsia="宋体" w:cs="Times New Roman"/>
          <w:lang w:val="en-US" w:eastAsia="zh-CN"/>
        </w:rPr>
        <w:t>东环建审[2019]5160号</w:t>
      </w:r>
      <w:r>
        <w:rPr>
          <w:rFonts w:hint="default" w:ascii="Times New Roman" w:hAnsi="Times New Roman" w:eastAsia="宋体" w:cs="Times New Roman"/>
        </w:rPr>
        <w:t>）中提出的生态环境保护工程和污染防治措施。</w:t>
      </w: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default" w:ascii="Times New Roman" w:hAnsi="Times New Roman" w:eastAsia="宋体" w:cs="Times New Roman"/>
          <w:b/>
          <w:bCs/>
          <w:sz w:val="28"/>
          <w:szCs w:val="28"/>
        </w:rPr>
      </w:pPr>
      <w:r>
        <w:rPr>
          <w:rFonts w:hint="default" w:ascii="Times New Roman" w:hAnsi="Times New Roman" w:eastAsia="宋体" w:cs="Times New Roman"/>
          <w:b/>
          <w:bCs/>
          <w:sz w:val="28"/>
          <w:szCs w:val="28"/>
        </w:rPr>
        <w:t>1.3验收过程简况</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3"/>
        <w:gridCol w:w="3185"/>
        <w:gridCol w:w="40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宋体" w:cs="Times New Roman"/>
                <w:b/>
                <w:bCs/>
                <w:sz w:val="21"/>
                <w:szCs w:val="21"/>
                <w:lang w:val="en-US" w:eastAsia="zh-CN"/>
              </w:rPr>
            </w:pPr>
            <w:r>
              <w:rPr>
                <w:rFonts w:hint="default" w:ascii="Times New Roman" w:hAnsi="Times New Roman" w:eastAsia="宋体" w:cs="Times New Roman"/>
                <w:b/>
                <w:bCs/>
                <w:sz w:val="21"/>
                <w:szCs w:val="21"/>
                <w:lang w:val="en-US" w:eastAsia="zh-CN"/>
              </w:rPr>
              <w:t>项目名称</w:t>
            </w:r>
          </w:p>
        </w:tc>
        <w:tc>
          <w:tcPr>
            <w:tcW w:w="3185" w:type="dxa"/>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宋体" w:cs="Times New Roman"/>
                <w:b/>
                <w:bCs/>
                <w:sz w:val="21"/>
                <w:szCs w:val="21"/>
                <w:lang w:val="en-US" w:eastAsia="zh-CN"/>
              </w:rPr>
            </w:pPr>
            <w:r>
              <w:rPr>
                <w:rFonts w:hint="default" w:ascii="Times New Roman" w:hAnsi="Times New Roman" w:eastAsia="宋体" w:cs="Times New Roman"/>
                <w:b/>
                <w:bCs/>
                <w:sz w:val="21"/>
                <w:szCs w:val="21"/>
                <w:lang w:val="en-US" w:eastAsia="zh-CN"/>
              </w:rPr>
              <w:t>程序流程</w:t>
            </w:r>
          </w:p>
        </w:tc>
        <w:tc>
          <w:tcPr>
            <w:tcW w:w="4008" w:type="dxa"/>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宋体" w:cs="Times New Roman"/>
                <w:b/>
                <w:bCs/>
                <w:sz w:val="21"/>
                <w:szCs w:val="21"/>
                <w:lang w:val="en-US" w:eastAsia="zh-CN"/>
              </w:rPr>
            </w:pPr>
            <w:r>
              <w:rPr>
                <w:rFonts w:hint="default" w:ascii="Times New Roman" w:hAnsi="Times New Roman" w:eastAsia="宋体" w:cs="Times New Roman"/>
                <w:b/>
                <w:bCs/>
                <w:sz w:val="21"/>
                <w:szCs w:val="21"/>
                <w:lang w:val="en-US" w:eastAsia="zh-CN"/>
              </w:rPr>
              <w:t>时间节点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vMerge w:val="restart"/>
            <w:vAlign w:val="center"/>
          </w:tcPr>
          <w:p>
            <w:pPr>
              <w:keepNext w:val="0"/>
              <w:keepLines w:val="0"/>
              <w:pageBreakBefore w:val="0"/>
              <w:widowControl/>
              <w:kinsoku/>
              <w:wordWrap/>
              <w:overflowPunct/>
              <w:topLinePunct w:val="0"/>
              <w:autoSpaceDE/>
              <w:autoSpaceDN/>
              <w:bidi w:val="0"/>
              <w:adjustRightInd w:val="0"/>
              <w:snapToGrid w:val="0"/>
              <w:spacing w:after="0" w:line="320" w:lineRule="exact"/>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埕东油田埕30-侧平5等井区侧钻调整工程</w:t>
            </w:r>
          </w:p>
        </w:tc>
        <w:tc>
          <w:tcPr>
            <w:tcW w:w="3185" w:type="dxa"/>
            <w:vAlign w:val="center"/>
          </w:tcPr>
          <w:p>
            <w:pPr>
              <w:keepNext w:val="0"/>
              <w:keepLines w:val="0"/>
              <w:pageBreakBefore w:val="0"/>
              <w:widowControl/>
              <w:kinsoku/>
              <w:wordWrap/>
              <w:overflowPunct/>
              <w:topLinePunct w:val="0"/>
              <w:autoSpaceDE/>
              <w:autoSpaceDN/>
              <w:bidi w:val="0"/>
              <w:adjustRightInd w:val="0"/>
              <w:snapToGrid w:val="0"/>
              <w:spacing w:after="0" w:line="320" w:lineRule="exact"/>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竣工时间</w:t>
            </w:r>
          </w:p>
        </w:tc>
        <w:tc>
          <w:tcPr>
            <w:tcW w:w="4008" w:type="dxa"/>
            <w:vAlign w:val="center"/>
          </w:tcPr>
          <w:p>
            <w:pPr>
              <w:keepNext w:val="0"/>
              <w:keepLines w:val="0"/>
              <w:pageBreakBefore w:val="0"/>
              <w:widowControl/>
              <w:kinsoku/>
              <w:wordWrap/>
              <w:overflowPunct/>
              <w:topLinePunct w:val="0"/>
              <w:autoSpaceDE/>
              <w:autoSpaceDN/>
              <w:bidi w:val="0"/>
              <w:adjustRightInd w:val="0"/>
              <w:snapToGrid w:val="0"/>
              <w:spacing w:after="0" w:line="320" w:lineRule="exact"/>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2020年6月20日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vMerge w:val="continue"/>
            <w:vAlign w:val="center"/>
          </w:tcPr>
          <w:p>
            <w:pPr>
              <w:keepNext w:val="0"/>
              <w:keepLines w:val="0"/>
              <w:pageBreakBefore w:val="0"/>
              <w:widowControl/>
              <w:kinsoku/>
              <w:wordWrap/>
              <w:overflowPunct/>
              <w:topLinePunct w:val="0"/>
              <w:autoSpaceDE/>
              <w:autoSpaceDN/>
              <w:bidi w:val="0"/>
              <w:adjustRightInd w:val="0"/>
              <w:snapToGrid w:val="0"/>
              <w:spacing w:after="0" w:line="320" w:lineRule="exact"/>
              <w:textAlignment w:val="auto"/>
              <w:rPr>
                <w:rFonts w:hint="default" w:ascii="Times New Roman" w:hAnsi="Times New Roman" w:eastAsia="宋体" w:cs="Times New Roman"/>
                <w:sz w:val="21"/>
                <w:szCs w:val="21"/>
                <w:lang w:val="en-US" w:eastAsia="zh-CN"/>
              </w:rPr>
            </w:pPr>
          </w:p>
        </w:tc>
        <w:tc>
          <w:tcPr>
            <w:tcW w:w="3185" w:type="dxa"/>
            <w:vAlign w:val="center"/>
          </w:tcPr>
          <w:p>
            <w:pPr>
              <w:keepNext w:val="0"/>
              <w:keepLines w:val="0"/>
              <w:pageBreakBefore w:val="0"/>
              <w:widowControl/>
              <w:kinsoku/>
              <w:wordWrap/>
              <w:overflowPunct/>
              <w:topLinePunct w:val="0"/>
              <w:autoSpaceDE/>
              <w:autoSpaceDN/>
              <w:bidi w:val="0"/>
              <w:adjustRightInd w:val="0"/>
              <w:snapToGrid w:val="0"/>
              <w:spacing w:after="0" w:line="320" w:lineRule="exact"/>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调试期公示时间</w:t>
            </w:r>
          </w:p>
        </w:tc>
        <w:tc>
          <w:tcPr>
            <w:tcW w:w="4008" w:type="dxa"/>
            <w:vAlign w:val="center"/>
          </w:tcPr>
          <w:p>
            <w:pPr>
              <w:keepNext w:val="0"/>
              <w:keepLines w:val="0"/>
              <w:pageBreakBefore w:val="0"/>
              <w:widowControl/>
              <w:kinsoku/>
              <w:wordWrap/>
              <w:overflowPunct/>
              <w:topLinePunct w:val="0"/>
              <w:autoSpaceDE/>
              <w:autoSpaceDN/>
              <w:bidi w:val="0"/>
              <w:adjustRightInd w:val="0"/>
              <w:snapToGrid w:val="0"/>
              <w:spacing w:after="0" w:line="320" w:lineRule="exact"/>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2020年7月1日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vMerge w:val="continue"/>
            <w:vAlign w:val="center"/>
          </w:tcPr>
          <w:p>
            <w:pPr>
              <w:keepNext w:val="0"/>
              <w:keepLines w:val="0"/>
              <w:pageBreakBefore w:val="0"/>
              <w:widowControl/>
              <w:kinsoku/>
              <w:wordWrap/>
              <w:overflowPunct/>
              <w:topLinePunct w:val="0"/>
              <w:autoSpaceDE/>
              <w:autoSpaceDN/>
              <w:bidi w:val="0"/>
              <w:adjustRightInd w:val="0"/>
              <w:snapToGrid w:val="0"/>
              <w:spacing w:after="0" w:line="320" w:lineRule="exact"/>
              <w:textAlignment w:val="auto"/>
              <w:rPr>
                <w:rFonts w:hint="default" w:ascii="Times New Roman" w:hAnsi="Times New Roman" w:eastAsia="宋体" w:cs="Times New Roman"/>
                <w:sz w:val="21"/>
                <w:szCs w:val="21"/>
                <w:lang w:val="en-US" w:eastAsia="zh-CN"/>
              </w:rPr>
            </w:pPr>
          </w:p>
        </w:tc>
        <w:tc>
          <w:tcPr>
            <w:tcW w:w="3185" w:type="dxa"/>
            <w:vAlign w:val="center"/>
          </w:tcPr>
          <w:p>
            <w:pPr>
              <w:keepNext w:val="0"/>
              <w:keepLines w:val="0"/>
              <w:pageBreakBefore w:val="0"/>
              <w:widowControl/>
              <w:kinsoku/>
              <w:wordWrap/>
              <w:overflowPunct/>
              <w:topLinePunct w:val="0"/>
              <w:autoSpaceDE/>
              <w:autoSpaceDN/>
              <w:bidi w:val="0"/>
              <w:adjustRightInd w:val="0"/>
              <w:snapToGrid w:val="0"/>
              <w:spacing w:after="0" w:line="320" w:lineRule="exact"/>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调试起止日期</w:t>
            </w:r>
          </w:p>
        </w:tc>
        <w:tc>
          <w:tcPr>
            <w:tcW w:w="4008" w:type="dxa"/>
            <w:vAlign w:val="center"/>
          </w:tcPr>
          <w:p>
            <w:pPr>
              <w:keepNext w:val="0"/>
              <w:keepLines w:val="0"/>
              <w:pageBreakBefore w:val="0"/>
              <w:widowControl/>
              <w:kinsoku/>
              <w:wordWrap/>
              <w:overflowPunct/>
              <w:topLinePunct w:val="0"/>
              <w:autoSpaceDE/>
              <w:autoSpaceDN/>
              <w:bidi w:val="0"/>
              <w:adjustRightInd w:val="0"/>
              <w:snapToGrid w:val="0"/>
              <w:spacing w:after="0" w:line="320" w:lineRule="exact"/>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2020年7月1日-2021年1月1日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vMerge w:val="continue"/>
            <w:vAlign w:val="center"/>
          </w:tcPr>
          <w:p>
            <w:pPr>
              <w:keepNext w:val="0"/>
              <w:keepLines w:val="0"/>
              <w:pageBreakBefore w:val="0"/>
              <w:widowControl/>
              <w:kinsoku/>
              <w:wordWrap/>
              <w:overflowPunct/>
              <w:topLinePunct w:val="0"/>
              <w:autoSpaceDE/>
              <w:autoSpaceDN/>
              <w:bidi w:val="0"/>
              <w:adjustRightInd w:val="0"/>
              <w:snapToGrid w:val="0"/>
              <w:spacing w:after="0" w:line="320" w:lineRule="exact"/>
              <w:textAlignment w:val="auto"/>
              <w:rPr>
                <w:rFonts w:hint="default" w:ascii="Times New Roman" w:hAnsi="Times New Roman" w:eastAsia="宋体" w:cs="Times New Roman"/>
                <w:sz w:val="21"/>
                <w:szCs w:val="21"/>
                <w:lang w:val="en-US" w:eastAsia="zh-CN"/>
              </w:rPr>
            </w:pPr>
          </w:p>
        </w:tc>
        <w:tc>
          <w:tcPr>
            <w:tcW w:w="3185" w:type="dxa"/>
            <w:vAlign w:val="center"/>
          </w:tcPr>
          <w:p>
            <w:pPr>
              <w:keepNext w:val="0"/>
              <w:keepLines w:val="0"/>
              <w:pageBreakBefore w:val="0"/>
              <w:widowControl/>
              <w:kinsoku/>
              <w:wordWrap/>
              <w:overflowPunct/>
              <w:topLinePunct w:val="0"/>
              <w:autoSpaceDE/>
              <w:autoSpaceDN/>
              <w:bidi w:val="0"/>
              <w:adjustRightInd w:val="0"/>
              <w:snapToGrid w:val="0"/>
              <w:spacing w:after="0" w:line="320" w:lineRule="exact"/>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委托时间</w:t>
            </w:r>
          </w:p>
        </w:tc>
        <w:tc>
          <w:tcPr>
            <w:tcW w:w="4008" w:type="dxa"/>
            <w:vAlign w:val="center"/>
          </w:tcPr>
          <w:p>
            <w:pPr>
              <w:keepNext w:val="0"/>
              <w:keepLines w:val="0"/>
              <w:pageBreakBefore w:val="0"/>
              <w:widowControl/>
              <w:kinsoku/>
              <w:wordWrap/>
              <w:overflowPunct/>
              <w:topLinePunct w:val="0"/>
              <w:autoSpaceDE/>
              <w:autoSpaceDN/>
              <w:bidi w:val="0"/>
              <w:adjustRightInd w:val="0"/>
              <w:snapToGrid w:val="0"/>
              <w:spacing w:after="0" w:line="320" w:lineRule="exact"/>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2020年7月15日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vMerge w:val="continue"/>
            <w:vAlign w:val="center"/>
          </w:tcPr>
          <w:p>
            <w:pPr>
              <w:keepNext w:val="0"/>
              <w:keepLines w:val="0"/>
              <w:pageBreakBefore w:val="0"/>
              <w:widowControl/>
              <w:kinsoku/>
              <w:wordWrap/>
              <w:overflowPunct/>
              <w:topLinePunct w:val="0"/>
              <w:autoSpaceDE/>
              <w:autoSpaceDN/>
              <w:bidi w:val="0"/>
              <w:adjustRightInd w:val="0"/>
              <w:snapToGrid w:val="0"/>
              <w:spacing w:after="0" w:line="320" w:lineRule="exact"/>
              <w:textAlignment w:val="auto"/>
              <w:rPr>
                <w:rFonts w:hint="default" w:ascii="Times New Roman" w:hAnsi="Times New Roman" w:eastAsia="宋体" w:cs="Times New Roman"/>
                <w:sz w:val="21"/>
                <w:szCs w:val="21"/>
                <w:lang w:val="en-US" w:eastAsia="zh-CN"/>
              </w:rPr>
            </w:pPr>
          </w:p>
        </w:tc>
        <w:tc>
          <w:tcPr>
            <w:tcW w:w="3185" w:type="dxa"/>
            <w:vAlign w:val="center"/>
          </w:tcPr>
          <w:p>
            <w:pPr>
              <w:keepNext w:val="0"/>
              <w:keepLines w:val="0"/>
              <w:pageBreakBefore w:val="0"/>
              <w:widowControl/>
              <w:kinsoku/>
              <w:wordWrap/>
              <w:overflowPunct/>
              <w:topLinePunct w:val="0"/>
              <w:autoSpaceDE/>
              <w:autoSpaceDN/>
              <w:bidi w:val="0"/>
              <w:adjustRightInd w:val="0"/>
              <w:snapToGrid w:val="0"/>
              <w:spacing w:after="0" w:line="320" w:lineRule="exact"/>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现场踏勘，调查时间</w:t>
            </w:r>
          </w:p>
        </w:tc>
        <w:tc>
          <w:tcPr>
            <w:tcW w:w="4008" w:type="dxa"/>
            <w:vAlign w:val="center"/>
          </w:tcPr>
          <w:p>
            <w:pPr>
              <w:keepNext w:val="0"/>
              <w:keepLines w:val="0"/>
              <w:pageBreakBefore w:val="0"/>
              <w:widowControl/>
              <w:kinsoku/>
              <w:wordWrap/>
              <w:overflowPunct/>
              <w:topLinePunct w:val="0"/>
              <w:autoSpaceDE/>
              <w:autoSpaceDN/>
              <w:bidi w:val="0"/>
              <w:adjustRightInd w:val="0"/>
              <w:snapToGrid w:val="0"/>
              <w:spacing w:after="0" w:line="320" w:lineRule="exact"/>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2020年7月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vMerge w:val="continue"/>
            <w:vAlign w:val="center"/>
          </w:tcPr>
          <w:p>
            <w:pPr>
              <w:keepNext w:val="0"/>
              <w:keepLines w:val="0"/>
              <w:pageBreakBefore w:val="0"/>
              <w:widowControl/>
              <w:kinsoku/>
              <w:wordWrap/>
              <w:overflowPunct/>
              <w:topLinePunct w:val="0"/>
              <w:autoSpaceDE/>
              <w:autoSpaceDN/>
              <w:bidi w:val="0"/>
              <w:adjustRightInd w:val="0"/>
              <w:snapToGrid w:val="0"/>
              <w:spacing w:after="0" w:line="320" w:lineRule="exact"/>
              <w:textAlignment w:val="auto"/>
              <w:rPr>
                <w:rFonts w:hint="default" w:ascii="Times New Roman" w:hAnsi="Times New Roman" w:eastAsia="宋体" w:cs="Times New Roman"/>
                <w:sz w:val="21"/>
                <w:szCs w:val="21"/>
                <w:lang w:val="en-US" w:eastAsia="zh-CN"/>
              </w:rPr>
            </w:pPr>
          </w:p>
        </w:tc>
        <w:tc>
          <w:tcPr>
            <w:tcW w:w="3185" w:type="dxa"/>
            <w:vAlign w:val="center"/>
          </w:tcPr>
          <w:p>
            <w:pPr>
              <w:keepNext w:val="0"/>
              <w:keepLines w:val="0"/>
              <w:pageBreakBefore w:val="0"/>
              <w:widowControl/>
              <w:kinsoku/>
              <w:wordWrap/>
              <w:overflowPunct/>
              <w:topLinePunct w:val="0"/>
              <w:autoSpaceDE/>
              <w:autoSpaceDN/>
              <w:bidi w:val="0"/>
              <w:adjustRightInd w:val="0"/>
              <w:snapToGrid w:val="0"/>
              <w:spacing w:after="0" w:line="320" w:lineRule="exact"/>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检测时间</w:t>
            </w:r>
          </w:p>
        </w:tc>
        <w:tc>
          <w:tcPr>
            <w:tcW w:w="4008" w:type="dxa"/>
            <w:vAlign w:val="center"/>
          </w:tcPr>
          <w:p>
            <w:pPr>
              <w:keepNext w:val="0"/>
              <w:keepLines w:val="0"/>
              <w:pageBreakBefore w:val="0"/>
              <w:widowControl/>
              <w:kinsoku/>
              <w:wordWrap/>
              <w:overflowPunct/>
              <w:topLinePunct w:val="0"/>
              <w:autoSpaceDE/>
              <w:autoSpaceDN/>
              <w:bidi w:val="0"/>
              <w:adjustRightInd w:val="0"/>
              <w:snapToGrid w:val="0"/>
              <w:spacing w:after="0" w:line="320" w:lineRule="exact"/>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2020年8月18日-2020年8月19日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vMerge w:val="continue"/>
            <w:vAlign w:val="center"/>
          </w:tcPr>
          <w:p>
            <w:pPr>
              <w:keepNext w:val="0"/>
              <w:keepLines w:val="0"/>
              <w:pageBreakBefore w:val="0"/>
              <w:widowControl/>
              <w:kinsoku/>
              <w:wordWrap/>
              <w:overflowPunct/>
              <w:topLinePunct w:val="0"/>
              <w:autoSpaceDE/>
              <w:autoSpaceDN/>
              <w:bidi w:val="0"/>
              <w:adjustRightInd w:val="0"/>
              <w:snapToGrid w:val="0"/>
              <w:spacing w:after="0" w:line="320" w:lineRule="exact"/>
              <w:textAlignment w:val="auto"/>
              <w:rPr>
                <w:rFonts w:hint="default" w:ascii="Times New Roman" w:hAnsi="Times New Roman" w:eastAsia="宋体" w:cs="Times New Roman"/>
                <w:sz w:val="21"/>
                <w:szCs w:val="21"/>
                <w:lang w:val="en-US" w:eastAsia="zh-CN"/>
              </w:rPr>
            </w:pPr>
          </w:p>
        </w:tc>
        <w:tc>
          <w:tcPr>
            <w:tcW w:w="3185" w:type="dxa"/>
            <w:vAlign w:val="center"/>
          </w:tcPr>
          <w:p>
            <w:pPr>
              <w:keepNext w:val="0"/>
              <w:keepLines w:val="0"/>
              <w:pageBreakBefore w:val="0"/>
              <w:widowControl/>
              <w:kinsoku/>
              <w:wordWrap/>
              <w:overflowPunct/>
              <w:topLinePunct w:val="0"/>
              <w:autoSpaceDE/>
              <w:autoSpaceDN/>
              <w:bidi w:val="0"/>
              <w:adjustRightInd w:val="0"/>
              <w:snapToGrid w:val="0"/>
              <w:spacing w:after="0" w:line="320" w:lineRule="exact"/>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自主验收时间</w:t>
            </w:r>
          </w:p>
        </w:tc>
        <w:tc>
          <w:tcPr>
            <w:tcW w:w="4008" w:type="dxa"/>
            <w:vAlign w:val="center"/>
          </w:tcPr>
          <w:p>
            <w:pPr>
              <w:keepNext w:val="0"/>
              <w:keepLines w:val="0"/>
              <w:pageBreakBefore w:val="0"/>
              <w:widowControl/>
              <w:kinsoku/>
              <w:wordWrap/>
              <w:overflowPunct/>
              <w:topLinePunct w:val="0"/>
              <w:autoSpaceDE/>
              <w:autoSpaceDN/>
              <w:bidi w:val="0"/>
              <w:adjustRightInd w:val="0"/>
              <w:snapToGrid w:val="0"/>
              <w:spacing w:after="0" w:line="320" w:lineRule="exact"/>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2020年10月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vMerge w:val="continue"/>
            <w:vAlign w:val="center"/>
          </w:tcPr>
          <w:p>
            <w:pPr>
              <w:keepNext w:val="0"/>
              <w:keepLines w:val="0"/>
              <w:pageBreakBefore w:val="0"/>
              <w:widowControl/>
              <w:kinsoku/>
              <w:wordWrap/>
              <w:overflowPunct/>
              <w:topLinePunct w:val="0"/>
              <w:autoSpaceDE/>
              <w:autoSpaceDN/>
              <w:bidi w:val="0"/>
              <w:adjustRightInd w:val="0"/>
              <w:snapToGrid w:val="0"/>
              <w:spacing w:after="0" w:line="320" w:lineRule="exact"/>
              <w:textAlignment w:val="auto"/>
              <w:rPr>
                <w:rFonts w:hint="default" w:ascii="Times New Roman" w:hAnsi="Times New Roman" w:eastAsia="宋体" w:cs="Times New Roman"/>
                <w:sz w:val="21"/>
                <w:szCs w:val="21"/>
                <w:lang w:val="en-US" w:eastAsia="zh-CN"/>
              </w:rPr>
            </w:pPr>
          </w:p>
        </w:tc>
        <w:tc>
          <w:tcPr>
            <w:tcW w:w="3185" w:type="dxa"/>
            <w:vAlign w:val="center"/>
          </w:tcPr>
          <w:p>
            <w:pPr>
              <w:keepNext w:val="0"/>
              <w:keepLines w:val="0"/>
              <w:pageBreakBefore w:val="0"/>
              <w:widowControl/>
              <w:kinsoku/>
              <w:wordWrap/>
              <w:overflowPunct/>
              <w:topLinePunct w:val="0"/>
              <w:autoSpaceDE/>
              <w:autoSpaceDN/>
              <w:bidi w:val="0"/>
              <w:adjustRightInd w:val="0"/>
              <w:snapToGrid w:val="0"/>
              <w:spacing w:after="0" w:line="320" w:lineRule="exact"/>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报告公示时间</w:t>
            </w:r>
          </w:p>
        </w:tc>
        <w:tc>
          <w:tcPr>
            <w:tcW w:w="4008" w:type="dxa"/>
            <w:vAlign w:val="center"/>
          </w:tcPr>
          <w:p>
            <w:pPr>
              <w:keepNext w:val="0"/>
              <w:keepLines w:val="0"/>
              <w:pageBreakBefore w:val="0"/>
              <w:widowControl/>
              <w:kinsoku/>
              <w:wordWrap/>
              <w:overflowPunct/>
              <w:topLinePunct w:val="0"/>
              <w:autoSpaceDE/>
              <w:autoSpaceDN/>
              <w:bidi w:val="0"/>
              <w:adjustRightInd w:val="0"/>
              <w:snapToGrid w:val="0"/>
              <w:spacing w:after="0" w:line="320" w:lineRule="exact"/>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2020年</w:t>
            </w:r>
            <w:r>
              <w:rPr>
                <w:rFonts w:hint="eastAsia" w:ascii="Times New Roman" w:hAnsi="Times New Roman" w:cs="Times New Roman"/>
                <w:color w:val="000000" w:themeColor="text1"/>
                <w:sz w:val="21"/>
                <w:szCs w:val="21"/>
                <w:lang w:val="en-US" w:eastAsia="zh-CN"/>
                <w14:textFill>
                  <w14:solidFill>
                    <w14:schemeClr w14:val="tx1"/>
                  </w14:solidFill>
                </w14:textFill>
              </w:rPr>
              <w:t>10</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月</w:t>
            </w:r>
            <w:r>
              <w:rPr>
                <w:rFonts w:hint="eastAsia" w:ascii="Times New Roman" w:hAnsi="Times New Roman" w:cs="Times New Roman"/>
                <w:color w:val="000000" w:themeColor="text1"/>
                <w:sz w:val="21"/>
                <w:szCs w:val="21"/>
                <w:lang w:val="en-US" w:eastAsia="zh-CN"/>
                <w14:textFill>
                  <w14:solidFill>
                    <w14:schemeClr w14:val="tx1"/>
                  </w14:solidFill>
                </w14:textFill>
              </w:rPr>
              <w:t>19</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日2020年</w:t>
            </w:r>
            <w:r>
              <w:rPr>
                <w:rFonts w:hint="eastAsia" w:ascii="Times New Roman" w:hAnsi="Times New Roman" w:cs="Times New Roman"/>
                <w:color w:val="000000" w:themeColor="text1"/>
                <w:sz w:val="21"/>
                <w:szCs w:val="21"/>
                <w:lang w:val="en-US" w:eastAsia="zh-CN"/>
                <w14:textFill>
                  <w14:solidFill>
                    <w14:schemeClr w14:val="tx1"/>
                  </w14:solidFill>
                </w14:textFill>
              </w:rPr>
              <w:t>11</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月</w:t>
            </w:r>
            <w:r>
              <w:rPr>
                <w:rFonts w:hint="eastAsia" w:ascii="Times New Roman" w:hAnsi="Times New Roman" w:cs="Times New Roman"/>
                <w:color w:val="000000" w:themeColor="text1"/>
                <w:sz w:val="21"/>
                <w:szCs w:val="21"/>
                <w:lang w:val="en-US" w:eastAsia="zh-CN"/>
                <w14:textFill>
                  <w14:solidFill>
                    <w14:schemeClr w14:val="tx1"/>
                  </w14:solidFill>
                </w14:textFill>
              </w:rPr>
              <w:t>20</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日</w:t>
            </w:r>
          </w:p>
        </w:tc>
      </w:tr>
    </w:tbl>
    <w:p>
      <w:pPr>
        <w:pStyle w:val="2"/>
        <w:ind w:left="0" w:leftChars="0" w:firstLine="0" w:firstLineChars="0"/>
        <w:jc w:val="both"/>
        <w:rPr>
          <w:rFonts w:hint="default" w:ascii="Times New Roman" w:hAnsi="Times New Roman" w:eastAsia="宋体" w:cs="Times New Roman"/>
          <w:b/>
          <w:bCs/>
          <w:color w:val="000000"/>
          <w:kern w:val="0"/>
          <w:sz w:val="32"/>
          <w:szCs w:val="32"/>
          <w:lang w:val="en-US" w:eastAsia="zh-CN" w:bidi="ar"/>
        </w:rPr>
      </w:pPr>
      <w:r>
        <w:rPr>
          <w:rFonts w:hint="default" w:ascii="Times New Roman" w:hAnsi="Times New Roman" w:eastAsia="宋体" w:cs="Times New Roman"/>
          <w:b/>
          <w:bCs/>
          <w:color w:val="000000"/>
          <w:kern w:val="0"/>
          <w:sz w:val="32"/>
          <w:szCs w:val="32"/>
          <w:lang w:val="en-US" w:eastAsia="zh-CN" w:bidi="ar"/>
        </w:rPr>
        <w:t>2信息公开和公众意见反馈</w:t>
      </w:r>
    </w:p>
    <w:p>
      <w:pPr>
        <w:bidi w:val="0"/>
        <w:rPr>
          <w:rFonts w:hint="default" w:ascii="Times New Roman" w:hAnsi="Times New Roman" w:eastAsia="宋体" w:cs="Times New Roman"/>
          <w:b/>
          <w:bCs/>
          <w:sz w:val="28"/>
          <w:szCs w:val="28"/>
        </w:rPr>
      </w:pPr>
      <w:bookmarkStart w:id="0" w:name="_Hlk17754077"/>
      <w:r>
        <w:rPr>
          <w:rFonts w:hint="default" w:ascii="Times New Roman" w:hAnsi="Times New Roman" w:eastAsia="宋体" w:cs="Times New Roman"/>
          <w:b/>
          <w:bCs/>
          <w:sz w:val="28"/>
          <w:szCs w:val="28"/>
        </w:rPr>
        <w:t>2.1信息公开</w:t>
      </w:r>
    </w:p>
    <w:bookmarkEnd w:id="0"/>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default" w:ascii="Times New Roman" w:hAnsi="Times New Roman" w:eastAsia="宋体" w:cs="Times New Roman"/>
        </w:rPr>
      </w:pPr>
      <w:r>
        <w:rPr>
          <w:rFonts w:hint="default" w:ascii="Times New Roman" w:hAnsi="Times New Roman" w:eastAsia="宋体" w:cs="Times New Roman"/>
        </w:rPr>
        <w:t>20</w:t>
      </w:r>
      <w:r>
        <w:rPr>
          <w:rFonts w:hint="default" w:ascii="Times New Roman" w:hAnsi="Times New Roman" w:eastAsia="宋体" w:cs="Times New Roman"/>
          <w:lang w:val="en-US" w:eastAsia="zh-CN"/>
        </w:rPr>
        <w:t>20</w:t>
      </w:r>
      <w:r>
        <w:rPr>
          <w:rFonts w:hint="default" w:ascii="Times New Roman" w:hAnsi="Times New Roman" w:eastAsia="宋体" w:cs="Times New Roman"/>
        </w:rPr>
        <w:t>年</w:t>
      </w:r>
      <w:r>
        <w:rPr>
          <w:rFonts w:hint="default" w:ascii="Times New Roman" w:hAnsi="Times New Roman" w:eastAsia="宋体" w:cs="Times New Roman"/>
          <w:lang w:val="en-US" w:eastAsia="zh-CN"/>
        </w:rPr>
        <w:t>7</w:t>
      </w:r>
      <w:r>
        <w:rPr>
          <w:rFonts w:hint="default" w:ascii="Times New Roman" w:hAnsi="Times New Roman" w:eastAsia="宋体" w:cs="Times New Roman"/>
        </w:rPr>
        <w:t>月</w:t>
      </w:r>
      <w:r>
        <w:rPr>
          <w:rFonts w:hint="default" w:ascii="Times New Roman" w:hAnsi="Times New Roman" w:eastAsia="宋体" w:cs="Times New Roman"/>
          <w:lang w:val="en-US" w:eastAsia="zh-CN"/>
        </w:rPr>
        <w:t>1</w:t>
      </w:r>
      <w:r>
        <w:rPr>
          <w:rFonts w:hint="default" w:ascii="Times New Roman" w:hAnsi="Times New Roman" w:eastAsia="宋体" w:cs="Times New Roman"/>
        </w:rPr>
        <w:t>日，</w:t>
      </w:r>
      <w:r>
        <w:rPr>
          <w:rFonts w:hint="default" w:ascii="Times New Roman" w:hAnsi="Times New Roman" w:eastAsia="宋体" w:cs="Times New Roman"/>
          <w:lang w:val="en-US" w:eastAsia="zh-CN"/>
        </w:rPr>
        <w:t>胜利油田分公司河口采油厂</w:t>
      </w:r>
      <w:r>
        <w:rPr>
          <w:rFonts w:hint="default" w:ascii="Times New Roman" w:hAnsi="Times New Roman" w:eastAsia="宋体" w:cs="Times New Roman"/>
        </w:rPr>
        <w:t>对该工程的竣工日期和调试日期进行了网上（</w:t>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"http://slof.sinopec.com/slof/csr/hjbh/" </w:instrText>
      </w:r>
      <w:r>
        <w:rPr>
          <w:rFonts w:hint="default" w:ascii="Times New Roman" w:hAnsi="Times New Roman" w:eastAsia="宋体" w:cs="Times New Roman"/>
        </w:rPr>
        <w:fldChar w:fldCharType="separate"/>
      </w:r>
      <w:r>
        <w:rPr>
          <w:rStyle w:val="16"/>
          <w:rFonts w:hint="default" w:ascii="Times New Roman" w:hAnsi="Times New Roman" w:eastAsia="宋体" w:cs="Times New Roman"/>
        </w:rPr>
        <w:t>http://slof.sinopec.com/slof/csr/hjbh/</w:t>
      </w:r>
      <w:r>
        <w:rPr>
          <w:rStyle w:val="16"/>
          <w:rFonts w:hint="default" w:ascii="Times New Roman" w:hAnsi="Times New Roman" w:eastAsia="宋体" w:cs="Times New Roman"/>
        </w:rPr>
        <w:fldChar w:fldCharType="end"/>
      </w:r>
      <w:r>
        <w:rPr>
          <w:rFonts w:hint="default" w:ascii="Times New Roman" w:hAnsi="Times New Roman" w:eastAsia="宋体" w:cs="Times New Roman"/>
        </w:rPr>
        <w:t>）公示。</w:t>
      </w:r>
    </w:p>
    <w:p>
      <w:pPr>
        <w:bidi w:val="0"/>
        <w:rPr>
          <w:rFonts w:hint="default" w:ascii="Times New Roman" w:hAnsi="Times New Roman" w:eastAsia="宋体" w:cs="Times New Roman"/>
          <w:b/>
          <w:bCs/>
          <w:sz w:val="28"/>
          <w:szCs w:val="28"/>
        </w:rPr>
      </w:pPr>
      <w:r>
        <w:rPr>
          <w:rFonts w:hint="default" w:ascii="Times New Roman" w:hAnsi="Times New Roman" w:eastAsia="宋体" w:cs="Times New Roman"/>
          <w:b/>
          <w:bCs/>
          <w:sz w:val="28"/>
          <w:szCs w:val="28"/>
        </w:rPr>
        <w:t>2.2公众参与渠道</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default" w:ascii="Times New Roman" w:hAnsi="Times New Roman" w:eastAsia="宋体" w:cs="Times New Roman"/>
        </w:rPr>
      </w:pPr>
      <w:r>
        <w:rPr>
          <w:rFonts w:hint="default" w:ascii="Times New Roman" w:hAnsi="Times New Roman" w:eastAsia="宋体" w:cs="Times New Roman"/>
        </w:rPr>
        <w:t>根据本项目特点和实际建设情况，</w:t>
      </w:r>
      <w:r>
        <w:rPr>
          <w:rFonts w:hint="default" w:ascii="Times New Roman" w:hAnsi="Times New Roman" w:eastAsia="宋体" w:cs="Times New Roman"/>
          <w:lang w:val="en-US" w:eastAsia="zh-CN"/>
        </w:rPr>
        <w:t>中国石油化工股份有限公司胜利油田分公司河口采油厂</w:t>
      </w:r>
      <w:r>
        <w:rPr>
          <w:rFonts w:hint="default" w:ascii="Times New Roman" w:hAnsi="Times New Roman" w:eastAsia="宋体" w:cs="Times New Roman"/>
        </w:rPr>
        <w:t>采用电话和网站回复的方式收集公众意见和建议。</w:t>
      </w:r>
    </w:p>
    <w:p>
      <w:pPr>
        <w:bidi w:val="0"/>
        <w:rPr>
          <w:rFonts w:hint="default" w:ascii="Times New Roman" w:hAnsi="Times New Roman" w:eastAsia="宋体" w:cs="Times New Roman"/>
          <w:b/>
          <w:bCs/>
          <w:sz w:val="28"/>
          <w:szCs w:val="28"/>
        </w:rPr>
      </w:pPr>
      <w:r>
        <w:rPr>
          <w:rFonts w:hint="default" w:ascii="Times New Roman" w:hAnsi="Times New Roman" w:eastAsia="宋体" w:cs="Times New Roman"/>
          <w:b/>
          <w:bCs/>
          <w:sz w:val="28"/>
          <w:szCs w:val="28"/>
        </w:rPr>
        <w:t>2.3公众意见处理</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default" w:ascii="Times New Roman" w:hAnsi="Times New Roman" w:eastAsia="宋体" w:cs="Times New Roman"/>
        </w:rPr>
      </w:pPr>
      <w:r>
        <w:rPr>
          <w:rFonts w:hint="default" w:ascii="Times New Roman" w:hAnsi="Times New Roman" w:eastAsia="宋体" w:cs="Times New Roman"/>
          <w:lang w:val="en-US" w:eastAsia="zh-CN"/>
        </w:rPr>
        <w:t>中国石油化工股份有限公司胜利油田分公司河口采油厂</w:t>
      </w:r>
      <w:r>
        <w:rPr>
          <w:rFonts w:hint="default" w:ascii="Times New Roman" w:hAnsi="Times New Roman" w:eastAsia="宋体" w:cs="Times New Roman"/>
        </w:rPr>
        <w:t>承诺会严格记录公众反馈意见或投诉、收到时间、渠道以及反馈或投诉的内容，并及时处理或解决公众意见，给出采纳与否的情况说明。</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default" w:ascii="Times New Roman" w:hAnsi="Times New Roman" w:eastAsia="宋体" w:cs="Times New Roman"/>
        </w:rPr>
      </w:pPr>
      <w:r>
        <w:rPr>
          <w:rFonts w:hint="default" w:ascii="Times New Roman" w:hAnsi="Times New Roman" w:eastAsia="宋体" w:cs="Times New Roman"/>
        </w:rPr>
        <w:t>本项目建设工程、验收调查期间未收到公众意见或投诉，表明公众支持该项目的建设和运营。</w:t>
      </w:r>
    </w:p>
    <w:p>
      <w:pPr>
        <w:pStyle w:val="2"/>
        <w:ind w:left="0" w:leftChars="0" w:firstLine="0" w:firstLineChars="0"/>
        <w:jc w:val="both"/>
        <w:rPr>
          <w:rFonts w:hint="default" w:ascii="Times New Roman" w:hAnsi="Times New Roman" w:eastAsia="宋体" w:cs="Times New Roman"/>
          <w:b/>
          <w:bCs/>
          <w:color w:val="000000"/>
          <w:kern w:val="0"/>
          <w:sz w:val="32"/>
          <w:szCs w:val="32"/>
          <w:lang w:val="en-US" w:eastAsia="zh-CN" w:bidi="ar"/>
        </w:rPr>
      </w:pPr>
      <w:r>
        <w:rPr>
          <w:rFonts w:hint="default" w:ascii="Times New Roman" w:hAnsi="Times New Roman" w:eastAsia="宋体" w:cs="Times New Roman"/>
          <w:b/>
          <w:bCs/>
          <w:color w:val="000000"/>
          <w:kern w:val="0"/>
          <w:sz w:val="32"/>
          <w:szCs w:val="32"/>
          <w:lang w:val="en-US" w:eastAsia="zh-CN" w:bidi="ar"/>
        </w:rPr>
        <w:t>3其他环境措施的落实情况</w:t>
      </w:r>
    </w:p>
    <w:p>
      <w:pPr>
        <w:bidi w:val="0"/>
        <w:rPr>
          <w:rFonts w:hint="default" w:ascii="Times New Roman" w:hAnsi="Times New Roman" w:eastAsia="宋体" w:cs="Times New Roman"/>
          <w:b/>
          <w:bCs/>
          <w:sz w:val="28"/>
          <w:szCs w:val="28"/>
        </w:rPr>
      </w:pPr>
      <w:r>
        <w:rPr>
          <w:rFonts w:hint="default" w:ascii="Times New Roman" w:hAnsi="Times New Roman" w:eastAsia="宋体" w:cs="Times New Roman"/>
          <w:b/>
          <w:bCs/>
          <w:sz w:val="28"/>
          <w:szCs w:val="28"/>
        </w:rPr>
        <w:t>3.1制度措施落实情况</w:t>
      </w:r>
    </w:p>
    <w:p>
      <w:pPr>
        <w:keepNext w:val="0"/>
        <w:keepLines w:val="0"/>
        <w:pageBreakBefore w:val="0"/>
        <w:widowControl/>
        <w:kinsoku/>
        <w:wordWrap/>
        <w:overflowPunct/>
        <w:topLinePunct w:val="0"/>
        <w:autoSpaceDE/>
        <w:autoSpaceDN/>
        <w:bidi w:val="0"/>
        <w:adjustRightInd w:val="0"/>
        <w:snapToGrid w:val="0"/>
        <w:spacing w:after="0" w:line="360" w:lineRule="auto"/>
        <w:ind w:firstLine="482" w:firstLineChars="200"/>
        <w:textAlignment w:val="auto"/>
        <w:rPr>
          <w:rFonts w:hint="default" w:ascii="Times New Roman" w:hAnsi="Times New Roman" w:eastAsia="宋体" w:cs="Times New Roman"/>
          <w:b/>
          <w:bCs/>
          <w:lang w:val="en-US" w:eastAsia="zh-CN"/>
        </w:rPr>
      </w:pPr>
      <w:r>
        <w:rPr>
          <w:rFonts w:hint="default" w:ascii="Times New Roman" w:hAnsi="Times New Roman" w:eastAsia="宋体" w:cs="Times New Roman"/>
          <w:b/>
          <w:bCs/>
        </w:rPr>
        <w:t>3.1.1</w:t>
      </w:r>
      <w:r>
        <w:rPr>
          <w:rFonts w:hint="default" w:ascii="Times New Roman" w:hAnsi="Times New Roman" w:eastAsia="宋体" w:cs="Times New Roman"/>
          <w:b/>
          <w:bCs/>
          <w:lang w:val="en-US" w:eastAsia="zh-CN"/>
        </w:rPr>
        <w:t>环境保护组织机构及规章制度</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default" w:ascii="Times New Roman" w:hAnsi="Times New Roman" w:eastAsia="宋体" w:cs="Times New Roman"/>
        </w:rPr>
      </w:pPr>
      <w:r>
        <w:rPr>
          <w:rFonts w:hint="default" w:ascii="Times New Roman" w:hAnsi="Times New Roman" w:eastAsia="宋体" w:cs="Times New Roman"/>
          <w:lang w:val="en-US" w:eastAsia="zh-CN"/>
        </w:rPr>
        <w:t>中国石油化工股份有限公司胜利油田分公司河口采油厂</w:t>
      </w:r>
      <w:r>
        <w:rPr>
          <w:rFonts w:hint="default" w:ascii="Times New Roman" w:hAnsi="Times New Roman" w:eastAsia="宋体" w:cs="Times New Roman"/>
        </w:rPr>
        <w:t>QHSSE管理部负责全公司环保专业技术综合管理，机关各业务部门按各自环保管理职责负责分管业务范围内的环保管理。公司所属各单位、直属单位按公司环保管理实施细则负责本单位环保管理。</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default" w:ascii="Times New Roman" w:hAnsi="Times New Roman" w:eastAsia="宋体" w:cs="Times New Roman"/>
        </w:rPr>
      </w:pPr>
      <w:r>
        <w:rPr>
          <w:rFonts w:hint="default" w:ascii="Times New Roman" w:hAnsi="Times New Roman" w:eastAsia="宋体" w:cs="Times New Roman"/>
        </w:rPr>
        <w:t>在施工期，项目管理部门设置专门的环保岗位，配备一名环保专业人员，负责监督各项环保措施的落实及环保工程的检查和预验收，负责协调与环保、土地等部门的关系，以及负责有关环保文件、技术资料的收集建档。由项目经理部委托工程监理单位，监督设计单位和施工单位具体落实设计中环保工程和环境影响报告表提出环保措施的实施。</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default" w:ascii="Times New Roman" w:hAnsi="Times New Roman" w:eastAsia="宋体" w:cs="Times New Roman"/>
        </w:rPr>
      </w:pPr>
      <w:r>
        <w:rPr>
          <w:rFonts w:hint="default" w:ascii="Times New Roman" w:hAnsi="Times New Roman" w:eastAsia="宋体" w:cs="Times New Roman"/>
        </w:rPr>
        <w:t>在生产运营期，由</w:t>
      </w:r>
      <w:r>
        <w:rPr>
          <w:rFonts w:hint="default" w:ascii="Times New Roman" w:hAnsi="Times New Roman" w:eastAsia="宋体" w:cs="Times New Roman"/>
          <w:lang w:val="en-US" w:eastAsia="zh-CN"/>
        </w:rPr>
        <w:t>中国石油化工股份有限公司胜利油田分公司河口采油厂</w:t>
      </w:r>
      <w:r>
        <w:rPr>
          <w:rFonts w:hint="default" w:ascii="Times New Roman" w:hAnsi="Times New Roman" w:eastAsia="宋体" w:cs="Times New Roman"/>
        </w:rPr>
        <w:t>QHSSE管理部统一负责本项目的环保管理工作，在井区内设置专职环保员，负责环保文件和技术资料的归档，协助进行环保工程的验收，负责运营期间的环境监测、事故防范和外部协调工作。</w:t>
      </w:r>
    </w:p>
    <w:p>
      <w:pPr>
        <w:keepNext w:val="0"/>
        <w:keepLines w:val="0"/>
        <w:pageBreakBefore w:val="0"/>
        <w:widowControl/>
        <w:kinsoku/>
        <w:wordWrap/>
        <w:overflowPunct/>
        <w:topLinePunct w:val="0"/>
        <w:autoSpaceDE/>
        <w:autoSpaceDN/>
        <w:bidi w:val="0"/>
        <w:adjustRightInd w:val="0"/>
        <w:snapToGrid w:val="0"/>
        <w:spacing w:after="0" w:line="360" w:lineRule="auto"/>
        <w:ind w:firstLine="482" w:firstLineChars="200"/>
        <w:textAlignment w:val="auto"/>
        <w:rPr>
          <w:rFonts w:hint="default" w:ascii="Times New Roman" w:hAnsi="Times New Roman" w:eastAsia="宋体" w:cs="Times New Roman"/>
          <w:b/>
          <w:bCs/>
          <w:lang w:val="en-US" w:eastAsia="zh-CN"/>
        </w:rPr>
      </w:pPr>
      <w:r>
        <w:rPr>
          <w:rFonts w:hint="default" w:ascii="Times New Roman" w:hAnsi="Times New Roman" w:eastAsia="宋体" w:cs="Times New Roman"/>
          <w:b/>
          <w:bCs/>
          <w:lang w:val="en-US" w:eastAsia="zh-CN"/>
        </w:rPr>
        <w:t>3.1.2环境风险防范措施</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default" w:ascii="Times New Roman" w:hAnsi="Times New Roman" w:eastAsia="宋体" w:cs="Times New Roman"/>
        </w:rPr>
      </w:pPr>
      <w:r>
        <w:rPr>
          <w:rFonts w:hint="default" w:ascii="Times New Roman" w:hAnsi="Times New Roman" w:eastAsia="宋体" w:cs="Times New Roman"/>
        </w:rPr>
        <w:t>项目的风险事故主要是井场的井喷事故，运营期管线穿孔、破裂等，对环境空气、地表水、地下水和土壤产生影响。通过采取：加强日常生产监督管理和安全运行检查工作，制定安全生产操作规程，加强职工安全意识教育和安全生产技术培训。一旦发现事故应及时采取相应的补救措施，尽量减少影响和损失；对于作业过程中产生的各类废物及时进行妥善处置和处理，不在环境中长期堆存，避免对景观环境、土壤和水体造成影响；对各类设备、阀门定期进行检查，防止跑、冒、滴、漏，及时巡检等措施，消除事故隐患。</w:t>
      </w:r>
      <w:r>
        <w:rPr>
          <w:rFonts w:hint="default" w:ascii="Times New Roman" w:hAnsi="Times New Roman" w:eastAsia="宋体" w:cs="Times New Roman"/>
          <w:lang w:val="en-US" w:eastAsia="zh-CN"/>
        </w:rPr>
        <w:t>中国石油化工股份有限公司胜利油田分公司河口采油厂</w:t>
      </w:r>
      <w:r>
        <w:rPr>
          <w:rFonts w:hint="default" w:ascii="Times New Roman" w:hAnsi="Times New Roman" w:eastAsia="宋体" w:cs="Times New Roman"/>
        </w:rPr>
        <w:t>制定了《</w:t>
      </w:r>
      <w:r>
        <w:rPr>
          <w:rFonts w:hint="default" w:ascii="Times New Roman" w:hAnsi="Times New Roman" w:eastAsia="宋体" w:cs="Times New Roman"/>
          <w:lang w:val="en-US" w:eastAsia="zh-CN"/>
        </w:rPr>
        <w:t>中国石油化工股份有限公司胜利油田分公司河口采油厂（</w:t>
      </w:r>
      <w:r>
        <w:rPr>
          <w:rFonts w:hint="eastAsia" w:ascii="Times New Roman" w:hAnsi="Times New Roman" w:cs="Times New Roman"/>
          <w:lang w:val="en-US" w:eastAsia="zh-CN"/>
        </w:rPr>
        <w:t>利津县</w:t>
      </w:r>
      <w:r>
        <w:rPr>
          <w:rFonts w:hint="default" w:ascii="Times New Roman" w:hAnsi="Times New Roman" w:eastAsia="宋体" w:cs="Times New Roman"/>
          <w:lang w:val="en-US" w:eastAsia="zh-CN"/>
        </w:rPr>
        <w:t>）突发环境事件应急预案</w:t>
      </w:r>
      <w:r>
        <w:rPr>
          <w:rFonts w:hint="default" w:ascii="Times New Roman" w:hAnsi="Times New Roman" w:eastAsia="宋体" w:cs="Times New Roman"/>
        </w:rPr>
        <w:t>》，并在20</w:t>
      </w:r>
      <w:r>
        <w:rPr>
          <w:rFonts w:hint="default" w:ascii="Times New Roman" w:hAnsi="Times New Roman" w:eastAsia="宋体" w:cs="Times New Roman"/>
          <w:lang w:val="en-US" w:eastAsia="zh-CN"/>
        </w:rPr>
        <w:t>20</w:t>
      </w:r>
      <w:r>
        <w:rPr>
          <w:rFonts w:hint="default" w:ascii="Times New Roman" w:hAnsi="Times New Roman" w:eastAsia="宋体" w:cs="Times New Roman"/>
        </w:rPr>
        <w:t>年</w:t>
      </w:r>
      <w:r>
        <w:rPr>
          <w:rFonts w:hint="default" w:ascii="Times New Roman" w:hAnsi="Times New Roman" w:eastAsia="宋体" w:cs="Times New Roman"/>
          <w:lang w:val="en-US" w:eastAsia="zh-CN"/>
        </w:rPr>
        <w:t>4</w:t>
      </w:r>
      <w:r>
        <w:rPr>
          <w:rFonts w:hint="default" w:ascii="Times New Roman" w:hAnsi="Times New Roman" w:eastAsia="宋体" w:cs="Times New Roman"/>
        </w:rPr>
        <w:t>月</w:t>
      </w:r>
      <w:r>
        <w:rPr>
          <w:rFonts w:hint="eastAsia" w:ascii="Times New Roman" w:hAnsi="Times New Roman" w:cs="Times New Roman"/>
          <w:lang w:val="en-US" w:eastAsia="zh-CN"/>
        </w:rPr>
        <w:t>23</w:t>
      </w:r>
      <w:r>
        <w:rPr>
          <w:rFonts w:hint="default" w:ascii="Times New Roman" w:hAnsi="Times New Roman" w:eastAsia="宋体" w:cs="Times New Roman"/>
        </w:rPr>
        <w:t>日在</w:t>
      </w:r>
      <w:r>
        <w:rPr>
          <w:rFonts w:hint="eastAsia" w:ascii="Times New Roman" w:hAnsi="Times New Roman" w:cs="Times New Roman"/>
          <w:lang w:val="en-US" w:eastAsia="zh-CN"/>
        </w:rPr>
        <w:t>东营市生态环境局利津县分局</w:t>
      </w:r>
      <w:r>
        <w:rPr>
          <w:rFonts w:hint="default" w:ascii="Times New Roman" w:hAnsi="Times New Roman" w:eastAsia="宋体" w:cs="Times New Roman"/>
        </w:rPr>
        <w:t>备案，各基层单位根据应急预案内容定期进行演练。</w:t>
      </w:r>
    </w:p>
    <w:p>
      <w:pPr>
        <w:keepNext w:val="0"/>
        <w:keepLines w:val="0"/>
        <w:pageBreakBefore w:val="0"/>
        <w:widowControl/>
        <w:kinsoku/>
        <w:wordWrap/>
        <w:overflowPunct/>
        <w:topLinePunct w:val="0"/>
        <w:autoSpaceDE/>
        <w:autoSpaceDN/>
        <w:bidi w:val="0"/>
        <w:adjustRightInd w:val="0"/>
        <w:snapToGrid w:val="0"/>
        <w:spacing w:after="0" w:line="360" w:lineRule="auto"/>
        <w:ind w:firstLine="482" w:firstLineChars="200"/>
        <w:textAlignment w:val="auto"/>
        <w:rPr>
          <w:rFonts w:hint="default" w:ascii="Times New Roman" w:hAnsi="Times New Roman" w:eastAsia="宋体" w:cs="Times New Roman"/>
          <w:b/>
          <w:bCs/>
          <w:lang w:val="en-US" w:eastAsia="zh-CN"/>
        </w:rPr>
      </w:pPr>
      <w:r>
        <w:rPr>
          <w:rFonts w:hint="default" w:ascii="Times New Roman" w:hAnsi="Times New Roman" w:eastAsia="宋体" w:cs="Times New Roman"/>
          <w:b/>
          <w:bCs/>
          <w:lang w:val="en-US" w:eastAsia="zh-CN"/>
        </w:rPr>
        <w:t>3.1.3生态环境监测和调查计划</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本项目已经按环评文件要求制定环境监测计划，目前，企业刚通过竣工环保验收，工作时间较短，尚未进行环境监测。</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通过现场调查发现，河口采油厂及其下属各施工单位和运营单位对环境保护工作比较重视，在施工期及运营期建立了HSE管理体系。</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从现场调查和监测资料查阅来看，河口采油厂按照胜利油田QHSSE委员会的监测计划，对废气、固体废物处置、噪声进行了现场监测。</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建设单位对污染源、污染治理设施运行效果制定了详细的环境监测计划，对于不具备监测能力的委托有资质单位进行。</w:t>
      </w: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default" w:ascii="Times New Roman" w:hAnsi="Times New Roman" w:eastAsia="宋体" w:cs="Times New Roman"/>
          <w:b/>
          <w:bCs/>
          <w:sz w:val="28"/>
          <w:szCs w:val="28"/>
          <w:lang w:val="en-US" w:eastAsia="zh-CN"/>
        </w:rPr>
      </w:pPr>
      <w:r>
        <w:rPr>
          <w:rFonts w:hint="default" w:ascii="Times New Roman" w:hAnsi="Times New Roman" w:eastAsia="宋体" w:cs="Times New Roman"/>
          <w:b/>
          <w:bCs/>
          <w:sz w:val="28"/>
          <w:szCs w:val="28"/>
          <w:lang w:val="en-US" w:eastAsia="zh-CN"/>
        </w:rPr>
        <w:t>3.2环境保护措施落实情况</w:t>
      </w:r>
    </w:p>
    <w:p>
      <w:pPr>
        <w:keepNext w:val="0"/>
        <w:keepLines w:val="0"/>
        <w:pageBreakBefore w:val="0"/>
        <w:widowControl/>
        <w:kinsoku/>
        <w:wordWrap/>
        <w:overflowPunct/>
        <w:topLinePunct w:val="0"/>
        <w:autoSpaceDE/>
        <w:autoSpaceDN/>
        <w:bidi w:val="0"/>
        <w:adjustRightInd w:val="0"/>
        <w:snapToGrid w:val="0"/>
        <w:spacing w:after="0" w:line="360" w:lineRule="auto"/>
        <w:ind w:firstLine="482" w:firstLineChars="200"/>
        <w:textAlignment w:val="auto"/>
        <w:rPr>
          <w:rFonts w:hint="default" w:ascii="Times New Roman" w:hAnsi="Times New Roman" w:eastAsia="宋体" w:cs="Times New Roman"/>
          <w:b/>
          <w:bCs/>
          <w:lang w:val="en-US" w:eastAsia="zh-CN"/>
        </w:rPr>
      </w:pPr>
      <w:r>
        <w:rPr>
          <w:rFonts w:hint="default" w:ascii="Times New Roman" w:hAnsi="Times New Roman" w:eastAsia="宋体" w:cs="Times New Roman"/>
          <w:b/>
          <w:bCs/>
          <w:lang w:val="en-US" w:eastAsia="zh-CN"/>
        </w:rPr>
        <w:t>3.2.1施工期环境保护措施</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default" w:ascii="Times New Roman" w:hAnsi="Times New Roman" w:eastAsia="宋体" w:cs="Times New Roman"/>
          <w:b w:val="0"/>
          <w:bCs w:val="0"/>
          <w:lang w:val="en-US" w:eastAsia="zh-CN"/>
        </w:rPr>
      </w:pPr>
      <w:r>
        <w:rPr>
          <w:rFonts w:hint="eastAsia" w:ascii="Times New Roman" w:hAnsi="Times New Roman" w:eastAsia="宋体" w:cs="Times New Roman"/>
          <w:b w:val="0"/>
          <w:bCs w:val="0"/>
          <w:lang w:val="en-US" w:eastAsia="zh-CN"/>
        </w:rPr>
        <w:t>1）</w:t>
      </w:r>
      <w:r>
        <w:rPr>
          <w:rFonts w:hint="default" w:ascii="Times New Roman" w:hAnsi="Times New Roman" w:eastAsia="宋体" w:cs="Times New Roman"/>
          <w:b w:val="0"/>
          <w:bCs w:val="0"/>
          <w:lang w:val="en-US" w:eastAsia="zh-CN"/>
        </w:rPr>
        <w:t>大气环境保护措施和对策</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default" w:ascii="Times New Roman" w:hAnsi="Times New Roman" w:eastAsia="宋体" w:cs="Times New Roman"/>
          <w:lang w:val="en-US" w:eastAsia="zh-CN"/>
        </w:rPr>
      </w:pPr>
      <w:r>
        <w:rPr>
          <w:rFonts w:hint="default" w:ascii="Times New Roman" w:hAnsi="Times New Roman" w:eastAsia="宋体" w:cs="Times New Roman"/>
        </w:rPr>
        <w:t>（1）施工期间产生的扬尘污染主要取决于施工作业方式、材料的堆放以及风力等因素，其中受风力的影响因素最大，随着风速的增大，施工扬尘的污染程度和超标范围也将随之增强和扩大。</w:t>
      </w:r>
      <w:r>
        <w:rPr>
          <w:rFonts w:hint="default" w:ascii="Times New Roman" w:hAnsi="Times New Roman" w:eastAsia="宋体" w:cs="Times New Roman"/>
          <w:lang w:val="en-US" w:eastAsia="zh-CN"/>
        </w:rPr>
        <w:t>施工单位</w:t>
      </w:r>
      <w:r>
        <w:rPr>
          <w:rFonts w:hint="default" w:ascii="Times New Roman" w:hAnsi="Times New Roman" w:eastAsia="宋体" w:cs="Times New Roman"/>
        </w:rPr>
        <w:t>在施工</w:t>
      </w:r>
      <w:r>
        <w:rPr>
          <w:rFonts w:hint="default" w:ascii="Times New Roman" w:hAnsi="Times New Roman" w:eastAsia="宋体" w:cs="Times New Roman"/>
          <w:lang w:val="en-US" w:eastAsia="zh-CN"/>
        </w:rPr>
        <w:t>期间采取了合理化管理、控制作业面积、采用了硬化道路、适当喷水洒水降尘、控制车辆装载量并采取密闭或者遮盖措施、围金属板、大风天停止作业等措施，施工扬尘对周围环境空气的影响明显降低。</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default" w:ascii="Times New Roman" w:hAnsi="Times New Roman" w:eastAsia="宋体" w:cs="Times New Roman"/>
          <w:lang w:val="en-US" w:eastAsia="zh-CN"/>
        </w:rPr>
      </w:pPr>
      <w:r>
        <w:rPr>
          <w:rFonts w:hint="default" w:ascii="Times New Roman" w:hAnsi="Times New Roman" w:eastAsia="宋体" w:cs="Times New Roman"/>
        </w:rPr>
        <w:t>（2）</w:t>
      </w:r>
      <w:r>
        <w:rPr>
          <w:rFonts w:hint="default" w:ascii="Times New Roman" w:hAnsi="Times New Roman" w:eastAsia="宋体" w:cs="Times New Roman"/>
          <w:lang w:val="en-US" w:eastAsia="zh-CN"/>
        </w:rPr>
        <w:t>施工期间</w:t>
      </w:r>
      <w:r>
        <w:rPr>
          <w:rFonts w:hint="default" w:ascii="Times New Roman" w:hAnsi="Times New Roman" w:eastAsia="宋体" w:cs="Times New Roman"/>
        </w:rPr>
        <w:t>将有少量的施工车辆与机械废气产生，主要污染物为SO</w:t>
      </w:r>
      <w:r>
        <w:rPr>
          <w:rFonts w:hint="default" w:ascii="Times New Roman" w:hAnsi="Times New Roman" w:eastAsia="宋体" w:cs="Times New Roman"/>
          <w:vertAlign w:val="subscript"/>
        </w:rPr>
        <w:t>2</w:t>
      </w:r>
      <w:r>
        <w:rPr>
          <w:rFonts w:hint="default" w:ascii="Times New Roman" w:hAnsi="Times New Roman" w:eastAsia="宋体" w:cs="Times New Roman"/>
        </w:rPr>
        <w:t>、NOx、CmHn等</w:t>
      </w:r>
      <w:r>
        <w:rPr>
          <w:rFonts w:hint="default" w:ascii="Times New Roman" w:hAnsi="Times New Roman" w:eastAsia="宋体" w:cs="Times New Roman"/>
          <w:lang w:eastAsia="zh-CN"/>
        </w:rPr>
        <w:t>。</w:t>
      </w:r>
      <w:r>
        <w:rPr>
          <w:rFonts w:hint="default" w:ascii="Times New Roman" w:hAnsi="Times New Roman" w:eastAsia="宋体" w:cs="Times New Roman"/>
        </w:rPr>
        <w:t>施工单位选用</w:t>
      </w:r>
      <w:r>
        <w:rPr>
          <w:rFonts w:hint="default" w:ascii="Times New Roman" w:hAnsi="Times New Roman" w:eastAsia="宋体" w:cs="Times New Roman"/>
          <w:lang w:val="en-US" w:eastAsia="zh-CN"/>
        </w:rPr>
        <w:t>了</w:t>
      </w:r>
      <w:r>
        <w:rPr>
          <w:rFonts w:hint="default" w:ascii="Times New Roman" w:hAnsi="Times New Roman" w:eastAsia="宋体" w:cs="Times New Roman"/>
        </w:rPr>
        <w:t>专业作业车辆及设备，使用了品质较好的燃油，加强了设备和运输车辆的管理和维护，选择了技术先进的动力机械设备，减少施工过程对周围空气环境的影响。</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2</w:t>
      </w:r>
      <w:r>
        <w:rPr>
          <w:rFonts w:hint="default" w:ascii="Times New Roman" w:hAnsi="Times New Roman" w:eastAsia="宋体" w:cs="Times New Roman"/>
          <w:lang w:eastAsia="zh-CN"/>
        </w:rPr>
        <w:t>）</w:t>
      </w:r>
      <w:r>
        <w:rPr>
          <w:rFonts w:hint="default" w:ascii="Times New Roman" w:hAnsi="Times New Roman" w:eastAsia="宋体" w:cs="Times New Roman"/>
          <w:lang w:val="en-US" w:eastAsia="zh-CN"/>
        </w:rPr>
        <w:t>水环境保护措施和对策</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default" w:ascii="Times New Roman" w:hAnsi="Times New Roman" w:eastAsia="宋体" w:cs="Times New Roman"/>
          <w:lang w:val="en-US" w:eastAsia="zh-CN"/>
        </w:rPr>
      </w:pPr>
      <w:r>
        <w:rPr>
          <w:rFonts w:hint="default" w:ascii="Times New Roman" w:hAnsi="Times New Roman" w:eastAsia="宋体" w:cs="Times New Roman"/>
        </w:rPr>
        <w:t>本项目生</w:t>
      </w:r>
      <w:r>
        <w:rPr>
          <w:rFonts w:hint="default" w:ascii="Times New Roman" w:hAnsi="Times New Roman" w:eastAsia="宋体" w:cs="Times New Roman"/>
          <w:lang w:val="en-US" w:eastAsia="zh-CN"/>
        </w:rPr>
        <w:t>本</w:t>
      </w:r>
      <w:r>
        <w:rPr>
          <w:rFonts w:hint="default" w:ascii="Times New Roman" w:hAnsi="Times New Roman" w:eastAsia="宋体" w:cs="Times New Roman"/>
          <w:lang w:val="zh-CN" w:eastAsia="zh-CN"/>
        </w:rPr>
        <w:t>项目施工期产生的废水包括钻井废水、</w:t>
      </w:r>
      <w:r>
        <w:rPr>
          <w:rFonts w:hint="default" w:ascii="Times New Roman" w:hAnsi="Times New Roman" w:eastAsia="宋体" w:cs="Times New Roman"/>
          <w:lang w:val="en-US" w:eastAsia="zh-CN"/>
        </w:rPr>
        <w:t>施工作业废液、</w:t>
      </w:r>
      <w:r>
        <w:rPr>
          <w:rFonts w:hint="eastAsia" w:ascii="Times New Roman" w:hAnsi="Times New Roman" w:cs="Times New Roman"/>
          <w:lang w:val="en-US" w:eastAsia="zh-CN"/>
        </w:rPr>
        <w:t>酸化废液、</w:t>
      </w:r>
      <w:r>
        <w:rPr>
          <w:rFonts w:hint="default" w:ascii="Times New Roman" w:hAnsi="Times New Roman" w:eastAsia="宋体" w:cs="Times New Roman"/>
          <w:lang w:val="en-US" w:eastAsia="zh-CN"/>
        </w:rPr>
        <w:t>管道试压废水</w:t>
      </w:r>
      <w:r>
        <w:rPr>
          <w:rFonts w:hint="default" w:ascii="Times New Roman" w:hAnsi="Times New Roman" w:eastAsia="宋体" w:cs="Times New Roman"/>
          <w:lang w:val="zh-CN" w:eastAsia="zh-CN"/>
        </w:rPr>
        <w:t>及生活污水。钻井废水、</w:t>
      </w:r>
      <w:r>
        <w:rPr>
          <w:rFonts w:hint="default" w:ascii="Times New Roman" w:hAnsi="Times New Roman" w:eastAsia="宋体" w:cs="Times New Roman"/>
          <w:lang w:val="en-US" w:eastAsia="zh-CN"/>
        </w:rPr>
        <w:t>施工作业废液</w:t>
      </w:r>
      <w:r>
        <w:rPr>
          <w:rFonts w:hint="eastAsia" w:ascii="Times New Roman" w:hAnsi="Times New Roman" w:cs="Times New Roman"/>
          <w:lang w:val="en-US" w:eastAsia="zh-CN"/>
        </w:rPr>
        <w:t>及酸化废液</w:t>
      </w:r>
      <w:r>
        <w:rPr>
          <w:rFonts w:hint="default" w:ascii="Times New Roman" w:hAnsi="Times New Roman" w:eastAsia="宋体" w:cs="Times New Roman"/>
          <w:lang w:val="en-US" w:eastAsia="zh-CN"/>
        </w:rPr>
        <w:t>由罐车拉运至</w:t>
      </w:r>
      <w:r>
        <w:rPr>
          <w:rFonts w:hint="eastAsia" w:ascii="Times New Roman" w:hAnsi="Times New Roman" w:cs="Times New Roman"/>
          <w:lang w:val="en-US" w:eastAsia="zh-CN"/>
        </w:rPr>
        <w:t>埕东</w:t>
      </w:r>
      <w:r>
        <w:rPr>
          <w:rFonts w:hint="default" w:ascii="Times New Roman" w:hAnsi="Times New Roman" w:eastAsia="宋体" w:cs="Times New Roman"/>
          <w:lang w:val="en-US" w:eastAsia="zh-CN"/>
        </w:rPr>
        <w:t>废液处理站进行处理，处理后废水进入</w:t>
      </w:r>
      <w:r>
        <w:rPr>
          <w:rFonts w:hint="eastAsia" w:ascii="Times New Roman" w:hAnsi="Times New Roman" w:cs="Times New Roman"/>
          <w:lang w:val="en-US" w:eastAsia="zh-CN"/>
        </w:rPr>
        <w:t>埕东</w:t>
      </w:r>
      <w:r>
        <w:rPr>
          <w:rFonts w:hint="default" w:ascii="Times New Roman" w:hAnsi="Times New Roman" w:eastAsia="宋体" w:cs="Times New Roman"/>
          <w:lang w:val="en-US" w:eastAsia="zh-CN"/>
        </w:rPr>
        <w:t>联合站采出水处理系统进一步处理达到《碎屑岩油藏注水水质指标及分析方法》（SY/T 5329-2012）后用于油田注水开发，未外排；管道试压废水收集后拉运至</w:t>
      </w:r>
      <w:r>
        <w:rPr>
          <w:rFonts w:hint="eastAsia" w:ascii="Times New Roman" w:hAnsi="Times New Roman" w:cs="Times New Roman"/>
          <w:lang w:val="en-US" w:eastAsia="zh-CN"/>
        </w:rPr>
        <w:t>埕东</w:t>
      </w:r>
      <w:r>
        <w:rPr>
          <w:rFonts w:hint="default" w:ascii="Times New Roman" w:hAnsi="Times New Roman" w:eastAsia="宋体" w:cs="Times New Roman"/>
          <w:lang w:val="en-US" w:eastAsia="zh-CN"/>
        </w:rPr>
        <w:t>联合站采出水处理系统进行处理，处理达标后回注地层，用于油田注水开发，不外排；生活污水排至施工现场设置的临时旱厕内，定期清运做农肥</w:t>
      </w:r>
      <w:r>
        <w:rPr>
          <w:rFonts w:hint="default" w:ascii="Times New Roman" w:hAnsi="Times New Roman" w:eastAsia="宋体" w:cs="Times New Roman"/>
          <w:lang w:val="zh-CN" w:eastAsia="zh-CN"/>
        </w:rPr>
        <w:t>。</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default" w:ascii="Times New Roman" w:hAnsi="Times New Roman" w:eastAsia="宋体" w:cs="Times New Roman"/>
        </w:rPr>
      </w:pPr>
      <w:r>
        <w:rPr>
          <w:rFonts w:hint="default" w:ascii="Times New Roman" w:hAnsi="Times New Roman" w:eastAsia="宋体" w:cs="Times New Roman"/>
          <w:lang w:val="zh-CN" w:eastAsia="zh-CN"/>
        </w:rPr>
        <w:t>项目在发生井漏、井喷及集油管道采出液泄漏、井筒、管道腐蚀破裂等环节可能对地下水产生影响。经过与建设单位核实，</w:t>
      </w:r>
      <w:r>
        <w:rPr>
          <w:rFonts w:hint="default" w:ascii="Times New Roman" w:hAnsi="Times New Roman" w:eastAsia="宋体" w:cs="Times New Roman"/>
          <w:lang w:val="en-US" w:eastAsia="zh-CN"/>
        </w:rPr>
        <w:t>本项目</w:t>
      </w:r>
      <w:r>
        <w:rPr>
          <w:rFonts w:hint="eastAsia" w:ascii="Times New Roman" w:hAnsi="Times New Roman" w:cs="Times New Roman"/>
          <w:lang w:val="en-US" w:eastAsia="zh-CN"/>
        </w:rPr>
        <w:t>侧钻</w:t>
      </w:r>
      <w:r>
        <w:rPr>
          <w:rFonts w:hint="default" w:ascii="Times New Roman" w:hAnsi="Times New Roman" w:eastAsia="宋体" w:cs="Times New Roman"/>
          <w:lang w:val="en-US" w:eastAsia="zh-CN"/>
        </w:rPr>
        <w:t>3口井</w:t>
      </w:r>
      <w:r>
        <w:rPr>
          <w:rFonts w:hint="default" w:ascii="Times New Roman" w:hAnsi="Times New Roman" w:eastAsia="宋体" w:cs="Times New Roman"/>
          <w:lang w:val="zh-CN" w:eastAsia="zh-CN"/>
        </w:rPr>
        <w:t>在钻井过程中没有发生井漏和井喷。项目采取了相应的防范措施，对地下水环境影响在可接受范围内。</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3）声环境保护措施和对策</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default" w:ascii="Times New Roman" w:hAnsi="Times New Roman" w:eastAsia="宋体" w:cs="Times New Roman"/>
        </w:rPr>
      </w:pPr>
      <w:r>
        <w:rPr>
          <w:rFonts w:hint="default" w:ascii="Times New Roman" w:hAnsi="Times New Roman" w:eastAsia="宋体" w:cs="Times New Roman"/>
        </w:rPr>
        <w:t>本项目噪声主要来自钻井作业，其噪声源主要是钻机、柴油发电机、</w:t>
      </w:r>
      <w:r>
        <w:rPr>
          <w:rFonts w:hint="default" w:ascii="Times New Roman" w:hAnsi="Times New Roman" w:eastAsia="宋体" w:cs="Times New Roman"/>
          <w:lang w:val="en-US" w:eastAsia="zh-CN"/>
        </w:rPr>
        <w:t>泥浆泵</w:t>
      </w:r>
      <w:r>
        <w:rPr>
          <w:rFonts w:hint="default" w:ascii="Times New Roman" w:hAnsi="Times New Roman" w:eastAsia="宋体" w:cs="Times New Roman"/>
        </w:rPr>
        <w:t>。</w:t>
      </w: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default" w:ascii="Times New Roman" w:hAnsi="Times New Roman" w:eastAsia="宋体" w:cs="Times New Roman"/>
        </w:rPr>
      </w:pPr>
      <w:r>
        <w:rPr>
          <w:rFonts w:hint="default" w:ascii="Times New Roman" w:hAnsi="Times New Roman" w:eastAsia="宋体" w:cs="Times New Roman"/>
        </w:rPr>
        <w:t>经与建设单位核实施工期采取的主要噪声防治措施如下：</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default" w:ascii="Times New Roman" w:hAnsi="Times New Roman" w:eastAsia="宋体" w:cs="Times New Roman"/>
          <w:lang w:eastAsia="zh-CN"/>
        </w:rPr>
      </w:pPr>
      <w:r>
        <w:rPr>
          <w:rFonts w:hint="default" w:ascii="Times New Roman" w:hAnsi="Times New Roman" w:eastAsia="宋体" w:cs="Times New Roman"/>
        </w:rPr>
        <w:t>（1）选用</w:t>
      </w:r>
      <w:r>
        <w:rPr>
          <w:rFonts w:hint="default" w:ascii="Times New Roman" w:hAnsi="Times New Roman" w:eastAsia="宋体" w:cs="Times New Roman"/>
          <w:lang w:val="en-US" w:eastAsia="zh-CN"/>
        </w:rPr>
        <w:t>了</w:t>
      </w:r>
      <w:r>
        <w:rPr>
          <w:rFonts w:hint="default" w:ascii="Times New Roman" w:hAnsi="Times New Roman" w:eastAsia="宋体" w:cs="Times New Roman"/>
        </w:rPr>
        <w:t>先进的低噪声设备</w:t>
      </w:r>
      <w:r>
        <w:rPr>
          <w:rFonts w:hint="default" w:ascii="Times New Roman" w:hAnsi="Times New Roman" w:eastAsia="宋体" w:cs="Times New Roman"/>
          <w:lang w:eastAsia="zh-CN"/>
        </w:rPr>
        <w:t>。</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default" w:ascii="Times New Roman" w:hAnsi="Times New Roman" w:eastAsia="宋体" w:cs="Times New Roman"/>
        </w:rPr>
      </w:pPr>
      <w:r>
        <w:rPr>
          <w:rFonts w:hint="default" w:ascii="Times New Roman" w:hAnsi="Times New Roman" w:eastAsia="宋体" w:cs="Times New Roman"/>
        </w:rPr>
        <w:t>（2）合理安排施工时间，高噪声设备施工时间尽量安排在日间，禁止夜间施工；加强施工管理，施工现场尽量设置隔声屏障等措施</w:t>
      </w:r>
      <w:r>
        <w:rPr>
          <w:rFonts w:hint="default" w:ascii="Times New Roman" w:hAnsi="Times New Roman" w:eastAsia="宋体" w:cs="Times New Roman"/>
          <w:lang w:eastAsia="zh-CN"/>
        </w:rPr>
        <w:t>。</w:t>
      </w: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default" w:ascii="Times New Roman" w:hAnsi="Times New Roman" w:eastAsia="宋体" w:cs="Times New Roman"/>
        </w:rPr>
      </w:pPr>
      <w:r>
        <w:rPr>
          <w:rFonts w:hint="default" w:ascii="Times New Roman" w:hAnsi="Times New Roman" w:eastAsia="宋体" w:cs="Times New Roman"/>
        </w:rPr>
        <w:t>钻井施工声影响是暂时的，随着施工期的结束施工噪声将消失。因此，本项目施工噪声经距离衰减后对周围声环境影响较小。</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4）固体废物处置措施</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default" w:ascii="Times New Roman" w:hAnsi="Times New Roman" w:eastAsia="宋体" w:cs="Times New Roman"/>
        </w:rPr>
      </w:pPr>
      <w:r>
        <w:rPr>
          <w:rFonts w:hint="default" w:ascii="Times New Roman" w:hAnsi="Times New Roman" w:eastAsia="宋体" w:cs="Times New Roman"/>
        </w:rPr>
        <w:t>本项目固体废物主要为钻井固废、施工废料和生活垃圾。</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default" w:ascii="Times New Roman" w:hAnsi="Times New Roman" w:eastAsia="宋体" w:cs="Times New Roman"/>
        </w:rPr>
      </w:pPr>
      <w:r>
        <w:rPr>
          <w:rFonts w:hint="default" w:ascii="Times New Roman" w:hAnsi="Times New Roman" w:eastAsia="宋体" w:cs="Times New Roman"/>
        </w:rPr>
        <w:t>经与建设单位核实施工期采取的主要固废防治措施如下：</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default" w:ascii="Times New Roman" w:hAnsi="Times New Roman" w:eastAsia="宋体" w:cs="Times New Roman"/>
          <w:lang w:val="en-US" w:eastAsia="zh-CN"/>
        </w:rPr>
      </w:pPr>
      <w:r>
        <w:rPr>
          <w:rFonts w:hint="eastAsia" w:ascii="Times New Roman" w:hAnsi="Times New Roman" w:cs="Times New Roman"/>
          <w:lang w:eastAsia="zh-CN"/>
        </w:rPr>
        <w:t>（</w:t>
      </w:r>
      <w:r>
        <w:rPr>
          <w:rFonts w:hint="eastAsia" w:ascii="Times New Roman" w:hAnsi="Times New Roman" w:cs="Times New Roman"/>
          <w:lang w:val="en-US" w:eastAsia="zh-CN"/>
        </w:rPr>
        <w:t>1</w:t>
      </w:r>
      <w:r>
        <w:rPr>
          <w:rFonts w:hint="eastAsia" w:ascii="Times New Roman" w:hAnsi="Times New Roman" w:cs="Times New Roman"/>
          <w:lang w:eastAsia="zh-CN"/>
        </w:rPr>
        <w:t>）</w:t>
      </w:r>
      <w:r>
        <w:rPr>
          <w:rFonts w:hint="default" w:ascii="Times New Roman" w:hAnsi="Times New Roman" w:eastAsia="宋体" w:cs="Times New Roman"/>
        </w:rPr>
        <w:t>本项目采用</w:t>
      </w:r>
      <w:r>
        <w:rPr>
          <w:rFonts w:hint="default" w:ascii="Times New Roman" w:hAnsi="Times New Roman" w:eastAsia="宋体" w:cs="Times New Roman"/>
          <w:lang w:eastAsia="zh-CN"/>
        </w:rPr>
        <w:t>“</w:t>
      </w:r>
      <w:r>
        <w:rPr>
          <w:rFonts w:hint="default" w:ascii="Times New Roman" w:hAnsi="Times New Roman" w:eastAsia="宋体" w:cs="Times New Roman"/>
        </w:rPr>
        <w:t>泥浆不落地</w:t>
      </w:r>
      <w:r>
        <w:rPr>
          <w:rFonts w:hint="default" w:ascii="Times New Roman" w:hAnsi="Times New Roman" w:eastAsia="宋体" w:cs="Times New Roman"/>
          <w:lang w:eastAsia="zh-CN"/>
        </w:rPr>
        <w:t>”</w:t>
      </w:r>
      <w:r>
        <w:rPr>
          <w:rFonts w:hint="default" w:ascii="Times New Roman" w:hAnsi="Times New Roman" w:eastAsia="宋体" w:cs="Times New Roman"/>
        </w:rPr>
        <w:t>工艺</w:t>
      </w:r>
      <w:r>
        <w:rPr>
          <w:rFonts w:hint="default" w:ascii="Times New Roman" w:hAnsi="Times New Roman" w:eastAsia="宋体" w:cs="Times New Roman"/>
          <w:lang w:val="en-US" w:eastAsia="zh-CN"/>
        </w:rPr>
        <w:t>对钻井固废进行处理</w:t>
      </w:r>
      <w:r>
        <w:rPr>
          <w:rFonts w:hint="default" w:ascii="Times New Roman" w:hAnsi="Times New Roman" w:eastAsia="宋体" w:cs="Times New Roman"/>
        </w:rPr>
        <w:t>，</w:t>
      </w:r>
      <w:r>
        <w:rPr>
          <w:rFonts w:hint="default" w:ascii="Times New Roman" w:hAnsi="Times New Roman" w:eastAsia="宋体" w:cs="Times New Roman"/>
          <w:lang w:val="en-US" w:eastAsia="zh-CN"/>
        </w:rPr>
        <w:t>废弃泥浆全部进入“泥浆不落地”设备妥善处置，剩余的钻井岩屑、钻井废弃泥浆分别拉运至</w:t>
      </w:r>
      <w:r>
        <w:rPr>
          <w:rFonts w:hint="eastAsia" w:ascii="Times New Roman" w:hAnsi="Times New Roman" w:cs="Times New Roman"/>
          <w:lang w:val="en-US" w:eastAsia="zh-CN"/>
        </w:rPr>
        <w:t>山东胜利中通工程有限公司</w:t>
      </w:r>
      <w:r>
        <w:rPr>
          <w:rFonts w:hint="default" w:ascii="Times New Roman" w:hAnsi="Times New Roman" w:eastAsia="宋体" w:cs="Times New Roman"/>
          <w:lang w:val="en-US" w:eastAsia="zh-CN"/>
        </w:rPr>
        <w:t>进行无害化处置。</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default" w:ascii="Times New Roman" w:hAnsi="Times New Roman" w:eastAsia="宋体" w:cs="Times New Roman"/>
          <w:lang w:val="en-US" w:eastAsia="zh-CN"/>
        </w:rPr>
      </w:pPr>
      <w:r>
        <w:rPr>
          <w:rFonts w:hint="default" w:ascii="Times New Roman" w:hAnsi="Times New Roman" w:eastAsia="宋体" w:cs="Times New Roman"/>
        </w:rPr>
        <w:t>（2）施工废料</w:t>
      </w:r>
      <w:r>
        <w:rPr>
          <w:rFonts w:hint="default" w:ascii="Times New Roman" w:hAnsi="Times New Roman" w:eastAsia="宋体" w:cs="Times New Roman"/>
          <w:lang w:val="en-US" w:eastAsia="zh-CN"/>
        </w:rPr>
        <w:t>部分回收利用，剩余废料运至市政部门指定地点，由环卫部门统一处理。</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default" w:ascii="Times New Roman" w:hAnsi="Times New Roman" w:eastAsia="宋体" w:cs="Times New Roman"/>
        </w:rPr>
      </w:pPr>
      <w:r>
        <w:rPr>
          <w:rFonts w:hint="default" w:ascii="Times New Roman" w:hAnsi="Times New Roman" w:eastAsia="宋体" w:cs="Times New Roman"/>
        </w:rPr>
        <w:t>（3）生活垃圾集中收集后拉运至</w:t>
      </w:r>
      <w:r>
        <w:rPr>
          <w:rFonts w:hint="default" w:ascii="Times New Roman" w:hAnsi="Times New Roman" w:eastAsia="宋体" w:cs="Times New Roman"/>
          <w:lang w:val="en-US" w:eastAsia="zh-CN"/>
        </w:rPr>
        <w:t>市政部门</w:t>
      </w:r>
      <w:r>
        <w:rPr>
          <w:rFonts w:hint="default" w:ascii="Times New Roman" w:hAnsi="Times New Roman" w:eastAsia="宋体" w:cs="Times New Roman"/>
        </w:rPr>
        <w:t>指定地点，由环卫部门统一处理。</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5）生态环境保护措施和对策</w:t>
      </w:r>
    </w:p>
    <w:p>
      <w:pPr>
        <w:pStyle w:val="2"/>
        <w:keepNext w:val="0"/>
        <w:keepLines w:val="0"/>
        <w:pageBreakBefore w:val="0"/>
        <w:widowControl/>
        <w:kinsoku/>
        <w:wordWrap/>
        <w:overflowPunct/>
        <w:topLinePunct w:val="0"/>
        <w:autoSpaceDE/>
        <w:autoSpaceDN/>
        <w:bidi w:val="0"/>
        <w:adjustRightInd w:val="0"/>
        <w:snapToGrid w:val="0"/>
        <w:spacing w:after="0" w:line="360" w:lineRule="auto"/>
        <w:jc w:val="both"/>
        <w:textAlignment w:val="auto"/>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（1）施工期间，施工人员、施工车辆以及各种设备应按规定的路线行驶、操作，不得随意破坏道路等设施。</w:t>
      </w:r>
    </w:p>
    <w:p>
      <w:pPr>
        <w:pStyle w:val="2"/>
        <w:keepNext w:val="0"/>
        <w:keepLines w:val="0"/>
        <w:pageBreakBefore w:val="0"/>
        <w:widowControl/>
        <w:kinsoku/>
        <w:wordWrap/>
        <w:overflowPunct/>
        <w:topLinePunct w:val="0"/>
        <w:autoSpaceDE/>
        <w:autoSpaceDN/>
        <w:bidi w:val="0"/>
        <w:adjustRightInd w:val="0"/>
        <w:snapToGrid w:val="0"/>
        <w:spacing w:after="0" w:line="360" w:lineRule="auto"/>
        <w:jc w:val="both"/>
        <w:textAlignment w:val="auto"/>
        <w:rPr>
          <w:rFonts w:hint="default"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2）施工过程中必须做到对临时占地区域土壤的分层剥离、分层开挖、分层堆放和循序分层回填（即将表层比较肥沃的土壤分层剥离，集中堆放；在钻井施工结束后回填土必须按次序分层覆土，最后将表层比较肥沃的土铺在最上层）；尽可能降低对土壤养分的影响，最快使土壤得以恢复。</w:t>
      </w:r>
    </w:p>
    <w:p>
      <w:pPr>
        <w:pStyle w:val="2"/>
        <w:keepNext w:val="0"/>
        <w:keepLines w:val="0"/>
        <w:pageBreakBefore w:val="0"/>
        <w:widowControl/>
        <w:kinsoku/>
        <w:wordWrap/>
        <w:overflowPunct/>
        <w:topLinePunct w:val="0"/>
        <w:autoSpaceDE/>
        <w:autoSpaceDN/>
        <w:bidi w:val="0"/>
        <w:adjustRightInd w:val="0"/>
        <w:snapToGrid w:val="0"/>
        <w:spacing w:after="0" w:line="360" w:lineRule="auto"/>
        <w:jc w:val="both"/>
        <w:textAlignment w:val="auto"/>
        <w:rPr>
          <w:rFonts w:hint="default"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（3）施工材料堆放场等临时用地尽量考虑在征地范围内设置；在施工结束后立即进行复垦改造。</w:t>
      </w:r>
    </w:p>
    <w:p>
      <w:pPr>
        <w:keepNext w:val="0"/>
        <w:keepLines w:val="0"/>
        <w:pageBreakBefore w:val="0"/>
        <w:widowControl/>
        <w:kinsoku/>
        <w:wordWrap/>
        <w:overflowPunct/>
        <w:topLinePunct w:val="0"/>
        <w:autoSpaceDE/>
        <w:autoSpaceDN/>
        <w:bidi w:val="0"/>
        <w:adjustRightInd w:val="0"/>
        <w:snapToGrid w:val="0"/>
        <w:spacing w:after="0" w:line="360" w:lineRule="auto"/>
        <w:ind w:firstLine="482" w:firstLineChars="200"/>
        <w:textAlignment w:val="auto"/>
        <w:rPr>
          <w:rFonts w:hint="default" w:ascii="Times New Roman" w:hAnsi="Times New Roman" w:eastAsia="宋体" w:cs="Times New Roman"/>
          <w:b/>
          <w:bCs/>
          <w:lang w:val="en-US" w:eastAsia="zh-CN"/>
        </w:rPr>
      </w:pPr>
      <w:r>
        <w:rPr>
          <w:rFonts w:hint="default" w:ascii="Times New Roman" w:hAnsi="Times New Roman" w:eastAsia="宋体" w:cs="Times New Roman"/>
          <w:b/>
          <w:bCs/>
        </w:rPr>
        <w:t>3.2.2</w:t>
      </w:r>
      <w:r>
        <w:rPr>
          <w:rFonts w:hint="eastAsia" w:ascii="Times New Roman" w:hAnsi="Times New Roman" w:cs="Times New Roman"/>
          <w:b/>
          <w:bCs/>
          <w:lang w:val="en-US" w:eastAsia="zh-CN"/>
        </w:rPr>
        <w:t>保障环境保护设施有效运行的措施</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360" w:lineRule="auto"/>
        <w:ind w:firstLine="480" w:firstLineChars="200"/>
        <w:jc w:val="both"/>
        <w:textAlignment w:val="auto"/>
        <w:rPr>
          <w:rFonts w:hint="eastAsia" w:ascii="Times New Roman" w:hAnsi="Times New Roman" w:eastAsia="宋体" w:cs="Times New Roman"/>
          <w:color w:val="auto"/>
          <w:kern w:val="0"/>
          <w:sz w:val="24"/>
          <w:szCs w:val="24"/>
          <w:lang w:val="en-US" w:eastAsia="zh-CN" w:bidi="ar"/>
        </w:rPr>
      </w:pPr>
      <w:r>
        <w:rPr>
          <w:rFonts w:hint="eastAsia" w:ascii="Times New Roman" w:hAnsi="Times New Roman" w:eastAsia="宋体" w:cs="Times New Roman"/>
          <w:color w:val="auto"/>
          <w:kern w:val="0"/>
          <w:sz w:val="24"/>
          <w:szCs w:val="24"/>
          <w:lang w:val="en-US" w:eastAsia="zh-CN" w:bidi="ar"/>
        </w:rPr>
        <w:t>1）大气环境保护措施和对策</w:t>
      </w:r>
    </w:p>
    <w:p>
      <w:pPr>
        <w:pStyle w:val="2"/>
        <w:keepNext w:val="0"/>
        <w:keepLines w:val="0"/>
        <w:pageBreakBefore w:val="0"/>
        <w:widowControl/>
        <w:kinsoku/>
        <w:wordWrap/>
        <w:overflowPunct/>
        <w:topLinePunct w:val="0"/>
        <w:autoSpaceDE/>
        <w:autoSpaceDN/>
        <w:bidi w:val="0"/>
        <w:adjustRightInd w:val="0"/>
        <w:snapToGrid w:val="0"/>
        <w:spacing w:after="0" w:line="360" w:lineRule="auto"/>
        <w:jc w:val="both"/>
        <w:textAlignment w:val="auto"/>
        <w:rPr>
          <w:rFonts w:hint="default" w:ascii="Times New Roman" w:hAnsi="Times New Roman" w:eastAsia="宋体" w:cs="Times New Roman"/>
          <w:snapToGrid w:val="0"/>
          <w:kern w:val="2"/>
          <w:sz w:val="24"/>
          <w:szCs w:val="24"/>
          <w:lang w:eastAsia="zh-CN"/>
        </w:rPr>
      </w:pPr>
      <w:r>
        <w:rPr>
          <w:rFonts w:hint="eastAsia" w:ascii="Times New Roman" w:hAnsi="Times New Roman" w:eastAsia="宋体" w:cs="Times New Roman"/>
          <w:color w:val="auto"/>
          <w:kern w:val="0"/>
          <w:sz w:val="24"/>
          <w:szCs w:val="24"/>
          <w:lang w:val="en-US" w:eastAsia="zh-CN" w:bidi="ar"/>
        </w:rPr>
        <w:t>本项目在原油集输过程中均采用密工艺，采油井口均安装套管气回收装置，既节约了资源，也大幅度的降低了烃类的排放。</w:t>
      </w:r>
    </w:p>
    <w:p>
      <w:pPr>
        <w:pStyle w:val="2"/>
        <w:keepNext w:val="0"/>
        <w:keepLines w:val="0"/>
        <w:pageBreakBefore w:val="0"/>
        <w:widowControl/>
        <w:kinsoku/>
        <w:wordWrap/>
        <w:overflowPunct/>
        <w:topLinePunct w:val="0"/>
        <w:autoSpaceDE/>
        <w:autoSpaceDN/>
        <w:bidi w:val="0"/>
        <w:adjustRightInd w:val="0"/>
        <w:snapToGrid w:val="0"/>
        <w:spacing w:after="0" w:line="360" w:lineRule="auto"/>
        <w:jc w:val="both"/>
        <w:textAlignment w:val="auto"/>
        <w:rPr>
          <w:rFonts w:hint="eastAsia" w:ascii="Times New Roman" w:hAnsi="Times New Roman" w:eastAsia="宋体" w:cs="Times New Roman"/>
          <w:color w:val="auto"/>
          <w:kern w:val="0"/>
          <w:sz w:val="24"/>
          <w:szCs w:val="24"/>
          <w:lang w:val="en-US" w:eastAsia="zh-CN" w:bidi="ar"/>
        </w:rPr>
      </w:pPr>
      <w:r>
        <w:rPr>
          <w:rFonts w:hint="eastAsia" w:ascii="Times New Roman" w:hAnsi="Times New Roman" w:eastAsia="宋体" w:cs="Times New Roman"/>
          <w:color w:val="auto"/>
          <w:kern w:val="0"/>
          <w:sz w:val="24"/>
          <w:szCs w:val="24"/>
          <w:lang w:val="en-US" w:eastAsia="zh-CN" w:bidi="ar"/>
        </w:rPr>
        <w:t>2）水环境保护措施和对策</w:t>
      </w:r>
    </w:p>
    <w:p>
      <w:pPr>
        <w:pStyle w:val="2"/>
        <w:keepNext w:val="0"/>
        <w:keepLines w:val="0"/>
        <w:pageBreakBefore w:val="0"/>
        <w:widowControl/>
        <w:kinsoku/>
        <w:wordWrap/>
        <w:overflowPunct/>
        <w:topLinePunct w:val="0"/>
        <w:autoSpaceDE/>
        <w:autoSpaceDN/>
        <w:bidi w:val="0"/>
        <w:adjustRightInd w:val="0"/>
        <w:snapToGrid w:val="0"/>
        <w:spacing w:after="0" w:line="360" w:lineRule="auto"/>
        <w:jc w:val="both"/>
        <w:textAlignment w:val="auto"/>
        <w:rPr>
          <w:rFonts w:hint="eastAsia" w:ascii="Times New Roman" w:hAnsi="Times New Roman" w:eastAsia="宋体" w:cs="Times New Roman"/>
          <w:color w:val="auto"/>
          <w:kern w:val="0"/>
          <w:sz w:val="24"/>
          <w:szCs w:val="24"/>
          <w:lang w:val="zh-CN" w:eastAsia="zh-CN" w:bidi="ar"/>
        </w:rPr>
      </w:pPr>
      <w:r>
        <w:rPr>
          <w:rFonts w:hint="eastAsia" w:ascii="Times New Roman" w:hAnsi="Times New Roman" w:eastAsia="宋体" w:cs="Times New Roman"/>
          <w:color w:val="auto"/>
          <w:kern w:val="0"/>
          <w:sz w:val="24"/>
          <w:szCs w:val="24"/>
          <w:lang w:val="zh-CN" w:eastAsia="zh-CN" w:bidi="ar"/>
        </w:rPr>
        <w:t>运</w:t>
      </w:r>
      <w:r>
        <w:rPr>
          <w:rFonts w:hint="eastAsia" w:ascii="Times New Roman" w:hAnsi="Times New Roman" w:eastAsia="宋体" w:cs="Times New Roman"/>
          <w:color w:val="auto"/>
          <w:kern w:val="0"/>
          <w:sz w:val="24"/>
          <w:szCs w:val="24"/>
          <w:lang w:val="en-US" w:eastAsia="zh-CN" w:bidi="ar"/>
        </w:rPr>
        <w:t>营</w:t>
      </w:r>
      <w:r>
        <w:rPr>
          <w:rFonts w:hint="eastAsia" w:ascii="Times New Roman" w:hAnsi="Times New Roman" w:eastAsia="宋体" w:cs="Times New Roman"/>
          <w:color w:val="auto"/>
          <w:kern w:val="0"/>
          <w:sz w:val="24"/>
          <w:szCs w:val="24"/>
          <w:lang w:val="zh-CN" w:eastAsia="zh-CN" w:bidi="ar"/>
        </w:rPr>
        <w:t>期产生的废水主要包括井下作业废液、采</w:t>
      </w:r>
      <w:r>
        <w:rPr>
          <w:rFonts w:hint="eastAsia" w:ascii="Times New Roman" w:hAnsi="Times New Roman" w:eastAsia="宋体" w:cs="Times New Roman"/>
          <w:color w:val="auto"/>
          <w:kern w:val="0"/>
          <w:sz w:val="24"/>
          <w:szCs w:val="24"/>
          <w:lang w:val="en-US" w:eastAsia="zh-CN" w:bidi="ar"/>
        </w:rPr>
        <w:t>出</w:t>
      </w:r>
      <w:r>
        <w:rPr>
          <w:rFonts w:hint="eastAsia" w:ascii="Times New Roman" w:hAnsi="Times New Roman" w:eastAsia="宋体" w:cs="Times New Roman"/>
          <w:color w:val="auto"/>
          <w:kern w:val="0"/>
          <w:sz w:val="24"/>
          <w:szCs w:val="24"/>
          <w:lang w:val="zh-CN" w:eastAsia="zh-CN" w:bidi="ar"/>
        </w:rPr>
        <w:t>水。</w:t>
      </w:r>
      <w:r>
        <w:rPr>
          <w:rFonts w:hint="eastAsia" w:ascii="Times New Roman" w:hAnsi="Times New Roman" w:eastAsia="宋体" w:cs="Times New Roman"/>
          <w:color w:val="auto"/>
          <w:kern w:val="0"/>
          <w:sz w:val="24"/>
          <w:szCs w:val="24"/>
          <w:lang w:val="en-US" w:eastAsia="zh-CN" w:bidi="ar"/>
        </w:rPr>
        <w:t>建设单位</w:t>
      </w:r>
      <w:r>
        <w:rPr>
          <w:rFonts w:hint="eastAsia" w:ascii="Times New Roman" w:hAnsi="Times New Roman" w:eastAsia="宋体" w:cs="Times New Roman"/>
          <w:color w:val="auto"/>
          <w:kern w:val="0"/>
          <w:sz w:val="24"/>
          <w:szCs w:val="24"/>
          <w:lang w:val="zh-CN" w:eastAsia="zh-CN" w:bidi="ar"/>
        </w:rPr>
        <w:t>采取的废水防治措施：</w:t>
      </w:r>
      <w:r>
        <w:rPr>
          <w:rFonts w:hint="eastAsia" w:ascii="Times New Roman" w:hAnsi="Times New Roman" w:eastAsia="宋体" w:cs="Times New Roman"/>
          <w:color w:val="auto"/>
          <w:kern w:val="0"/>
          <w:sz w:val="24"/>
          <w:szCs w:val="24"/>
          <w:lang w:val="en-US" w:eastAsia="zh-CN" w:bidi="ar"/>
        </w:rPr>
        <w:t>调试期间，本项目没有进行井下作业，未产生井下作业废液，</w:t>
      </w:r>
      <w:r>
        <w:rPr>
          <w:rFonts w:hint="default" w:ascii="Times New Roman" w:hAnsi="Times New Roman" w:eastAsia="宋体" w:cs="Times New Roman"/>
          <w:color w:val="auto"/>
          <w:kern w:val="0"/>
          <w:sz w:val="24"/>
          <w:szCs w:val="24"/>
          <w:lang w:val="en-US" w:eastAsia="zh-CN" w:bidi="ar"/>
        </w:rPr>
        <w:t>后期产生的井下作业废液依托</w:t>
      </w:r>
      <w:r>
        <w:rPr>
          <w:rFonts w:hint="eastAsia" w:ascii="Times New Roman" w:hAnsi="Times New Roman" w:eastAsia="宋体" w:cs="Times New Roman"/>
          <w:color w:val="auto"/>
          <w:kern w:val="0"/>
          <w:sz w:val="24"/>
          <w:szCs w:val="24"/>
          <w:lang w:val="en-US" w:eastAsia="zh-CN" w:bidi="ar"/>
        </w:rPr>
        <w:t>埕东联</w:t>
      </w:r>
      <w:r>
        <w:rPr>
          <w:rFonts w:hint="default" w:ascii="Times New Roman" w:hAnsi="Times New Roman" w:eastAsia="宋体" w:cs="Times New Roman"/>
          <w:color w:val="auto"/>
          <w:kern w:val="0"/>
          <w:sz w:val="24"/>
          <w:szCs w:val="24"/>
          <w:lang w:val="en-US" w:eastAsia="zh-CN" w:bidi="ar"/>
        </w:rPr>
        <w:t>采出水</w:t>
      </w:r>
      <w:r>
        <w:rPr>
          <w:rFonts w:hint="eastAsia" w:ascii="Times New Roman" w:hAnsi="Times New Roman" w:eastAsia="宋体" w:cs="Times New Roman"/>
          <w:color w:val="auto"/>
          <w:kern w:val="0"/>
          <w:sz w:val="24"/>
          <w:szCs w:val="24"/>
          <w:lang w:val="en-US" w:eastAsia="zh-CN" w:bidi="ar"/>
        </w:rPr>
        <w:t>处理系统</w:t>
      </w:r>
      <w:r>
        <w:rPr>
          <w:rFonts w:hint="default" w:ascii="Times New Roman" w:hAnsi="Times New Roman" w:eastAsia="宋体" w:cs="Times New Roman"/>
          <w:color w:val="auto"/>
          <w:kern w:val="0"/>
          <w:sz w:val="24"/>
          <w:szCs w:val="24"/>
          <w:lang w:val="en-US" w:eastAsia="zh-CN" w:bidi="ar"/>
        </w:rPr>
        <w:t>处理达标后回注地层，不外排</w:t>
      </w:r>
      <w:r>
        <w:rPr>
          <w:rFonts w:hint="default" w:ascii="Times New Roman" w:hAnsi="Times New Roman" w:eastAsia="宋体" w:cs="Times New Roman"/>
          <w:color w:val="auto"/>
          <w:kern w:val="0"/>
          <w:sz w:val="24"/>
          <w:szCs w:val="24"/>
          <w:lang w:val="zh-CN" w:eastAsia="zh-CN" w:bidi="ar"/>
        </w:rPr>
        <w:t>；</w:t>
      </w:r>
      <w:r>
        <w:rPr>
          <w:rFonts w:hint="eastAsia" w:ascii="Times New Roman" w:hAnsi="Times New Roman" w:eastAsia="宋体" w:cs="Times New Roman"/>
          <w:color w:val="auto"/>
          <w:kern w:val="0"/>
          <w:sz w:val="24"/>
          <w:szCs w:val="24"/>
          <w:lang w:val="en-US" w:eastAsia="zh-CN" w:bidi="ar"/>
        </w:rPr>
        <w:t>分离出的</w:t>
      </w:r>
      <w:r>
        <w:rPr>
          <w:rFonts w:hint="default" w:ascii="Times New Roman" w:hAnsi="Times New Roman" w:eastAsia="宋体" w:cs="Times New Roman"/>
          <w:color w:val="auto"/>
          <w:kern w:val="0"/>
          <w:sz w:val="24"/>
          <w:szCs w:val="24"/>
          <w:lang w:val="zh-CN" w:eastAsia="zh-CN" w:bidi="ar"/>
        </w:rPr>
        <w:t>采</w:t>
      </w:r>
      <w:r>
        <w:rPr>
          <w:rFonts w:hint="default" w:ascii="Times New Roman" w:hAnsi="Times New Roman" w:eastAsia="宋体" w:cs="Times New Roman"/>
          <w:color w:val="auto"/>
          <w:kern w:val="0"/>
          <w:sz w:val="24"/>
          <w:szCs w:val="24"/>
          <w:lang w:val="en-US" w:eastAsia="zh-CN" w:bidi="ar"/>
        </w:rPr>
        <w:t>出</w:t>
      </w:r>
      <w:r>
        <w:rPr>
          <w:rFonts w:hint="default" w:ascii="Times New Roman" w:hAnsi="Times New Roman" w:eastAsia="宋体" w:cs="Times New Roman"/>
          <w:color w:val="auto"/>
          <w:kern w:val="0"/>
          <w:sz w:val="24"/>
          <w:szCs w:val="24"/>
          <w:lang w:val="zh-CN" w:eastAsia="zh-CN" w:bidi="ar"/>
        </w:rPr>
        <w:t>水由</w:t>
      </w:r>
      <w:r>
        <w:rPr>
          <w:rFonts w:hint="eastAsia" w:ascii="Times New Roman" w:hAnsi="Times New Roman" w:eastAsia="宋体" w:cs="Times New Roman"/>
          <w:color w:val="auto"/>
          <w:kern w:val="0"/>
          <w:sz w:val="24"/>
          <w:szCs w:val="24"/>
          <w:lang w:val="en-US" w:eastAsia="zh-CN" w:bidi="ar"/>
        </w:rPr>
        <w:t>埕东联采出水处理系统</w:t>
      </w:r>
      <w:r>
        <w:rPr>
          <w:rFonts w:hint="default" w:ascii="Times New Roman" w:hAnsi="Times New Roman" w:eastAsia="宋体" w:cs="Times New Roman"/>
          <w:color w:val="auto"/>
          <w:kern w:val="0"/>
          <w:sz w:val="24"/>
          <w:szCs w:val="24"/>
          <w:lang w:val="zh-CN" w:eastAsia="zh-CN" w:bidi="ar"/>
        </w:rPr>
        <w:t>处理达标后回注地层，不外排。</w:t>
      </w:r>
    </w:p>
    <w:p>
      <w:pPr>
        <w:pStyle w:val="2"/>
        <w:keepNext w:val="0"/>
        <w:keepLines w:val="0"/>
        <w:pageBreakBefore w:val="0"/>
        <w:widowControl/>
        <w:kinsoku/>
        <w:wordWrap/>
        <w:overflowPunct/>
        <w:topLinePunct w:val="0"/>
        <w:autoSpaceDE/>
        <w:autoSpaceDN/>
        <w:bidi w:val="0"/>
        <w:adjustRightInd w:val="0"/>
        <w:snapToGrid w:val="0"/>
        <w:spacing w:after="0" w:line="360" w:lineRule="auto"/>
        <w:jc w:val="both"/>
        <w:textAlignment w:val="auto"/>
        <w:rPr>
          <w:rFonts w:hint="eastAsia" w:ascii="Times New Roman" w:hAnsi="Times New Roman" w:eastAsia="宋体" w:cs="Times New Roman"/>
          <w:color w:val="auto"/>
          <w:kern w:val="0"/>
          <w:sz w:val="24"/>
          <w:szCs w:val="24"/>
          <w:lang w:val="en-US" w:eastAsia="zh-CN" w:bidi="ar"/>
        </w:rPr>
      </w:pPr>
      <w:r>
        <w:rPr>
          <w:rFonts w:hint="eastAsia" w:ascii="Times New Roman" w:hAnsi="Times New Roman" w:eastAsia="宋体" w:cs="Times New Roman"/>
          <w:color w:val="auto"/>
          <w:kern w:val="0"/>
          <w:sz w:val="24"/>
          <w:szCs w:val="24"/>
          <w:lang w:val="en-US" w:eastAsia="zh-CN" w:bidi="ar"/>
        </w:rPr>
        <w:t>3）声环境保护措施和对策</w:t>
      </w:r>
    </w:p>
    <w:p>
      <w:pPr>
        <w:pStyle w:val="2"/>
        <w:keepNext w:val="0"/>
        <w:keepLines w:val="0"/>
        <w:pageBreakBefore w:val="0"/>
        <w:widowControl/>
        <w:kinsoku/>
        <w:wordWrap/>
        <w:overflowPunct/>
        <w:topLinePunct w:val="0"/>
        <w:autoSpaceDE/>
        <w:autoSpaceDN/>
        <w:bidi w:val="0"/>
        <w:adjustRightInd w:val="0"/>
        <w:snapToGrid w:val="0"/>
        <w:spacing w:after="0" w:line="360" w:lineRule="auto"/>
        <w:jc w:val="both"/>
        <w:textAlignment w:val="auto"/>
        <w:rPr>
          <w:rFonts w:hint="default" w:ascii="Times New Roman" w:hAnsi="Times New Roman" w:eastAsia="宋体" w:cs="Times New Roman"/>
          <w:color w:val="auto"/>
          <w:kern w:val="0"/>
          <w:sz w:val="24"/>
          <w:szCs w:val="24"/>
          <w:lang w:val="en-US" w:eastAsia="zh-CN" w:bidi="ar"/>
        </w:rPr>
      </w:pPr>
      <w:r>
        <w:rPr>
          <w:rFonts w:hint="default" w:ascii="Times New Roman" w:hAnsi="Times New Roman" w:eastAsia="宋体" w:cs="Times New Roman"/>
          <w:color w:val="auto"/>
          <w:kern w:val="0"/>
          <w:sz w:val="24"/>
          <w:szCs w:val="24"/>
          <w:lang w:val="en-US" w:eastAsia="zh-CN" w:bidi="ar"/>
        </w:rPr>
        <w:t>（1）本项目部署的井场200m内不存在居民区；</w:t>
      </w:r>
    </w:p>
    <w:p>
      <w:pPr>
        <w:pStyle w:val="2"/>
        <w:keepNext w:val="0"/>
        <w:keepLines w:val="0"/>
        <w:pageBreakBefore w:val="0"/>
        <w:widowControl/>
        <w:kinsoku/>
        <w:wordWrap/>
        <w:overflowPunct/>
        <w:topLinePunct w:val="0"/>
        <w:autoSpaceDE/>
        <w:autoSpaceDN/>
        <w:bidi w:val="0"/>
        <w:adjustRightInd w:val="0"/>
        <w:snapToGrid w:val="0"/>
        <w:spacing w:after="0" w:line="360" w:lineRule="auto"/>
        <w:jc w:val="both"/>
        <w:textAlignment w:val="auto"/>
        <w:rPr>
          <w:rFonts w:hint="default" w:ascii="Times New Roman" w:hAnsi="Times New Roman" w:eastAsia="宋体" w:cs="Times New Roman"/>
          <w:color w:val="auto"/>
          <w:kern w:val="0"/>
          <w:sz w:val="24"/>
          <w:szCs w:val="24"/>
          <w:lang w:val="en-US" w:eastAsia="zh-CN" w:bidi="ar"/>
        </w:rPr>
      </w:pPr>
      <w:r>
        <w:rPr>
          <w:rFonts w:hint="default" w:ascii="Times New Roman" w:hAnsi="Times New Roman" w:eastAsia="宋体" w:cs="Times New Roman"/>
          <w:color w:val="auto"/>
          <w:kern w:val="0"/>
          <w:sz w:val="24"/>
          <w:szCs w:val="24"/>
          <w:lang w:val="en-US" w:eastAsia="zh-CN" w:bidi="ar"/>
        </w:rPr>
        <w:t>（2）对抽油机加强了维护管理，降低因设备故障发生而产生的噪声。</w:t>
      </w:r>
    </w:p>
    <w:p>
      <w:pPr>
        <w:pStyle w:val="2"/>
        <w:keepNext w:val="0"/>
        <w:keepLines w:val="0"/>
        <w:pageBreakBefore w:val="0"/>
        <w:widowControl/>
        <w:kinsoku/>
        <w:wordWrap/>
        <w:overflowPunct/>
        <w:topLinePunct w:val="0"/>
        <w:autoSpaceDE/>
        <w:autoSpaceDN/>
        <w:bidi w:val="0"/>
        <w:adjustRightInd w:val="0"/>
        <w:snapToGrid w:val="0"/>
        <w:spacing w:after="0" w:line="360" w:lineRule="auto"/>
        <w:jc w:val="both"/>
        <w:textAlignment w:val="auto"/>
        <w:rPr>
          <w:rFonts w:hint="default" w:ascii="Times New Roman" w:hAnsi="Times New Roman" w:eastAsia="宋体" w:cs="Times New Roman"/>
          <w:color w:val="auto"/>
          <w:kern w:val="0"/>
          <w:sz w:val="24"/>
          <w:szCs w:val="24"/>
          <w:lang w:val="en-US" w:eastAsia="zh-CN" w:bidi="ar"/>
        </w:rPr>
      </w:pPr>
      <w:r>
        <w:rPr>
          <w:rFonts w:hint="default" w:ascii="Times New Roman" w:hAnsi="Times New Roman" w:eastAsia="宋体" w:cs="Times New Roman"/>
          <w:color w:val="auto"/>
          <w:kern w:val="0"/>
          <w:sz w:val="24"/>
          <w:szCs w:val="24"/>
          <w:lang w:val="en-US" w:eastAsia="zh-CN" w:bidi="ar"/>
        </w:rPr>
        <w:t>4</w:t>
      </w:r>
      <w:r>
        <w:rPr>
          <w:rFonts w:hint="eastAsia" w:ascii="Times New Roman" w:hAnsi="Times New Roman" w:eastAsia="宋体" w:cs="Times New Roman"/>
          <w:color w:val="auto"/>
          <w:kern w:val="0"/>
          <w:sz w:val="24"/>
          <w:szCs w:val="24"/>
          <w:lang w:val="en-US" w:eastAsia="zh-CN" w:bidi="ar"/>
        </w:rPr>
        <w:t>）</w:t>
      </w:r>
      <w:r>
        <w:rPr>
          <w:rFonts w:hint="default" w:ascii="Times New Roman" w:hAnsi="Times New Roman" w:eastAsia="宋体" w:cs="Times New Roman"/>
          <w:color w:val="auto"/>
          <w:kern w:val="0"/>
          <w:sz w:val="24"/>
          <w:szCs w:val="24"/>
          <w:lang w:val="en-US" w:eastAsia="zh-CN" w:bidi="ar"/>
        </w:rPr>
        <w:t>固体废物处置措施</w:t>
      </w:r>
    </w:p>
    <w:p>
      <w:pPr>
        <w:pStyle w:val="2"/>
        <w:keepNext w:val="0"/>
        <w:keepLines w:val="0"/>
        <w:pageBreakBefore w:val="0"/>
        <w:widowControl/>
        <w:kinsoku/>
        <w:wordWrap/>
        <w:overflowPunct/>
        <w:topLinePunct w:val="0"/>
        <w:autoSpaceDE/>
        <w:autoSpaceDN/>
        <w:bidi w:val="0"/>
        <w:adjustRightInd w:val="0"/>
        <w:snapToGrid w:val="0"/>
        <w:spacing w:after="0" w:line="360" w:lineRule="auto"/>
        <w:jc w:val="both"/>
        <w:textAlignment w:val="auto"/>
        <w:rPr>
          <w:rFonts w:hint="default" w:ascii="Times New Roman" w:hAnsi="Times New Roman" w:eastAsia="宋体" w:cs="Times New Roman"/>
          <w:color w:val="auto"/>
          <w:kern w:val="0"/>
          <w:sz w:val="24"/>
          <w:szCs w:val="24"/>
          <w:lang w:val="en-US" w:eastAsia="zh-CN" w:bidi="ar"/>
        </w:rPr>
      </w:pPr>
      <w:r>
        <w:rPr>
          <w:rFonts w:hint="default" w:ascii="Times New Roman" w:hAnsi="Times New Roman" w:eastAsia="宋体" w:cs="Times New Roman"/>
          <w:color w:val="auto"/>
          <w:kern w:val="0"/>
          <w:sz w:val="24"/>
          <w:szCs w:val="24"/>
          <w:lang w:val="zh-CN" w:eastAsia="zh-CN" w:bidi="ar"/>
        </w:rPr>
        <w:t>本工程运</w:t>
      </w:r>
      <w:r>
        <w:rPr>
          <w:rFonts w:hint="default" w:ascii="Times New Roman" w:hAnsi="Times New Roman" w:eastAsia="宋体" w:cs="Times New Roman"/>
          <w:color w:val="auto"/>
          <w:kern w:val="0"/>
          <w:sz w:val="24"/>
          <w:szCs w:val="24"/>
          <w:lang w:val="en-US" w:eastAsia="zh-CN" w:bidi="ar"/>
        </w:rPr>
        <w:t>营</w:t>
      </w:r>
      <w:r>
        <w:rPr>
          <w:rFonts w:hint="default" w:ascii="Times New Roman" w:hAnsi="Times New Roman" w:eastAsia="宋体" w:cs="Times New Roman"/>
          <w:color w:val="auto"/>
          <w:kern w:val="0"/>
          <w:sz w:val="24"/>
          <w:szCs w:val="24"/>
          <w:lang w:val="zh-CN" w:eastAsia="zh-CN" w:bidi="ar"/>
        </w:rPr>
        <w:t>期间产生的固体废物主要</w:t>
      </w:r>
      <w:r>
        <w:rPr>
          <w:rFonts w:hint="eastAsia" w:ascii="Times New Roman" w:hAnsi="Times New Roman" w:eastAsia="宋体" w:cs="Times New Roman"/>
          <w:color w:val="auto"/>
          <w:kern w:val="0"/>
          <w:sz w:val="24"/>
          <w:szCs w:val="24"/>
          <w:lang w:val="en-US" w:eastAsia="zh-CN" w:bidi="ar"/>
        </w:rPr>
        <w:t>有联合站原油分离产生的油泥砂、井下作业产生的油泥砂。经调查，本项目调试期间尚未产生油泥砂，后续产生的油泥砂将暂存在埕东联合站油泥砂贮存池集中贮存，并采取防风防雨防晒、地面防渗等措施，最终委托东营华新环保技术有限公司进行无害化处置。</w:t>
      </w:r>
    </w:p>
    <w:p>
      <w:pPr>
        <w:pStyle w:val="2"/>
        <w:keepNext w:val="0"/>
        <w:keepLines w:val="0"/>
        <w:pageBreakBefore w:val="0"/>
        <w:widowControl/>
        <w:kinsoku/>
        <w:wordWrap/>
        <w:overflowPunct/>
        <w:topLinePunct w:val="0"/>
        <w:autoSpaceDE/>
        <w:autoSpaceDN/>
        <w:bidi w:val="0"/>
        <w:adjustRightInd w:val="0"/>
        <w:snapToGrid w:val="0"/>
        <w:spacing w:after="0" w:line="360" w:lineRule="auto"/>
        <w:jc w:val="both"/>
        <w:textAlignment w:val="auto"/>
        <w:rPr>
          <w:rFonts w:hint="default" w:ascii="Times New Roman" w:hAnsi="Times New Roman" w:eastAsia="宋体" w:cs="Times New Roman"/>
          <w:color w:val="auto"/>
          <w:kern w:val="0"/>
          <w:sz w:val="24"/>
          <w:szCs w:val="24"/>
          <w:lang w:val="en-US" w:eastAsia="zh-CN" w:bidi="ar"/>
        </w:rPr>
      </w:pPr>
      <w:r>
        <w:rPr>
          <w:rFonts w:hint="eastAsia" w:ascii="Times New Roman" w:hAnsi="Times New Roman" w:eastAsia="宋体" w:cs="Times New Roman"/>
          <w:color w:val="auto"/>
          <w:kern w:val="0"/>
          <w:sz w:val="24"/>
          <w:szCs w:val="24"/>
          <w:lang w:val="en-US" w:eastAsia="zh-CN" w:bidi="ar"/>
        </w:rPr>
        <w:t>5）</w:t>
      </w:r>
      <w:r>
        <w:rPr>
          <w:rFonts w:hint="default" w:ascii="Times New Roman" w:hAnsi="Times New Roman" w:eastAsia="宋体" w:cs="Times New Roman"/>
          <w:color w:val="auto"/>
          <w:kern w:val="0"/>
          <w:sz w:val="24"/>
          <w:szCs w:val="24"/>
          <w:lang w:val="en-US" w:eastAsia="zh-CN" w:bidi="ar"/>
        </w:rPr>
        <w:t>生态环境保护措施和对策</w:t>
      </w:r>
    </w:p>
    <w:p>
      <w:pPr>
        <w:pStyle w:val="2"/>
        <w:keepNext w:val="0"/>
        <w:keepLines w:val="0"/>
        <w:pageBreakBefore w:val="0"/>
        <w:widowControl/>
        <w:kinsoku/>
        <w:wordWrap/>
        <w:overflowPunct/>
        <w:topLinePunct w:val="0"/>
        <w:autoSpaceDE/>
        <w:autoSpaceDN/>
        <w:bidi w:val="0"/>
        <w:adjustRightInd w:val="0"/>
        <w:snapToGrid w:val="0"/>
        <w:spacing w:after="0" w:line="360" w:lineRule="auto"/>
        <w:jc w:val="both"/>
        <w:textAlignment w:val="auto"/>
        <w:rPr>
          <w:rFonts w:hint="eastAsia" w:ascii="Times New Roman" w:hAnsi="Times New Roman" w:eastAsia="宋体" w:cs="Times New Roman"/>
          <w:color w:val="auto"/>
          <w:kern w:val="0"/>
          <w:sz w:val="24"/>
          <w:szCs w:val="24"/>
          <w:lang w:val="en-US" w:eastAsia="zh-CN" w:bidi="ar"/>
        </w:rPr>
      </w:pPr>
      <w:r>
        <w:rPr>
          <w:rFonts w:hint="eastAsia" w:ascii="Times New Roman" w:hAnsi="Times New Roman" w:eastAsia="宋体" w:cs="Times New Roman"/>
          <w:color w:val="auto"/>
          <w:kern w:val="0"/>
          <w:sz w:val="24"/>
          <w:szCs w:val="24"/>
          <w:lang w:val="en-US" w:eastAsia="zh-CN" w:bidi="ar"/>
        </w:rPr>
        <w:t>运营期对生态环境影响主要是修井过程中可能对周围植被、土壤产生的影响，主要集中在井场内，但很少大规模形成污染。经与建设单位核实本项目油井目前还没有进行修井。后期修井时也会加强修井过程的管理，文明作业，提高修井效率，采取收集措施防止对周围生态环境造成污染。</w:t>
      </w:r>
    </w:p>
    <w:p>
      <w:pPr>
        <w:keepNext w:val="0"/>
        <w:keepLines w:val="0"/>
        <w:pageBreakBefore w:val="0"/>
        <w:widowControl/>
        <w:kinsoku/>
        <w:wordWrap/>
        <w:overflowPunct/>
        <w:topLinePunct w:val="0"/>
        <w:autoSpaceDE/>
        <w:autoSpaceDN/>
        <w:bidi w:val="0"/>
        <w:adjustRightInd w:val="0"/>
        <w:snapToGrid w:val="0"/>
        <w:spacing w:after="0" w:line="360" w:lineRule="auto"/>
        <w:ind w:firstLine="482" w:firstLineChars="200"/>
        <w:textAlignment w:val="auto"/>
        <w:rPr>
          <w:rFonts w:hint="eastAsia" w:ascii="Times New Roman" w:hAnsi="Times New Roman" w:eastAsia="宋体" w:cs="Times New Roman"/>
          <w:b/>
          <w:bCs/>
          <w:color w:val="auto"/>
          <w:kern w:val="0"/>
          <w:sz w:val="24"/>
          <w:szCs w:val="24"/>
          <w:lang w:val="en-US" w:eastAsia="zh-CN" w:bidi="ar"/>
        </w:rPr>
      </w:pPr>
      <w:r>
        <w:rPr>
          <w:rFonts w:hint="eastAsia" w:ascii="Times New Roman" w:hAnsi="Times New Roman" w:eastAsia="宋体" w:cs="Times New Roman"/>
          <w:b/>
          <w:bCs/>
          <w:color w:val="auto"/>
          <w:kern w:val="0"/>
          <w:sz w:val="24"/>
          <w:szCs w:val="24"/>
          <w:lang w:val="en-US" w:eastAsia="zh-CN" w:bidi="ar"/>
        </w:rPr>
        <w:t>3.2.3生态系统功能恢复措施</w:t>
      </w:r>
    </w:p>
    <w:p>
      <w:pPr>
        <w:pStyle w:val="2"/>
        <w:keepNext w:val="0"/>
        <w:keepLines w:val="0"/>
        <w:pageBreakBefore w:val="0"/>
        <w:widowControl/>
        <w:kinsoku/>
        <w:wordWrap/>
        <w:overflowPunct/>
        <w:topLinePunct w:val="0"/>
        <w:autoSpaceDE/>
        <w:autoSpaceDN/>
        <w:bidi w:val="0"/>
        <w:adjustRightInd w:val="0"/>
        <w:snapToGrid w:val="0"/>
        <w:spacing w:after="0" w:line="360" w:lineRule="auto"/>
        <w:jc w:val="both"/>
        <w:textAlignment w:val="auto"/>
        <w:rPr>
          <w:rFonts w:hint="default" w:ascii="Times New Roman" w:hAnsi="Times New Roman" w:eastAsia="宋体" w:cs="Times New Roman"/>
          <w:color w:val="auto"/>
          <w:kern w:val="0"/>
          <w:sz w:val="24"/>
          <w:szCs w:val="24"/>
          <w:lang w:val="en-US" w:eastAsia="zh-CN" w:bidi="ar"/>
        </w:rPr>
      </w:pPr>
      <w:r>
        <w:rPr>
          <w:rFonts w:hint="default" w:ascii="Times New Roman" w:hAnsi="Times New Roman" w:eastAsia="宋体" w:cs="Times New Roman"/>
          <w:color w:val="auto"/>
          <w:kern w:val="0"/>
          <w:sz w:val="24"/>
          <w:szCs w:val="24"/>
          <w:lang w:val="en-US" w:eastAsia="zh-CN" w:bidi="ar"/>
        </w:rPr>
        <w:t>临时占地在施工结束后加快恢复为原用地类型，以不改变土地利用性质为原则；及时恢复地貌和植被。</w:t>
      </w:r>
    </w:p>
    <w:p>
      <w:pPr>
        <w:keepNext w:val="0"/>
        <w:keepLines w:val="0"/>
        <w:pageBreakBefore w:val="0"/>
        <w:widowControl/>
        <w:kinsoku/>
        <w:wordWrap/>
        <w:overflowPunct/>
        <w:topLinePunct w:val="0"/>
        <w:autoSpaceDE/>
        <w:autoSpaceDN/>
        <w:bidi w:val="0"/>
        <w:adjustRightInd w:val="0"/>
        <w:snapToGrid w:val="0"/>
        <w:spacing w:after="0" w:line="360" w:lineRule="auto"/>
        <w:ind w:firstLine="482" w:firstLineChars="200"/>
        <w:textAlignment w:val="auto"/>
        <w:rPr>
          <w:rFonts w:hint="default" w:ascii="Times New Roman" w:hAnsi="Times New Roman" w:cs="Times New Roman"/>
          <w:b/>
          <w:bCs/>
          <w:color w:val="auto"/>
          <w:sz w:val="24"/>
          <w:szCs w:val="24"/>
        </w:rPr>
      </w:pPr>
      <w:r>
        <w:rPr>
          <w:rFonts w:hint="default" w:ascii="Times New Roman" w:hAnsi="Times New Roman" w:eastAsia="宋体" w:cs="Times New Roman"/>
          <w:b/>
          <w:bCs/>
          <w:color w:val="auto"/>
          <w:kern w:val="0"/>
          <w:sz w:val="24"/>
          <w:szCs w:val="24"/>
          <w:lang w:val="en-US" w:eastAsia="zh-CN" w:bidi="ar"/>
        </w:rPr>
        <w:t>3.2.4生物多样性保护措施</w:t>
      </w:r>
    </w:p>
    <w:p>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480" w:firstLineChars="200"/>
        <w:jc w:val="both"/>
        <w:textAlignment w:val="auto"/>
        <w:rPr>
          <w:rFonts w:hint="default" w:ascii="Times New Roman" w:hAnsi="Times New Roman" w:cs="Times New Roman"/>
          <w:color w:val="auto"/>
          <w:sz w:val="24"/>
          <w:szCs w:val="24"/>
        </w:rPr>
      </w:pPr>
      <w:r>
        <w:rPr>
          <w:rFonts w:hint="eastAsia" w:ascii="Times New Roman" w:hAnsi="Times New Roman" w:eastAsia="宋体" w:cs="Times New Roman"/>
          <w:color w:val="auto"/>
          <w:kern w:val="0"/>
          <w:sz w:val="24"/>
          <w:szCs w:val="24"/>
          <w:lang w:val="en-US" w:eastAsia="zh-CN" w:bidi="ar"/>
        </w:rPr>
        <w:t>（1）</w:t>
      </w:r>
      <w:r>
        <w:rPr>
          <w:rFonts w:hint="default" w:ascii="Times New Roman" w:hAnsi="Times New Roman" w:eastAsia="宋体" w:cs="Times New Roman"/>
          <w:color w:val="auto"/>
          <w:kern w:val="0"/>
          <w:sz w:val="24"/>
          <w:szCs w:val="24"/>
          <w:lang w:val="en-US" w:eastAsia="zh-CN" w:bidi="ar"/>
        </w:rPr>
        <w:t>严格控制施工作业带，减少对地表植被的破坏，且施工结束后及时恢复地表植被；</w:t>
      </w:r>
    </w:p>
    <w:p>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480" w:firstLineChars="200"/>
        <w:jc w:val="both"/>
        <w:textAlignment w:val="auto"/>
        <w:rPr>
          <w:rFonts w:hint="default" w:ascii="Times New Roman" w:hAnsi="Times New Roman" w:cs="Times New Roman"/>
          <w:b/>
          <w:bCs/>
          <w:lang w:val="en-US" w:eastAsia="zh-CN"/>
        </w:rPr>
      </w:pPr>
      <w:r>
        <w:rPr>
          <w:rFonts w:hint="eastAsia" w:ascii="Times New Roman" w:hAnsi="Times New Roman" w:eastAsia="宋体" w:cs="Times New Roman"/>
          <w:color w:val="auto"/>
          <w:kern w:val="0"/>
          <w:sz w:val="24"/>
          <w:szCs w:val="24"/>
          <w:lang w:val="en-US" w:eastAsia="zh-CN" w:bidi="ar"/>
        </w:rPr>
        <w:t>（2）</w:t>
      </w:r>
      <w:r>
        <w:rPr>
          <w:rFonts w:hint="default" w:ascii="Times New Roman" w:hAnsi="Times New Roman" w:eastAsia="宋体" w:cs="Times New Roman"/>
          <w:color w:val="auto"/>
          <w:kern w:val="0"/>
          <w:sz w:val="24"/>
          <w:szCs w:val="24"/>
          <w:lang w:val="en-US" w:eastAsia="zh-CN" w:bidi="ar"/>
        </w:rPr>
        <w:t>加快施工进度，缩短施工期，以减轻施工活动对区域野生动物的影响。</w:t>
      </w: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default" w:ascii="Times New Roman" w:hAnsi="Times New Roman" w:eastAsia="宋体" w:cs="Times New Roman"/>
          <w:b/>
          <w:bCs/>
          <w:sz w:val="28"/>
          <w:szCs w:val="28"/>
          <w:lang w:val="en-US" w:eastAsia="zh-CN"/>
        </w:rPr>
      </w:pPr>
      <w:r>
        <w:rPr>
          <w:rFonts w:hint="default" w:ascii="Times New Roman" w:hAnsi="Times New Roman" w:eastAsia="宋体" w:cs="Times New Roman"/>
          <w:b/>
          <w:bCs/>
          <w:sz w:val="28"/>
          <w:szCs w:val="28"/>
          <w:lang w:val="en-US" w:eastAsia="zh-CN"/>
        </w:rPr>
        <w:t>3.3配套措施落实情况</w:t>
      </w:r>
    </w:p>
    <w:p>
      <w:pPr>
        <w:keepNext w:val="0"/>
        <w:keepLines w:val="0"/>
        <w:pageBreakBefore w:val="0"/>
        <w:widowControl/>
        <w:kinsoku/>
        <w:wordWrap/>
        <w:overflowPunct/>
        <w:topLinePunct w:val="0"/>
        <w:autoSpaceDE/>
        <w:autoSpaceDN/>
        <w:bidi w:val="0"/>
        <w:adjustRightInd w:val="0"/>
        <w:snapToGrid w:val="0"/>
        <w:spacing w:after="0" w:line="360" w:lineRule="auto"/>
        <w:ind w:firstLine="482" w:firstLineChars="200"/>
        <w:textAlignment w:val="auto"/>
        <w:rPr>
          <w:rFonts w:hint="default" w:ascii="Times New Roman" w:hAnsi="Times New Roman" w:eastAsia="宋体" w:cs="Times New Roman"/>
          <w:b/>
          <w:bCs/>
        </w:rPr>
      </w:pPr>
      <w:r>
        <w:rPr>
          <w:rFonts w:hint="default" w:ascii="Times New Roman" w:hAnsi="Times New Roman" w:eastAsia="宋体" w:cs="Times New Roman"/>
          <w:b/>
          <w:bCs/>
        </w:rPr>
        <w:t>3.3.1区域消减及淘汰落后产能</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default" w:ascii="Times New Roman" w:hAnsi="Times New Roman" w:eastAsia="宋体" w:cs="Times New Roman"/>
          <w:b w:val="0"/>
          <w:bCs w:val="0"/>
        </w:rPr>
      </w:pPr>
      <w:r>
        <w:rPr>
          <w:rFonts w:hint="default" w:ascii="Times New Roman" w:hAnsi="Times New Roman" w:eastAsia="宋体" w:cs="Times New Roman"/>
          <w:b w:val="0"/>
          <w:bCs w:val="0"/>
        </w:rPr>
        <w:t>本项目不涉及。</w:t>
      </w:r>
    </w:p>
    <w:p>
      <w:pPr>
        <w:keepNext w:val="0"/>
        <w:keepLines w:val="0"/>
        <w:pageBreakBefore w:val="0"/>
        <w:widowControl/>
        <w:kinsoku/>
        <w:wordWrap/>
        <w:overflowPunct/>
        <w:topLinePunct w:val="0"/>
        <w:autoSpaceDE/>
        <w:autoSpaceDN/>
        <w:bidi w:val="0"/>
        <w:adjustRightInd w:val="0"/>
        <w:snapToGrid w:val="0"/>
        <w:spacing w:after="0" w:line="360" w:lineRule="auto"/>
        <w:ind w:firstLine="482" w:firstLineChars="200"/>
        <w:textAlignment w:val="auto"/>
        <w:rPr>
          <w:rFonts w:hint="default" w:ascii="Times New Roman" w:hAnsi="Times New Roman" w:eastAsia="宋体" w:cs="Times New Roman"/>
          <w:b/>
          <w:bCs/>
        </w:rPr>
      </w:pPr>
      <w:r>
        <w:rPr>
          <w:rFonts w:hint="default" w:ascii="Times New Roman" w:hAnsi="Times New Roman" w:eastAsia="宋体" w:cs="Times New Roman"/>
          <w:b/>
          <w:bCs/>
        </w:rPr>
        <w:t>3.3.2防护距离控制及居民搬迁</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default" w:ascii="Times New Roman" w:hAnsi="Times New Roman" w:eastAsia="宋体" w:cs="Times New Roman"/>
          <w:b w:val="0"/>
          <w:bCs w:val="0"/>
        </w:rPr>
      </w:pPr>
      <w:r>
        <w:rPr>
          <w:rFonts w:hint="default" w:ascii="Times New Roman" w:hAnsi="Times New Roman" w:eastAsia="宋体" w:cs="Times New Roman"/>
          <w:b w:val="0"/>
          <w:bCs w:val="0"/>
        </w:rPr>
        <w:t>本项目不涉及。</w:t>
      </w:r>
    </w:p>
    <w:p>
      <w:pPr>
        <w:keepNext w:val="0"/>
        <w:keepLines w:val="0"/>
        <w:pageBreakBefore w:val="0"/>
        <w:widowControl/>
        <w:kinsoku/>
        <w:wordWrap/>
        <w:overflowPunct/>
        <w:topLinePunct w:val="0"/>
        <w:autoSpaceDE/>
        <w:autoSpaceDN/>
        <w:bidi w:val="0"/>
        <w:adjustRightInd w:val="0"/>
        <w:snapToGrid w:val="0"/>
        <w:spacing w:after="0" w:line="360" w:lineRule="auto"/>
        <w:ind w:firstLine="482" w:firstLineChars="200"/>
        <w:textAlignment w:val="auto"/>
        <w:rPr>
          <w:rFonts w:hint="default" w:ascii="Times New Roman" w:hAnsi="Times New Roman" w:eastAsia="宋体" w:cs="Times New Roman"/>
          <w:b/>
          <w:bCs/>
        </w:rPr>
      </w:pPr>
      <w:r>
        <w:rPr>
          <w:rFonts w:hint="default" w:ascii="Times New Roman" w:hAnsi="Times New Roman" w:eastAsia="宋体" w:cs="Times New Roman"/>
          <w:b/>
          <w:bCs/>
        </w:rPr>
        <w:t>3.3.3其他措施</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default" w:ascii="Times New Roman" w:hAnsi="Times New Roman" w:eastAsia="宋体" w:cs="Times New Roman"/>
          <w:b w:val="0"/>
          <w:bCs w:val="0"/>
        </w:rPr>
      </w:pPr>
      <w:r>
        <w:rPr>
          <w:rFonts w:hint="default" w:ascii="Times New Roman" w:hAnsi="Times New Roman" w:eastAsia="宋体" w:cs="Times New Roman"/>
          <w:b w:val="0"/>
          <w:bCs w:val="0"/>
        </w:rPr>
        <w:t>本项目不涉及区域环境整治、相关外围工程建设等措施。</w:t>
      </w:r>
    </w:p>
    <w:p>
      <w:pPr>
        <w:pStyle w:val="2"/>
        <w:keepNext w:val="0"/>
        <w:keepLines w:val="0"/>
        <w:pageBreakBefore w:val="0"/>
        <w:widowControl/>
        <w:kinsoku/>
        <w:wordWrap/>
        <w:overflowPunct/>
        <w:topLinePunct w:val="0"/>
        <w:autoSpaceDE/>
        <w:autoSpaceDN/>
        <w:bidi w:val="0"/>
        <w:adjustRightInd w:val="0"/>
        <w:snapToGrid w:val="0"/>
        <w:spacing w:after="0" w:line="360" w:lineRule="auto"/>
        <w:ind w:left="0" w:leftChars="0" w:firstLine="0" w:firstLineChars="0"/>
        <w:jc w:val="both"/>
        <w:textAlignment w:val="auto"/>
        <w:rPr>
          <w:rFonts w:hint="default" w:ascii="Times New Roman" w:hAnsi="Times New Roman" w:eastAsia="宋体" w:cs="Times New Roman"/>
          <w:b/>
          <w:bCs/>
          <w:kern w:val="0"/>
          <w:sz w:val="28"/>
          <w:szCs w:val="28"/>
          <w:lang w:val="en-US" w:eastAsia="zh-CN" w:bidi="ar-SA"/>
        </w:rPr>
      </w:pPr>
      <w:r>
        <w:rPr>
          <w:rFonts w:hint="default" w:ascii="Times New Roman" w:hAnsi="Times New Roman" w:eastAsia="宋体" w:cs="Times New Roman"/>
          <w:b/>
          <w:bCs/>
          <w:kern w:val="0"/>
          <w:sz w:val="28"/>
          <w:szCs w:val="28"/>
          <w:lang w:val="en-US" w:eastAsia="zh-CN" w:bidi="ar-SA"/>
        </w:rPr>
        <w:t>4整改工作情况</w:t>
      </w:r>
    </w:p>
    <w:p>
      <w:pPr>
        <w:keepNext w:val="0"/>
        <w:keepLines w:val="0"/>
        <w:pageBreakBefore w:val="0"/>
        <w:widowControl/>
        <w:kinsoku/>
        <w:wordWrap/>
        <w:overflowPunct/>
        <w:topLinePunct w:val="0"/>
        <w:autoSpaceDE/>
        <w:autoSpaceDN/>
        <w:bidi w:val="0"/>
        <w:adjustRightInd w:val="0"/>
        <w:snapToGrid w:val="0"/>
        <w:spacing w:after="0" w:line="360" w:lineRule="auto"/>
        <w:ind w:firstLine="482" w:firstLineChars="200"/>
        <w:textAlignment w:val="auto"/>
        <w:rPr>
          <w:rFonts w:hint="default" w:ascii="Times New Roman" w:hAnsi="Times New Roman" w:eastAsia="宋体" w:cs="Times New Roman"/>
          <w:b/>
          <w:bCs/>
          <w:lang w:val="en-US" w:eastAsia="zh-CN"/>
        </w:rPr>
      </w:pPr>
      <w:r>
        <w:rPr>
          <w:rFonts w:hint="default" w:ascii="Times New Roman" w:hAnsi="Times New Roman" w:eastAsia="宋体" w:cs="Times New Roman"/>
          <w:b/>
          <w:bCs/>
          <w:lang w:val="en-US" w:eastAsia="zh-CN"/>
        </w:rPr>
        <w:t>整改意见1：</w:t>
      </w:r>
      <w:r>
        <w:rPr>
          <w:rFonts w:hint="eastAsia" w:ascii="Times New Roman" w:hAnsi="Times New Roman" w:eastAsia="宋体" w:cs="Times New Roman"/>
          <w:b/>
          <w:bCs/>
          <w:lang w:val="en-US" w:eastAsia="zh-CN"/>
        </w:rPr>
        <w:t>附土壤检测取样点位布置图。</w:t>
      </w:r>
    </w:p>
    <w:p>
      <w:pPr>
        <w:keepNext w:val="0"/>
        <w:keepLines w:val="0"/>
        <w:pageBreakBefore w:val="0"/>
        <w:widowControl/>
        <w:kinsoku/>
        <w:wordWrap/>
        <w:overflowPunct/>
        <w:topLinePunct w:val="0"/>
        <w:autoSpaceDE/>
        <w:autoSpaceDN/>
        <w:bidi w:val="0"/>
        <w:adjustRightInd w:val="0"/>
        <w:snapToGrid w:val="0"/>
        <w:spacing w:after="0" w:line="360" w:lineRule="auto"/>
        <w:ind w:firstLine="482" w:firstLineChars="200"/>
        <w:textAlignment w:val="auto"/>
        <w:rPr>
          <w:rFonts w:hint="default" w:ascii="Times New Roman" w:hAnsi="Times New Roman" w:eastAsia="宋体" w:cs="Times New Roman"/>
          <w:b/>
          <w:bCs/>
          <w:lang w:val="en-US" w:eastAsia="zh-CN"/>
        </w:rPr>
      </w:pPr>
      <w:r>
        <w:rPr>
          <w:rFonts w:hint="default" w:ascii="Times New Roman" w:hAnsi="Times New Roman" w:eastAsia="宋体" w:cs="Times New Roman"/>
          <w:b/>
          <w:bCs/>
          <w:lang w:val="en-US" w:eastAsia="zh-CN"/>
        </w:rPr>
        <w:t>整改</w:t>
      </w:r>
      <w:r>
        <w:rPr>
          <w:rFonts w:hint="eastAsia" w:ascii="Times New Roman" w:hAnsi="Times New Roman" w:eastAsia="宋体" w:cs="Times New Roman"/>
          <w:b/>
          <w:bCs/>
          <w:lang w:val="en-US" w:eastAsia="zh-CN"/>
        </w:rPr>
        <w:t>说明</w:t>
      </w:r>
      <w:r>
        <w:rPr>
          <w:rFonts w:hint="default" w:ascii="Times New Roman" w:hAnsi="Times New Roman" w:eastAsia="宋体" w:cs="Times New Roman"/>
          <w:b/>
          <w:bCs/>
          <w:lang w:val="en-US" w:eastAsia="zh-CN"/>
        </w:rPr>
        <w:t>：</w:t>
      </w:r>
      <w:r>
        <w:rPr>
          <w:rFonts w:hint="eastAsia" w:ascii="Times New Roman" w:hAnsi="Times New Roman" w:eastAsia="宋体" w:cs="Times New Roman"/>
          <w:b w:val="0"/>
          <w:bCs w:val="0"/>
          <w:lang w:val="en-US" w:eastAsia="zh-CN"/>
        </w:rPr>
        <w:t>已按照验收组提出的意见，补充完成土壤检测取样点位布置图，见表五-图5.3。</w:t>
      </w:r>
    </w:p>
    <w:p>
      <w:pPr>
        <w:keepNext w:val="0"/>
        <w:keepLines w:val="0"/>
        <w:pageBreakBefore w:val="0"/>
        <w:widowControl/>
        <w:kinsoku/>
        <w:wordWrap/>
        <w:overflowPunct/>
        <w:topLinePunct w:val="0"/>
        <w:autoSpaceDE/>
        <w:autoSpaceDN/>
        <w:bidi w:val="0"/>
        <w:adjustRightInd w:val="0"/>
        <w:snapToGrid w:val="0"/>
        <w:spacing w:after="0" w:line="360" w:lineRule="auto"/>
        <w:ind w:firstLine="482" w:firstLineChars="200"/>
        <w:textAlignment w:val="auto"/>
        <w:rPr>
          <w:rFonts w:hint="default" w:ascii="Times New Roman" w:hAnsi="Times New Roman" w:eastAsia="宋体" w:cs="Times New Roman"/>
          <w:b/>
          <w:bCs/>
          <w:lang w:val="en-US" w:eastAsia="zh-CN"/>
        </w:rPr>
      </w:pPr>
      <w:r>
        <w:rPr>
          <w:rFonts w:hint="default" w:ascii="Times New Roman" w:hAnsi="Times New Roman" w:eastAsia="宋体" w:cs="Times New Roman"/>
          <w:b/>
          <w:bCs/>
          <w:lang w:val="en-US" w:eastAsia="zh-CN"/>
        </w:rPr>
        <w:t>整改意见</w:t>
      </w:r>
      <w:r>
        <w:rPr>
          <w:rFonts w:hint="eastAsia" w:ascii="Times New Roman" w:hAnsi="Times New Roman" w:eastAsia="宋体" w:cs="Times New Roman"/>
          <w:b/>
          <w:bCs/>
          <w:lang w:val="en-US" w:eastAsia="zh-CN"/>
        </w:rPr>
        <w:t>2</w:t>
      </w:r>
      <w:r>
        <w:rPr>
          <w:rFonts w:hint="default" w:ascii="Times New Roman" w:hAnsi="Times New Roman" w:eastAsia="宋体" w:cs="Times New Roman"/>
          <w:b/>
          <w:bCs/>
          <w:lang w:val="en-US" w:eastAsia="zh-CN"/>
        </w:rPr>
        <w:t>：</w:t>
      </w:r>
      <w:r>
        <w:rPr>
          <w:rFonts w:hint="eastAsia" w:ascii="Times New Roman" w:hAnsi="Times New Roman" w:eastAsia="宋体" w:cs="Times New Roman"/>
          <w:b/>
          <w:bCs/>
          <w:lang w:val="en-US" w:eastAsia="zh-CN"/>
        </w:rPr>
        <w:t>补充回注水指标的调查资料。</w:t>
      </w:r>
    </w:p>
    <w:p>
      <w:pPr>
        <w:keepNext w:val="0"/>
        <w:keepLines w:val="0"/>
        <w:pageBreakBefore w:val="0"/>
        <w:widowControl/>
        <w:kinsoku/>
        <w:wordWrap/>
        <w:overflowPunct/>
        <w:topLinePunct w:val="0"/>
        <w:autoSpaceDE/>
        <w:autoSpaceDN/>
        <w:bidi w:val="0"/>
        <w:adjustRightInd w:val="0"/>
        <w:snapToGrid w:val="0"/>
        <w:spacing w:after="0" w:line="360" w:lineRule="auto"/>
        <w:ind w:firstLine="482" w:firstLineChars="200"/>
        <w:textAlignment w:val="auto"/>
        <w:rPr>
          <w:rFonts w:hint="default" w:ascii="Times New Roman" w:hAnsi="Times New Roman" w:eastAsia="宋体" w:cs="Times New Roman"/>
          <w:b/>
          <w:bCs/>
          <w:lang w:val="en-US" w:eastAsia="zh-CN"/>
        </w:rPr>
      </w:pPr>
      <w:r>
        <w:rPr>
          <w:rFonts w:hint="default" w:ascii="Times New Roman" w:hAnsi="Times New Roman" w:eastAsia="宋体" w:cs="Times New Roman"/>
          <w:b/>
          <w:bCs/>
          <w:lang w:val="en-US" w:eastAsia="zh-CN"/>
        </w:rPr>
        <w:t>整改</w:t>
      </w:r>
      <w:r>
        <w:rPr>
          <w:rFonts w:hint="eastAsia" w:ascii="Times New Roman" w:hAnsi="Times New Roman" w:eastAsia="宋体" w:cs="Times New Roman"/>
          <w:b/>
          <w:bCs/>
          <w:lang w:val="en-US" w:eastAsia="zh-CN"/>
        </w:rPr>
        <w:t>说明</w:t>
      </w:r>
      <w:r>
        <w:rPr>
          <w:rFonts w:hint="default" w:ascii="Times New Roman" w:hAnsi="Times New Roman" w:eastAsia="宋体" w:cs="Times New Roman"/>
          <w:b/>
          <w:bCs/>
          <w:lang w:val="en-US" w:eastAsia="zh-CN"/>
        </w:rPr>
        <w:t>：</w:t>
      </w:r>
      <w:r>
        <w:rPr>
          <w:rFonts w:hint="eastAsia" w:ascii="Times New Roman" w:hAnsi="Times New Roman" w:eastAsia="宋体" w:cs="Times New Roman"/>
          <w:b w:val="0"/>
          <w:bCs w:val="0"/>
          <w:lang w:val="en-US" w:eastAsia="zh-CN"/>
        </w:rPr>
        <w:t>已按照验收组提出的意见，补充完成回注水水质检测报告，见附件9。</w:t>
      </w:r>
    </w:p>
    <w:p>
      <w:pPr>
        <w:keepNext w:val="0"/>
        <w:keepLines w:val="0"/>
        <w:pageBreakBefore w:val="0"/>
        <w:widowControl/>
        <w:kinsoku/>
        <w:wordWrap/>
        <w:overflowPunct/>
        <w:topLinePunct w:val="0"/>
        <w:autoSpaceDE/>
        <w:autoSpaceDN/>
        <w:bidi w:val="0"/>
        <w:adjustRightInd w:val="0"/>
        <w:snapToGrid w:val="0"/>
        <w:spacing w:after="0" w:line="360" w:lineRule="auto"/>
        <w:ind w:firstLine="482" w:firstLineChars="200"/>
        <w:textAlignment w:val="auto"/>
        <w:rPr>
          <w:rFonts w:hint="default" w:ascii="Times New Roman" w:hAnsi="Times New Roman" w:eastAsia="宋体" w:cs="Times New Roman"/>
          <w:b/>
          <w:bCs/>
          <w:lang w:val="en-US" w:eastAsia="zh-CN"/>
        </w:rPr>
      </w:pPr>
    </w:p>
    <w:sectPr>
      <w:footerReference r:id="rId3" w:type="default"/>
      <w:pgSz w:w="11906" w:h="16838"/>
      <w:pgMar w:top="1440" w:right="1418" w:bottom="1440"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00"/>
    <w:family w:val="auto"/>
    <w:pitch w:val="default"/>
    <w:sig w:usb0="00000000" w:usb1="00000000" w:usb2="00000000" w:usb3="00000000" w:csb0="00000000" w:csb1="00000000"/>
  </w:font>
  <w:font w:name="TimesNewRomanPSMT">
    <w:altName w:val="Times New Roman"/>
    <w:panose1 w:val="00000000000000000000"/>
    <w:charset w:val="00"/>
    <w:family w:val="auto"/>
    <w:pitch w:val="default"/>
    <w:sig w:usb0="00000000" w:usb1="00000000" w:usb2="00000000" w:usb3="00000000" w:csb0="00040001"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clear" w:pos="4153"/>
      </w:tabs>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MfG7OrgEAAEsD&#10;AAAOAAAAAAAAAAEAIAAAAB4BAABkcnMvZTJvRG9jLnhtbFBLBQYAAAAABgAGAFkBAAA+BQAAAAA=&#10;">
              <v:fill on="f" focussize="0,0"/>
              <v:stroke on="f"/>
              <v:imagedata o:title=""/>
              <o:lock v:ext="edit" aspectratio="f"/>
              <v:textbox inset="0mm,0mm,0mm,0mm" style="mso-fit-shape-to-text:t;">
                <w:txbxContent>
                  <w:p>
                    <w:pPr>
                      <w:pStyle w:val="11"/>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1710D5"/>
    <w:multiLevelType w:val="multilevel"/>
    <w:tmpl w:val="131710D5"/>
    <w:lvl w:ilvl="0" w:tentative="0">
      <w:start w:val="17"/>
      <w:numFmt w:val="decimal"/>
      <w:isLgl/>
      <w:lvlText w:val="%1"/>
      <w:lvlJc w:val="left"/>
      <w:pPr>
        <w:tabs>
          <w:tab w:val="left" w:pos="567"/>
        </w:tabs>
        <w:ind w:left="567" w:hanging="567"/>
      </w:pPr>
      <w:rPr>
        <w:rFonts w:hint="eastAsia" w:ascii="宋体" w:eastAsia="宋体"/>
        <w:b w:val="0"/>
        <w:i w:val="0"/>
        <w:sz w:val="24"/>
      </w:rPr>
    </w:lvl>
    <w:lvl w:ilvl="1" w:tentative="0">
      <w:start w:val="1"/>
      <w:numFmt w:val="decimal"/>
      <w:lvlRestart w:val="0"/>
      <w:pStyle w:val="6"/>
      <w:isLgl/>
      <w:lvlText w:val="17.%2"/>
      <w:lvlJc w:val="left"/>
      <w:pPr>
        <w:tabs>
          <w:tab w:val="left" w:pos="1985"/>
        </w:tabs>
        <w:ind w:left="1985" w:hanging="1985"/>
      </w:pPr>
      <w:rPr>
        <w:rFonts w:hint="eastAsia" w:ascii="宋体" w:eastAsia="宋体"/>
        <w:b/>
        <w:i w:val="0"/>
        <w:spacing w:val="0"/>
        <w:sz w:val="32"/>
        <w:szCs w:val="32"/>
      </w:rPr>
    </w:lvl>
    <w:lvl w:ilvl="2" w:tentative="0">
      <w:start w:val="1"/>
      <w:numFmt w:val="decimal"/>
      <w:lvlRestart w:val="0"/>
      <w:isLgl/>
      <w:lvlText w:val="%1.%2.%3"/>
      <w:lvlJc w:val="left"/>
      <w:pPr>
        <w:tabs>
          <w:tab w:val="left" w:pos="720"/>
        </w:tabs>
        <w:ind w:left="567" w:hanging="567"/>
      </w:pPr>
      <w:rPr>
        <w:rFonts w:hint="eastAsia" w:ascii="宋体" w:eastAsia="宋体"/>
        <w:b/>
        <w:i w:val="0"/>
        <w:sz w:val="24"/>
      </w:rPr>
    </w:lvl>
    <w:lvl w:ilvl="3" w:tentative="0">
      <w:start w:val="1"/>
      <w:numFmt w:val="decimal"/>
      <w:lvlText w:val="%1.%2.%3.%4"/>
      <w:lvlJc w:val="left"/>
      <w:pPr>
        <w:tabs>
          <w:tab w:val="left" w:pos="1440"/>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
    <w:nsid w:val="1BCF1944"/>
    <w:multiLevelType w:val="multilevel"/>
    <w:tmpl w:val="1BCF1944"/>
    <w:lvl w:ilvl="0" w:tentative="0">
      <w:start w:val="1"/>
      <w:numFmt w:val="decimal"/>
      <w:pStyle w:val="5"/>
      <w:lvlText w:val="%1"/>
      <w:lvlJc w:val="left"/>
      <w:pPr>
        <w:tabs>
          <w:tab w:val="left" w:pos="420"/>
        </w:tabs>
        <w:ind w:left="420" w:hanging="420"/>
      </w:pPr>
      <w:rPr>
        <w:rFonts w:hint="eastAsia"/>
        <w:b/>
        <w:i w:val="0"/>
        <w:spacing w:val="0"/>
        <w:sz w:val="48"/>
        <w:szCs w:val="48"/>
      </w:rPr>
    </w:lvl>
    <w:lvl w:ilvl="1" w:tentative="0">
      <w:start w:val="0"/>
      <w:numFmt w:val="none"/>
      <w:lvlText w:val=""/>
      <w:lvlJc w:val="left"/>
      <w:pPr>
        <w:tabs>
          <w:tab w:val="left" w:pos="360"/>
        </w:tabs>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none"/>
      <w:lvlText w:val=""/>
      <w:lvlJc w:val="left"/>
      <w:pPr>
        <w:tabs>
          <w:tab w:val="left" w:pos="360"/>
        </w:tabs>
      </w:pPr>
    </w:lvl>
    <w:lvl w:ilvl="5" w:tentative="0">
      <w:start w:val="0"/>
      <w:numFmt w:val="none"/>
      <w:lvlText w:val=""/>
      <w:lvlJc w:val="left"/>
      <w:pPr>
        <w:tabs>
          <w:tab w:val="left" w:pos="360"/>
        </w:tabs>
      </w:pPr>
    </w:lvl>
    <w:lvl w:ilvl="6" w:tentative="0">
      <w:start w:val="0"/>
      <w:numFmt w:val="none"/>
      <w:lvlText w:val=""/>
      <w:lvlJc w:val="left"/>
      <w:pPr>
        <w:tabs>
          <w:tab w:val="left" w:pos="360"/>
        </w:tabs>
      </w:pPr>
    </w:lvl>
    <w:lvl w:ilvl="7" w:tentative="0">
      <w:start w:val="0"/>
      <w:numFmt w:val="none"/>
      <w:lvlText w:val=""/>
      <w:lvlJc w:val="left"/>
      <w:pPr>
        <w:tabs>
          <w:tab w:val="left" w:pos="360"/>
        </w:tabs>
      </w:pPr>
    </w:lvl>
    <w:lvl w:ilvl="8" w:tentative="0">
      <w:start w:val="0"/>
      <w:numFmt w:val="none"/>
      <w:lvlText w:val=""/>
      <w:lvlJc w:val="left"/>
      <w:pPr>
        <w:tabs>
          <w:tab w:val="left" w:pos="360"/>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1"/>
  <w:bordersDoNotSurroundFooter w:val="1"/>
  <w:documentProtection w:enforcement="0"/>
  <w:defaultTabStop w:val="420"/>
  <w:drawingGridHorizontalSpacing w:val="11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4B4"/>
    <w:rsid w:val="000109AF"/>
    <w:rsid w:val="00016D39"/>
    <w:rsid w:val="00030DEF"/>
    <w:rsid w:val="00040789"/>
    <w:rsid w:val="00054236"/>
    <w:rsid w:val="00064996"/>
    <w:rsid w:val="00072EAB"/>
    <w:rsid w:val="0008029C"/>
    <w:rsid w:val="00081339"/>
    <w:rsid w:val="00096C84"/>
    <w:rsid w:val="000F7B51"/>
    <w:rsid w:val="0011516E"/>
    <w:rsid w:val="00117263"/>
    <w:rsid w:val="00124BDB"/>
    <w:rsid w:val="00144925"/>
    <w:rsid w:val="00167FFD"/>
    <w:rsid w:val="00171FB5"/>
    <w:rsid w:val="001B7AF8"/>
    <w:rsid w:val="001D01FA"/>
    <w:rsid w:val="001D2CDC"/>
    <w:rsid w:val="001F5C49"/>
    <w:rsid w:val="00204D74"/>
    <w:rsid w:val="002523B8"/>
    <w:rsid w:val="00262441"/>
    <w:rsid w:val="00291B66"/>
    <w:rsid w:val="002A3145"/>
    <w:rsid w:val="002C0403"/>
    <w:rsid w:val="002E64CF"/>
    <w:rsid w:val="00301C8A"/>
    <w:rsid w:val="00336D7D"/>
    <w:rsid w:val="00382447"/>
    <w:rsid w:val="0039206E"/>
    <w:rsid w:val="003946FB"/>
    <w:rsid w:val="003C5FD7"/>
    <w:rsid w:val="003D5486"/>
    <w:rsid w:val="003D7A05"/>
    <w:rsid w:val="003E4969"/>
    <w:rsid w:val="003F0948"/>
    <w:rsid w:val="004105DD"/>
    <w:rsid w:val="004432F6"/>
    <w:rsid w:val="0045125B"/>
    <w:rsid w:val="0045741D"/>
    <w:rsid w:val="0047701A"/>
    <w:rsid w:val="00487AA6"/>
    <w:rsid w:val="00494994"/>
    <w:rsid w:val="004A539C"/>
    <w:rsid w:val="004B54D6"/>
    <w:rsid w:val="00505F1E"/>
    <w:rsid w:val="0051128E"/>
    <w:rsid w:val="00514DD1"/>
    <w:rsid w:val="00542805"/>
    <w:rsid w:val="00550F45"/>
    <w:rsid w:val="0056053B"/>
    <w:rsid w:val="00562A57"/>
    <w:rsid w:val="005630F4"/>
    <w:rsid w:val="00581CD7"/>
    <w:rsid w:val="00590BFD"/>
    <w:rsid w:val="005D40E3"/>
    <w:rsid w:val="00615873"/>
    <w:rsid w:val="00666A31"/>
    <w:rsid w:val="00676073"/>
    <w:rsid w:val="00683036"/>
    <w:rsid w:val="00684FEF"/>
    <w:rsid w:val="00695D2A"/>
    <w:rsid w:val="00695E66"/>
    <w:rsid w:val="006F5498"/>
    <w:rsid w:val="006F5AE9"/>
    <w:rsid w:val="00713C95"/>
    <w:rsid w:val="0072228A"/>
    <w:rsid w:val="00733D37"/>
    <w:rsid w:val="00760922"/>
    <w:rsid w:val="00792AB2"/>
    <w:rsid w:val="007A011F"/>
    <w:rsid w:val="007A238B"/>
    <w:rsid w:val="007B046D"/>
    <w:rsid w:val="007B14B5"/>
    <w:rsid w:val="007C36AE"/>
    <w:rsid w:val="007C6D0F"/>
    <w:rsid w:val="007E413A"/>
    <w:rsid w:val="007E69CF"/>
    <w:rsid w:val="007F272A"/>
    <w:rsid w:val="00824BAC"/>
    <w:rsid w:val="0082660F"/>
    <w:rsid w:val="00842A03"/>
    <w:rsid w:val="00853DB5"/>
    <w:rsid w:val="00855AD1"/>
    <w:rsid w:val="00860BC5"/>
    <w:rsid w:val="00873568"/>
    <w:rsid w:val="008770C6"/>
    <w:rsid w:val="0088545B"/>
    <w:rsid w:val="00886B5F"/>
    <w:rsid w:val="008B45A4"/>
    <w:rsid w:val="008B54AE"/>
    <w:rsid w:val="008C6053"/>
    <w:rsid w:val="008C7308"/>
    <w:rsid w:val="008C735F"/>
    <w:rsid w:val="008D3C33"/>
    <w:rsid w:val="008E608E"/>
    <w:rsid w:val="008F0127"/>
    <w:rsid w:val="00931393"/>
    <w:rsid w:val="009355E6"/>
    <w:rsid w:val="00942455"/>
    <w:rsid w:val="00945501"/>
    <w:rsid w:val="009742A9"/>
    <w:rsid w:val="00980880"/>
    <w:rsid w:val="009968DB"/>
    <w:rsid w:val="009A0385"/>
    <w:rsid w:val="009B04C2"/>
    <w:rsid w:val="009B708D"/>
    <w:rsid w:val="009E2591"/>
    <w:rsid w:val="009F5DB9"/>
    <w:rsid w:val="00A02DF5"/>
    <w:rsid w:val="00A21F67"/>
    <w:rsid w:val="00A7251C"/>
    <w:rsid w:val="00A76A53"/>
    <w:rsid w:val="00AB13D9"/>
    <w:rsid w:val="00AD6457"/>
    <w:rsid w:val="00AF10AC"/>
    <w:rsid w:val="00AF7606"/>
    <w:rsid w:val="00B215ED"/>
    <w:rsid w:val="00B27F6E"/>
    <w:rsid w:val="00B44EC1"/>
    <w:rsid w:val="00B51E2D"/>
    <w:rsid w:val="00B571CA"/>
    <w:rsid w:val="00B90E8C"/>
    <w:rsid w:val="00B928D9"/>
    <w:rsid w:val="00BC0113"/>
    <w:rsid w:val="00BC2F62"/>
    <w:rsid w:val="00BC4A09"/>
    <w:rsid w:val="00BE3360"/>
    <w:rsid w:val="00BF7DC5"/>
    <w:rsid w:val="00BF7ED4"/>
    <w:rsid w:val="00C07117"/>
    <w:rsid w:val="00C65599"/>
    <w:rsid w:val="00C979DB"/>
    <w:rsid w:val="00CA4C01"/>
    <w:rsid w:val="00CB5BBE"/>
    <w:rsid w:val="00CD1E22"/>
    <w:rsid w:val="00CE7B0B"/>
    <w:rsid w:val="00CF50B8"/>
    <w:rsid w:val="00CF7E43"/>
    <w:rsid w:val="00D055EA"/>
    <w:rsid w:val="00D364B4"/>
    <w:rsid w:val="00D4126C"/>
    <w:rsid w:val="00D6687E"/>
    <w:rsid w:val="00D72DEF"/>
    <w:rsid w:val="00D90611"/>
    <w:rsid w:val="00DD40A8"/>
    <w:rsid w:val="00DE0D33"/>
    <w:rsid w:val="00DF043E"/>
    <w:rsid w:val="00DF41C5"/>
    <w:rsid w:val="00E00EBF"/>
    <w:rsid w:val="00E40ED0"/>
    <w:rsid w:val="00E45DCE"/>
    <w:rsid w:val="00E64B26"/>
    <w:rsid w:val="00E76C15"/>
    <w:rsid w:val="00E869B4"/>
    <w:rsid w:val="00ED2519"/>
    <w:rsid w:val="00ED4A84"/>
    <w:rsid w:val="00EE11EA"/>
    <w:rsid w:val="00EF2209"/>
    <w:rsid w:val="00F122F0"/>
    <w:rsid w:val="00F15DE6"/>
    <w:rsid w:val="00F20369"/>
    <w:rsid w:val="00F26AE1"/>
    <w:rsid w:val="00F318D4"/>
    <w:rsid w:val="00F3318A"/>
    <w:rsid w:val="00F51F85"/>
    <w:rsid w:val="00F6125B"/>
    <w:rsid w:val="00F65951"/>
    <w:rsid w:val="00F72402"/>
    <w:rsid w:val="00F72689"/>
    <w:rsid w:val="00F773B7"/>
    <w:rsid w:val="00FA1FF7"/>
    <w:rsid w:val="00FB51EE"/>
    <w:rsid w:val="00FC2B1E"/>
    <w:rsid w:val="00FE5F2F"/>
    <w:rsid w:val="0D836753"/>
    <w:rsid w:val="12F14D7E"/>
    <w:rsid w:val="13DE4336"/>
    <w:rsid w:val="2ABD3CE2"/>
    <w:rsid w:val="355C029A"/>
    <w:rsid w:val="384545B2"/>
    <w:rsid w:val="42DF579C"/>
    <w:rsid w:val="45E47920"/>
    <w:rsid w:val="4BCA1FCC"/>
    <w:rsid w:val="52E56EBA"/>
    <w:rsid w:val="568A176C"/>
    <w:rsid w:val="58983C2A"/>
    <w:rsid w:val="66717997"/>
    <w:rsid w:val="687F03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nhideWhenUsed="0" w:uiPriority="0" w:semiHidden="0"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before="0" w:after="200" w:line="240" w:lineRule="auto"/>
      <w:jc w:val="left"/>
    </w:pPr>
    <w:rPr>
      <w:rFonts w:ascii="Tahoma" w:hAnsi="Tahoma" w:eastAsia="宋体" w:cs="Times New Roman"/>
      <w:kern w:val="0"/>
      <w:sz w:val="24"/>
      <w:szCs w:val="22"/>
      <w:lang w:val="en-US" w:eastAsia="zh-CN" w:bidi="ar-SA"/>
    </w:rPr>
  </w:style>
  <w:style w:type="paragraph" w:styleId="5">
    <w:name w:val="heading 1"/>
    <w:basedOn w:val="1"/>
    <w:next w:val="1"/>
    <w:qFormat/>
    <w:uiPriority w:val="9"/>
    <w:pPr>
      <w:keepNext/>
      <w:keepLines/>
      <w:numPr>
        <w:ilvl w:val="0"/>
        <w:numId w:val="1"/>
      </w:numPr>
      <w:snapToGrid w:val="0"/>
      <w:spacing w:line="360" w:lineRule="auto"/>
      <w:outlineLvl w:val="0"/>
    </w:pPr>
    <w:rPr>
      <w:rFonts w:ascii="Times New Roman" w:hAnsi="Times New Roman" w:eastAsia="宋体"/>
      <w:b/>
      <w:bCs/>
      <w:spacing w:val="10"/>
      <w:kern w:val="44"/>
      <w:sz w:val="32"/>
      <w:szCs w:val="44"/>
    </w:rPr>
  </w:style>
  <w:style w:type="character" w:default="1" w:styleId="15">
    <w:name w:val="Default Paragraph Font"/>
    <w:semiHidden/>
    <w:unhideWhenUsed/>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6"/>
    <w:qFormat/>
    <w:uiPriority w:val="0"/>
    <w:pPr>
      <w:ind w:firstLine="420" w:firstLineChars="200"/>
    </w:pPr>
  </w:style>
  <w:style w:type="paragraph" w:styleId="3">
    <w:name w:val="Body Text Indent"/>
    <w:basedOn w:val="1"/>
    <w:next w:val="4"/>
    <w:qFormat/>
    <w:uiPriority w:val="0"/>
    <w:pPr>
      <w:ind w:firstLine="360"/>
    </w:pPr>
    <w:rPr>
      <w:rFonts w:ascii="仿宋_GB2312" w:eastAsia="仿宋_GB2312"/>
      <w:sz w:val="30"/>
    </w:rPr>
  </w:style>
  <w:style w:type="paragraph" w:customStyle="1" w:styleId="4">
    <w:name w:val="样式 标题 1一级标题 + 段前: 0.5 行 段后: 0.5 行"/>
    <w:basedOn w:val="5"/>
    <w:qFormat/>
    <w:uiPriority w:val="99"/>
    <w:pPr>
      <w:snapToGrid w:val="0"/>
      <w:spacing w:line="320" w:lineRule="exact"/>
      <w:jc w:val="center"/>
      <w:outlineLvl w:val="9"/>
    </w:pPr>
    <w:rPr>
      <w:spacing w:val="-6"/>
      <w:kern w:val="0"/>
      <w:sz w:val="21"/>
      <w:szCs w:val="21"/>
    </w:rPr>
  </w:style>
  <w:style w:type="paragraph" w:customStyle="1" w:styleId="6">
    <w:name w:val="正文格式"/>
    <w:basedOn w:val="1"/>
    <w:qFormat/>
    <w:uiPriority w:val="0"/>
    <w:pPr>
      <w:widowControl w:val="0"/>
      <w:numPr>
        <w:ilvl w:val="1"/>
        <w:numId w:val="2"/>
      </w:numPr>
      <w:adjustRightInd/>
      <w:snapToGrid/>
      <w:spacing w:after="0" w:line="360" w:lineRule="auto"/>
      <w:jc w:val="both"/>
    </w:pPr>
    <w:rPr>
      <w:rFonts w:ascii="Calibri" w:hAnsi="Calibri" w:eastAsia="宋体"/>
      <w:kern w:val="2"/>
      <w:sz w:val="21"/>
      <w:lang w:val="zh-CN"/>
    </w:rPr>
  </w:style>
  <w:style w:type="paragraph" w:styleId="7">
    <w:name w:val="Normal Indent"/>
    <w:basedOn w:val="1"/>
    <w:unhideWhenUsed/>
    <w:qFormat/>
    <w:uiPriority w:val="99"/>
    <w:pPr>
      <w:ind w:firstLine="420"/>
    </w:pPr>
    <w:rPr>
      <w:rFonts w:eastAsia="宋体"/>
      <w:kern w:val="2"/>
      <w:sz w:val="21"/>
    </w:rPr>
  </w:style>
  <w:style w:type="paragraph" w:styleId="8">
    <w:name w:val="Document Map"/>
    <w:basedOn w:val="1"/>
    <w:link w:val="19"/>
    <w:semiHidden/>
    <w:unhideWhenUsed/>
    <w:qFormat/>
    <w:uiPriority w:val="99"/>
    <w:rPr>
      <w:rFonts w:ascii="宋体" w:eastAsia="宋体"/>
      <w:sz w:val="18"/>
      <w:szCs w:val="18"/>
    </w:rPr>
  </w:style>
  <w:style w:type="paragraph" w:styleId="9">
    <w:name w:val="annotation text"/>
    <w:basedOn w:val="1"/>
    <w:link w:val="23"/>
    <w:qFormat/>
    <w:uiPriority w:val="0"/>
    <w:pPr>
      <w:tabs>
        <w:tab w:val="left" w:pos="377"/>
      </w:tabs>
      <w:adjustRightInd/>
      <w:snapToGrid/>
      <w:spacing w:after="0" w:line="360" w:lineRule="auto"/>
    </w:pPr>
    <w:rPr>
      <w:rFonts w:ascii="宋体" w:hAnsi="Times New Roman" w:eastAsia="宋体"/>
      <w:sz w:val="24"/>
      <w:szCs w:val="24"/>
    </w:rPr>
  </w:style>
  <w:style w:type="paragraph" w:styleId="10">
    <w:name w:val="Balloon Text"/>
    <w:basedOn w:val="1"/>
    <w:link w:val="36"/>
    <w:semiHidden/>
    <w:unhideWhenUsed/>
    <w:qFormat/>
    <w:uiPriority w:val="99"/>
    <w:pPr>
      <w:spacing w:after="0"/>
    </w:pPr>
    <w:rPr>
      <w:sz w:val="18"/>
      <w:szCs w:val="18"/>
    </w:rPr>
  </w:style>
  <w:style w:type="paragraph" w:styleId="11">
    <w:name w:val="footer"/>
    <w:basedOn w:val="1"/>
    <w:link w:val="18"/>
    <w:qFormat/>
    <w:uiPriority w:val="0"/>
    <w:pPr>
      <w:tabs>
        <w:tab w:val="center" w:pos="4153"/>
        <w:tab w:val="right" w:pos="8306"/>
      </w:tabs>
    </w:pPr>
    <w:rPr>
      <w:sz w:val="18"/>
    </w:rPr>
  </w:style>
  <w:style w:type="paragraph" w:styleId="12">
    <w:name w:val="header"/>
    <w:basedOn w:val="1"/>
    <w:link w:val="37"/>
    <w:unhideWhenUsed/>
    <w:qFormat/>
    <w:uiPriority w:val="99"/>
    <w:pPr>
      <w:pBdr>
        <w:bottom w:val="single" w:color="auto" w:sz="6" w:space="1"/>
      </w:pBdr>
      <w:tabs>
        <w:tab w:val="center" w:pos="4153"/>
        <w:tab w:val="right" w:pos="8306"/>
      </w:tabs>
      <w:jc w:val="center"/>
    </w:pPr>
    <w:rPr>
      <w:sz w:val="18"/>
      <w:szCs w:val="18"/>
    </w:rPr>
  </w:style>
  <w:style w:type="table" w:styleId="14">
    <w:name w:val="Table Grid"/>
    <w:basedOn w:val="13"/>
    <w:qFormat/>
    <w:uiPriority w:val="39"/>
    <w:pPr>
      <w:widowControl w:val="0"/>
      <w:spacing w:before="0" w:after="0" w:line="240" w:lineRule="auto"/>
    </w:pPr>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Hyperlink"/>
    <w:qFormat/>
    <w:uiPriority w:val="99"/>
    <w:rPr>
      <w:color w:val="454545"/>
      <w:u w:val="none"/>
    </w:rPr>
  </w:style>
  <w:style w:type="character" w:customStyle="1" w:styleId="17">
    <w:name w:val="fontstyle21"/>
    <w:basedOn w:val="15"/>
    <w:qFormat/>
    <w:uiPriority w:val="0"/>
    <w:rPr>
      <w:rFonts w:ascii="TimesNewRomanPSMT" w:hAnsi="TimesNewRomanPSMT" w:eastAsia="TimesNewRomanPSMT" w:cs="TimesNewRomanPSMT"/>
      <w:color w:val="000000"/>
      <w:sz w:val="24"/>
      <w:szCs w:val="24"/>
    </w:rPr>
  </w:style>
  <w:style w:type="character" w:customStyle="1" w:styleId="18">
    <w:name w:val="页脚 Char"/>
    <w:basedOn w:val="15"/>
    <w:link w:val="11"/>
    <w:qFormat/>
    <w:uiPriority w:val="0"/>
    <w:rPr>
      <w:rFonts w:ascii="Tahoma" w:hAnsi="Tahoma" w:eastAsia="微软雅黑" w:cs="Times New Roman"/>
      <w:kern w:val="0"/>
      <w:sz w:val="18"/>
    </w:rPr>
  </w:style>
  <w:style w:type="character" w:customStyle="1" w:styleId="19">
    <w:name w:val="文档结构图 Char"/>
    <w:basedOn w:val="15"/>
    <w:link w:val="8"/>
    <w:semiHidden/>
    <w:qFormat/>
    <w:uiPriority w:val="99"/>
    <w:rPr>
      <w:rFonts w:ascii="宋体" w:hAnsi="Tahoma" w:eastAsia="宋体" w:cs="Times New Roman"/>
      <w:kern w:val="0"/>
      <w:sz w:val="18"/>
      <w:szCs w:val="18"/>
    </w:rPr>
  </w:style>
  <w:style w:type="paragraph" w:customStyle="1" w:styleId="20">
    <w:name w:val="lm表格内文字"/>
    <w:basedOn w:val="1"/>
    <w:qFormat/>
    <w:uiPriority w:val="0"/>
    <w:pPr>
      <w:widowControl w:val="0"/>
      <w:adjustRightInd/>
      <w:snapToGrid/>
      <w:spacing w:after="0"/>
      <w:jc w:val="center"/>
      <w:textAlignment w:val="center"/>
    </w:pPr>
    <w:rPr>
      <w:rFonts w:ascii="宋体" w:hAnsi="宋体" w:eastAsia="宋体"/>
      <w:kern w:val="2"/>
      <w:sz w:val="21"/>
      <w:szCs w:val="21"/>
    </w:rPr>
  </w:style>
  <w:style w:type="paragraph" w:customStyle="1" w:styleId="21">
    <w:name w:val="lm正文"/>
    <w:basedOn w:val="1"/>
    <w:link w:val="22"/>
    <w:qFormat/>
    <w:uiPriority w:val="0"/>
    <w:pPr>
      <w:widowControl w:val="0"/>
      <w:spacing w:after="0" w:line="331" w:lineRule="auto"/>
      <w:ind w:firstLine="480" w:firstLineChars="200"/>
      <w:jc w:val="both"/>
    </w:pPr>
    <w:rPr>
      <w:rFonts w:ascii="宋体" w:hAnsi="宋体" w:eastAsia="宋体"/>
      <w:sz w:val="24"/>
      <w:szCs w:val="24"/>
    </w:rPr>
  </w:style>
  <w:style w:type="character" w:customStyle="1" w:styleId="22">
    <w:name w:val="lm正文 Char"/>
    <w:link w:val="21"/>
    <w:qFormat/>
    <w:uiPriority w:val="0"/>
    <w:rPr>
      <w:rFonts w:ascii="宋体" w:hAnsi="宋体" w:eastAsia="宋体" w:cs="Times New Roman"/>
      <w:kern w:val="0"/>
      <w:sz w:val="24"/>
      <w:szCs w:val="24"/>
    </w:rPr>
  </w:style>
  <w:style w:type="character" w:customStyle="1" w:styleId="23">
    <w:name w:val="批注文字 Char"/>
    <w:basedOn w:val="15"/>
    <w:link w:val="9"/>
    <w:qFormat/>
    <w:uiPriority w:val="0"/>
    <w:rPr>
      <w:rFonts w:ascii="宋体" w:hAnsi="Times New Roman" w:eastAsia="宋体" w:cs="Times New Roman"/>
      <w:kern w:val="0"/>
      <w:sz w:val="24"/>
      <w:szCs w:val="24"/>
    </w:rPr>
  </w:style>
  <w:style w:type="paragraph" w:customStyle="1" w:styleId="24">
    <w:name w:val="lm表头"/>
    <w:basedOn w:val="1"/>
    <w:link w:val="25"/>
    <w:qFormat/>
    <w:uiPriority w:val="0"/>
    <w:pPr>
      <w:widowControl w:val="0"/>
      <w:adjustRightInd/>
      <w:snapToGrid/>
      <w:spacing w:beforeLines="50" w:after="0" w:line="331" w:lineRule="auto"/>
      <w:jc w:val="center"/>
    </w:pPr>
    <w:rPr>
      <w:rFonts w:ascii="宋体" w:hAnsi="宋体" w:eastAsia="宋体"/>
      <w:bCs/>
      <w:kern w:val="2"/>
      <w:sz w:val="21"/>
      <w:szCs w:val="21"/>
    </w:rPr>
  </w:style>
  <w:style w:type="character" w:customStyle="1" w:styleId="25">
    <w:name w:val="lm表头 Char"/>
    <w:link w:val="24"/>
    <w:qFormat/>
    <w:uiPriority w:val="0"/>
    <w:rPr>
      <w:rFonts w:ascii="宋体" w:hAnsi="宋体" w:eastAsia="宋体" w:cs="Times New Roman"/>
      <w:bCs/>
      <w:szCs w:val="21"/>
    </w:rPr>
  </w:style>
  <w:style w:type="paragraph" w:customStyle="1" w:styleId="26">
    <w:name w:val="样式 正文 首行缩进:  2 字符 SL CON + 首行缩进:  2 字符 + 首行缩进:  2 字符 + 首行缩..."/>
    <w:basedOn w:val="1"/>
    <w:link w:val="32"/>
    <w:qFormat/>
    <w:uiPriority w:val="0"/>
    <w:pPr>
      <w:tabs>
        <w:tab w:val="left" w:pos="377"/>
      </w:tabs>
      <w:adjustRightInd/>
      <w:snapToGrid/>
      <w:spacing w:after="0" w:line="360" w:lineRule="auto"/>
      <w:ind w:firstLine="560" w:firstLineChars="200"/>
    </w:pPr>
    <w:rPr>
      <w:rFonts w:ascii="宋体" w:hAnsi="宋体" w:eastAsia="宋体"/>
      <w:sz w:val="28"/>
      <w:szCs w:val="20"/>
    </w:rPr>
  </w:style>
  <w:style w:type="paragraph" w:customStyle="1" w:styleId="27">
    <w:name w:val="样式 正文 首行缩进:  2 字符 SL CON + 首行缩进:  2 字符"/>
    <w:basedOn w:val="28"/>
    <w:link w:val="29"/>
    <w:qFormat/>
    <w:uiPriority w:val="0"/>
    <w:pPr>
      <w:tabs>
        <w:tab w:val="left" w:pos="377"/>
      </w:tabs>
      <w:adjustRightInd/>
      <w:snapToGrid/>
      <w:spacing w:after="0" w:line="360" w:lineRule="auto"/>
      <w:ind w:firstLine="200" w:firstLineChars="200"/>
    </w:pPr>
    <w:rPr>
      <w:rFonts w:ascii="宋体" w:hAnsi="Times New Roman" w:eastAsia="宋体"/>
      <w:sz w:val="28"/>
      <w:szCs w:val="20"/>
    </w:rPr>
  </w:style>
  <w:style w:type="paragraph" w:customStyle="1" w:styleId="28">
    <w:name w:val="正文 首行缩进:  2 字符 SL CON"/>
    <w:basedOn w:val="1"/>
    <w:qFormat/>
    <w:uiPriority w:val="0"/>
    <w:pPr>
      <w:widowControl/>
      <w:tabs>
        <w:tab w:val="left" w:pos="377"/>
      </w:tabs>
      <w:spacing w:line="360" w:lineRule="auto"/>
      <w:ind w:firstLine="200" w:firstLineChars="200"/>
    </w:pPr>
    <w:rPr>
      <w:rFonts w:ascii="宋体" w:hAnsi="宋体"/>
      <w:kern w:val="0"/>
      <w:sz w:val="24"/>
    </w:rPr>
  </w:style>
  <w:style w:type="character" w:customStyle="1" w:styleId="29">
    <w:name w:val="样式 正文 首行缩进:  2 字符 SL CON + 首行缩进:  2 字符 Char"/>
    <w:link w:val="27"/>
    <w:qFormat/>
    <w:uiPriority w:val="0"/>
    <w:rPr>
      <w:rFonts w:ascii="宋体" w:hAnsi="Times New Roman" w:eastAsia="宋体" w:cs="Times New Roman"/>
      <w:kern w:val="0"/>
      <w:sz w:val="28"/>
      <w:szCs w:val="20"/>
    </w:rPr>
  </w:style>
  <w:style w:type="paragraph" w:customStyle="1" w:styleId="30">
    <w:name w:val="样式 表（或图）标题"/>
    <w:basedOn w:val="1"/>
    <w:link w:val="31"/>
    <w:qFormat/>
    <w:uiPriority w:val="0"/>
    <w:pPr>
      <w:adjustRightInd/>
      <w:snapToGrid/>
      <w:spacing w:before="100" w:beforeAutospacing="1" w:after="0" w:line="360" w:lineRule="auto"/>
      <w:jc w:val="center"/>
    </w:pPr>
    <w:rPr>
      <w:rFonts w:ascii="宋体" w:hAnsi="宋体" w:eastAsia="宋体"/>
      <w:b/>
      <w:sz w:val="21"/>
      <w:szCs w:val="20"/>
    </w:rPr>
  </w:style>
  <w:style w:type="character" w:customStyle="1" w:styleId="31">
    <w:name w:val="样式 表（或图）标题 Char"/>
    <w:link w:val="30"/>
    <w:qFormat/>
    <w:uiPriority w:val="0"/>
    <w:rPr>
      <w:rFonts w:ascii="宋体" w:hAnsi="宋体" w:eastAsia="宋体" w:cs="Times New Roman"/>
      <w:b/>
      <w:kern w:val="0"/>
      <w:szCs w:val="20"/>
    </w:rPr>
  </w:style>
  <w:style w:type="character" w:customStyle="1" w:styleId="32">
    <w:name w:val="样式 正文 首行缩进:  2 字符 SL CON + 首行缩进:  2 字符 + 首行缩进:  2 字符 + 首行缩... Char"/>
    <w:link w:val="26"/>
    <w:qFormat/>
    <w:uiPriority w:val="0"/>
    <w:rPr>
      <w:rFonts w:ascii="宋体" w:hAnsi="宋体" w:eastAsia="宋体" w:cs="Times New Roman"/>
      <w:kern w:val="0"/>
      <w:sz w:val="28"/>
      <w:szCs w:val="20"/>
    </w:rPr>
  </w:style>
  <w:style w:type="paragraph" w:customStyle="1" w:styleId="33">
    <w:name w:val="lm图例"/>
    <w:basedOn w:val="1"/>
    <w:link w:val="34"/>
    <w:qFormat/>
    <w:uiPriority w:val="0"/>
    <w:pPr>
      <w:widowControl w:val="0"/>
      <w:adjustRightInd/>
      <w:snapToGrid/>
      <w:spacing w:beforeLines="50" w:afterLines="50" w:line="331" w:lineRule="auto"/>
      <w:jc w:val="center"/>
    </w:pPr>
    <w:rPr>
      <w:rFonts w:ascii="宋体" w:hAnsi="宋体" w:eastAsia="宋体"/>
      <w:kern w:val="2"/>
      <w:sz w:val="21"/>
    </w:rPr>
  </w:style>
  <w:style w:type="character" w:customStyle="1" w:styleId="34">
    <w:name w:val="lm图例 Char"/>
    <w:link w:val="33"/>
    <w:qFormat/>
    <w:uiPriority w:val="0"/>
    <w:rPr>
      <w:rFonts w:ascii="宋体" w:hAnsi="宋体" w:eastAsia="宋体" w:cs="Times New Roman"/>
    </w:rPr>
  </w:style>
  <w:style w:type="paragraph" w:customStyle="1" w:styleId="35">
    <w:name w:val="第四章图件"/>
    <w:basedOn w:val="7"/>
    <w:qFormat/>
    <w:uiPriority w:val="0"/>
    <w:pPr>
      <w:widowControl w:val="0"/>
      <w:tabs>
        <w:tab w:val="left" w:pos="852"/>
      </w:tabs>
      <w:adjustRightInd/>
      <w:spacing w:after="0"/>
      <w:ind w:left="420" w:firstLine="0"/>
      <w:jc w:val="center"/>
    </w:pPr>
    <w:rPr>
      <w:rFonts w:ascii="Times New Roman" w:hAnsi="Times New Roman"/>
      <w:sz w:val="24"/>
      <w:szCs w:val="24"/>
    </w:rPr>
  </w:style>
  <w:style w:type="character" w:customStyle="1" w:styleId="36">
    <w:name w:val="批注框文本 Char"/>
    <w:basedOn w:val="15"/>
    <w:link w:val="10"/>
    <w:semiHidden/>
    <w:qFormat/>
    <w:uiPriority w:val="99"/>
    <w:rPr>
      <w:rFonts w:ascii="Tahoma" w:hAnsi="Tahoma" w:eastAsia="微软雅黑" w:cs="Times New Roman"/>
      <w:kern w:val="0"/>
      <w:sz w:val="18"/>
      <w:szCs w:val="18"/>
    </w:rPr>
  </w:style>
  <w:style w:type="character" w:customStyle="1" w:styleId="37">
    <w:name w:val="页眉 Char"/>
    <w:basedOn w:val="15"/>
    <w:link w:val="12"/>
    <w:qFormat/>
    <w:uiPriority w:val="99"/>
    <w:rPr>
      <w:rFonts w:ascii="Tahoma" w:hAnsi="Tahoma" w:eastAsia="微软雅黑" w:cs="Times New Roman"/>
      <w:kern w:val="0"/>
      <w:sz w:val="18"/>
      <w:szCs w:val="18"/>
    </w:rPr>
  </w:style>
  <w:style w:type="paragraph" w:customStyle="1" w:styleId="38">
    <w:name w:val="SSEC 正文"/>
    <w:link w:val="39"/>
    <w:qFormat/>
    <w:uiPriority w:val="0"/>
    <w:pPr>
      <w:widowControl w:val="0"/>
      <w:adjustRightInd w:val="0"/>
      <w:snapToGrid w:val="0"/>
      <w:spacing w:before="0" w:after="0" w:line="331" w:lineRule="auto"/>
      <w:ind w:firstLine="200" w:firstLineChars="200"/>
      <w:jc w:val="both"/>
    </w:pPr>
    <w:rPr>
      <w:rFonts w:ascii="宋体" w:hAnsi="宋体" w:eastAsia="宋体" w:cstheme="minorBidi"/>
      <w:kern w:val="2"/>
      <w:sz w:val="24"/>
      <w:szCs w:val="24"/>
      <w:lang w:val="en-US" w:eastAsia="zh-CN" w:bidi="ar-SA"/>
    </w:rPr>
  </w:style>
  <w:style w:type="character" w:customStyle="1" w:styleId="39">
    <w:name w:val="SSEC 正文 字符"/>
    <w:basedOn w:val="15"/>
    <w:link w:val="38"/>
    <w:qFormat/>
    <w:uiPriority w:val="0"/>
    <w:rPr>
      <w:rFonts w:ascii="宋体" w:hAnsi="宋体" w:eastAsia="宋体"/>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footer" Target="footer1.xml"/><Relationship Id="rId7" Type="http://schemas.openxmlformats.org/officeDocument/2006/relationships/customXml" Target="../customXml/item2.xml"/><Relationship Id="rId2" Type="http://schemas.openxmlformats.org/officeDocument/2006/relationships/settings" Target="settings.xml"/><Relationship Id="rId6" Type="http://schemas.openxmlformats.org/officeDocument/2006/relationships/numbering" Target="numbering.xml"/><Relationship Id="rId1" Type="http://schemas.openxmlformats.org/officeDocument/2006/relationships/styles" Target="styles.xml"/><Relationship Id="rId11" Type="http://schemas.openxmlformats.org/officeDocument/2006/relationships/customXml" Target="../customXml/item5.xml"/><Relationship Id="rId5" Type="http://schemas.openxmlformats.org/officeDocument/2006/relationships/customXml" Target="../customXml/item1.xml"/><Relationship Id="rId10" Type="http://schemas.openxmlformats.org/officeDocument/2006/relationships/customXml" Target="../customXml/item4.xml"/><Relationship Id="rId4" Type="http://schemas.openxmlformats.org/officeDocument/2006/relationships/theme" Target="theme/theme1.xml"/><Relationship Id="rId9" Type="http://schemas.openxmlformats.org/officeDocument/2006/relationships/customXml" Target="../customXml/item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文档" ma:contentTypeID="0x010100313989E510CC474A862876A387D6F14A" ma:contentTypeVersion="1" ma:contentTypeDescription="新建文档。" ma:contentTypeScope="" ma:versionID="9481bbee652bab56d8878f23ff1a8b39">
  <xsd:schema xmlns:xsd="http://www.w3.org/2001/XMLSchema" xmlns:xs="http://www.w3.org/2001/XMLSchema" xmlns:p="http://schemas.microsoft.com/office/2006/metadata/properties" xmlns:ns1="http://schemas.microsoft.com/sharepoint/v3" targetNamespace="http://schemas.microsoft.com/office/2006/metadata/properties" ma:root="true" ma:fieldsID="5107b0345c29e57748057d300629ff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计划开始日期" ma:description="“计划开始日期”是由“发布”功能创建的网站栏。它用于指定第一次向网站访问者显示此页面的日期和时间。" ma:hidden="true" ma:internalName="PublishingStartDate">
      <xsd:simpleType>
        <xsd:restriction base="dms:Unknown"/>
      </xsd:simpleType>
    </xsd:element>
    <xsd:element name="PublishingExpirationDate" ma:index="9" nillable="true" ma:displayName="计划结束日期" ma:description="“计划结束日期”是由“发布”功能创建的网站栏。它用于指定不再向网站访问者显示此页面的日期和时间。"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1977F7D-205B-4081-913C-38D41E755F92}"/>
</file>

<file path=customXml/itemProps2.xml><?xml version="1.0" encoding="utf-8"?>
<ds:datastoreItem xmlns:ds="http://schemas.openxmlformats.org/officeDocument/2006/customXml" ds:itemID="{D75A4A7C-BDC2-420A-9B98-943D75820854}"/>
</file>

<file path=customXml/itemProps3.xml><?xml version="1.0" encoding="utf-8"?>
<ds:datastoreItem xmlns:ds="http://schemas.openxmlformats.org/officeDocument/2006/customXml" ds:itemID="{6F1C756B-1AED-4249-805F-E8C03F46E450}"/>
</file>

<file path=customXml/itemProps4.xml><?xml version="1.0" encoding="utf-8"?>
<ds:datastoreItem xmlns:ds="http://schemas.openxmlformats.org/officeDocument/2006/customXml" ds:itemID="{CB2D00DA-2AFA-4626-B4BD-97A42436B65C}"/>
</file>

<file path=customXml/itemProps5.xml><?xml version="1.0" encoding="utf-8"?>
<ds:datastoreItem xmlns:ds="http://schemas.openxmlformats.org/officeDocument/2006/customXml" ds:itemID="{399EC104-5326-483F-8DFF-411ACCE3865B}"/>
</file>

<file path=docProps/app.xml><?xml version="1.0" encoding="utf-8"?>
<Properties xmlns="http://schemas.openxmlformats.org/officeDocument/2006/extended-properties" xmlns:vt="http://schemas.openxmlformats.org/officeDocument/2006/docPropsVTypes">
  <Template>Normal</Template>
  <Company>Microsoft</Company>
  <Pages>5</Pages>
  <Words>621</Words>
  <Characters>3540</Characters>
  <Lines>29</Lines>
  <Paragraphs>8</Paragraphs>
  <TotalTime>47</TotalTime>
  <ScaleCrop>false</ScaleCrop>
  <LinksUpToDate>false</LinksUpToDate>
  <CharactersWithSpaces>4153</CharactersWithSpaces>
  <Application>WPS Office_11.1.0.10024_F1E327BC-269C-435d-A152-05C5408002CA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dc:creator>
  <cp:lastModifiedBy>????227696</cp:lastModifiedBy>
  <cp:revision>6</cp:revision>
  <cp:lastPrinted>2020-05-26T07:56:00Z</cp:lastPrinted>
  <dcterms:created xsi:type="dcterms:W3CDTF">2019-12-23T02:03:00Z</dcterms:created>
  <dcterms:modified xsi:type="dcterms:W3CDTF">2020-11-25T01:44:49Z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2052-11.1.0.10024</vt:lpwstr>
  </property>
  <property fmtid="{D5CDD505-2E9C-101B-9397-08002B2CF9AE}" pid="3" name="ContentTypeId">
    <vt:lpwstr>0x010100313989E510CC474A862876A387D6F14A</vt:lpwstr>
  </property>
</Properties>
</file>