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为1378.1</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32.6</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5208</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月，森诺科技有限公司编制完成了《</w:t>
      </w:r>
      <w:r>
        <w:rPr>
          <w:rFonts w:hint="eastAsia" w:ascii="Times New Roman" w:hAnsi="Times New Roman" w:eastAsia="宋体" w:cs="Times New Roman"/>
          <w:color w:val="000000"/>
          <w:kern w:val="0"/>
          <w:sz w:val="24"/>
          <w:szCs w:val="24"/>
          <w:lang w:val="en-US" w:eastAsia="zh-CN" w:bidi="ar"/>
        </w:rPr>
        <w:t>王庄油田坨82单元坨82-平42井等2个井区零散调整工程环境影响报告表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27</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东营市生态环境</w:t>
      </w:r>
      <w:r>
        <w:rPr>
          <w:rFonts w:hint="default" w:ascii="Times New Roman" w:hAnsi="Times New Roman" w:eastAsia="宋体" w:cs="Times New Roman"/>
          <w:color w:val="000000"/>
          <w:kern w:val="0"/>
          <w:sz w:val="24"/>
          <w:szCs w:val="24"/>
          <w:lang w:val="en-US" w:eastAsia="zh-CN" w:bidi="ar"/>
        </w:rPr>
        <w:t>局以</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5208</w:t>
      </w:r>
      <w:r>
        <w:rPr>
          <w:rFonts w:hint="default" w:ascii="Times New Roman" w:hAnsi="Times New Roman" w:eastAsia="宋体" w:cs="Times New Roman"/>
          <w:color w:val="000000"/>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23</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22</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2020年5月26日，投入试运行；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5</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胜利</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8</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王庄油田坨82单元坨82-平42井等2个井区零散调整工程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2020年8月7</w:t>
      </w:r>
      <w:r>
        <w:rPr>
          <w:rFonts w:hint="eastAsia"/>
          <w:bCs/>
          <w:color w:val="000000"/>
          <w:sz w:val="24"/>
        </w:rPr>
        <w:t>日，胜利油田分公司</w:t>
      </w:r>
      <w:r>
        <w:rPr>
          <w:rFonts w:hint="eastAsia"/>
          <w:bCs/>
          <w:color w:val="000000"/>
          <w:sz w:val="24"/>
          <w:lang w:val="en-US" w:eastAsia="zh-CN"/>
        </w:rPr>
        <w:t>胜利</w:t>
      </w:r>
      <w:r>
        <w:rPr>
          <w:rFonts w:hint="eastAsia"/>
          <w:bCs/>
          <w:color w:val="000000"/>
          <w:sz w:val="24"/>
        </w:rPr>
        <w:t>采油厂组织验收工作组对王庄油田坨82单元坨82-平42井等2个井区零散调整工程项目验收调查报告进行了审查，并对项目现场进行了检查，出具了验收专家意见。针对验收工作组提出的问题，采油厂组织进行了整改。经验收工作组专业技术专家对整改情况进行了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2020年5月24日，胜利油田胜利采油厂对该工程的竣工日期和调试起止日期进行了网上公示（http://slof.sinopec.com/slof/）。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胜利采油厂承诺会严格记录公众反馈意见或投诉、收到时间、渠道以及反馈或投诉的内容，并及时处理或解决公众意见，给出采纳与否的情况说明。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胜利</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胜利</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项目的风险事故主要是集油管线穿孔、破裂造成的泄漏事故等，经调查，建设单位采取的风险防范措施有：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（1）集油管线均涂防腐保护层，加强井场及管线巡检，一天三班，每班巡检1次，检查集油管线有无泄漏，及时发现问题；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口安装有RTU控制箱，负责采集油井平台管辖的井口生产数据，可上传至管理区生产指挥中心，实时监控采油数据，及时发现采油过程中出现的突发环境事件；井场内安装有监控摄像头，实时监控井场内抽油机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建设单位制定了相关环保设备操作规程、设备运转记录、保养记录等。操作人员根据各项制度进行设备检修和保养，通过监测、巡查等方式及时发现该项目设施运行中出现的问题，由生产调度会安排解决问题，并严格督察解决的结果，以确保环保设施的正常运行；</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胜利采油厂制定了《中国石油化工股份有限公司胜利油田分公司胜利采油厂突发环境事件应急预案》，该预案包括突发环境事件综合应急预案、专项应急预案以及现场处置方案，内容包含组织机构及职责、预防与预警、信息报告程序、应急处置、应急物资与装备保障等。该预案已于2018年1月8日取得东营市垦利区环境保护局备案，备案编号370521-2018-002-M（见附件）。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井场依托现有井场，无新增永久占地。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通过现场调查，本项目施工期钻井过程中，采用了柴油钻机和节能环保型柴油动力设备，并采用了高品质柴油及添加柴油助燃剂；地面施工则采取了一系列的扬尘控制措施。运营期排放的废气主要为油气集输过程无组织挥发的非甲烷总烃。油气集输过程采用密闭工艺，新建2口油井，井口均安装有油套连通装置。经监测，项目井场厂界非甲烷总烃浓度为1.41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）要求。建设单位在施工期及运营期采取的大气污染防治措施符合环评报告表及环评批复的要求，项目施工期及运营期对大气环境影响较小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经过现场调查，项目油井施工期水污染物主要包括钻井废水、施工作业废液、管道试压废水和少量的生活污水。钻井废水由罐车拉运至坨三废液处理站进行处理，达标后用于油田注水开发，不外排；施工作业废液和管道试压废水由罐车拉运至宁海联合站进行处理，达标后用于油田注水开发，不外排；生活污水排入施工现场设置的临时旱厕内，定期清运做农肥。运营期水污染物主要包括井下作业废液、采出水。至验收期间，本项目没有进行井下作业，未产生井下作业废液，后期产生的井下作业废液依托宁海联合站处理，达标后用于油田注水开发，不外排；采出水由宁海联合站处理达标后，用于油田注水开发，无外排。因此，项目未对地表水环境产生不利影响。</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项目在施工期选用了低噪设备，有效减轻了噪声污染，并取得了较好的降噪效果。经监测，项目井场的厂界噪声能够达到《工业企业厂界环境噪声排放标准》（GB 12348-2008）中的2类标准，据调查，项目施工期和调试期间，均未接到周边群众对噪声方面的投诉，项目对周围声环境影响较小。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钻井过程中产生的废弃泥浆、钻井岩屑全部采用泥浆不落地工艺处理；施工废料部分回收利用，部分拉运至环卫部门指定地点，由环卫部门统一处理。生活垃圾贮存在施工现场的垃圾桶内，拉运至环卫部门指定地点，由环卫部门统一处理。调试期间未产生油泥砂。以后运营过程中产生的油泥砂暂存在宁海联合站油泥砂贮存池，全部委托东营华新环保技术有限公司进行无害化处理。项目施工期和运营期的固体废物均得到了妥善的处置，对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w:t>
      </w:r>
      <w:r>
        <w:rPr>
          <w:rFonts w:hint="eastAsia" w:ascii="Times New Roman" w:hAnsi="Times New Roman" w:eastAsiaTheme="minorEastAsia"/>
          <w:b/>
          <w:bCs/>
          <w:color w:val="000000" w:themeColor="text1"/>
          <w:sz w:val="24"/>
          <w:szCs w:val="24"/>
          <w14:textFill>
            <w14:solidFill>
              <w14:schemeClr w14:val="tx1"/>
            </w14:solidFill>
          </w14:textFill>
        </w:rPr>
        <w:t xml:space="preserve">6土壤环境影响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b w:val="0"/>
          <w:bCs w:val="0"/>
          <w:color w:val="000000" w:themeColor="text1"/>
          <w:sz w:val="24"/>
          <w:szCs w:val="24"/>
          <w14:textFill>
            <w14:solidFill>
              <w14:schemeClr w14:val="tx1"/>
            </w14:solidFill>
          </w14:textFill>
        </w:rPr>
      </w:pPr>
      <w:r>
        <w:rPr>
          <w:rFonts w:hint="eastAsia" w:ascii="Times New Roman" w:hAnsi="Times New Roman" w:eastAsiaTheme="minorEastAsia"/>
          <w:b w:val="0"/>
          <w:bCs w:val="0"/>
          <w:color w:val="000000" w:themeColor="text1"/>
          <w:sz w:val="24"/>
          <w:szCs w:val="24"/>
          <w14:textFill>
            <w14:solidFill>
              <w14:schemeClr w14:val="tx1"/>
            </w14:solidFill>
          </w14:textFill>
        </w:rPr>
        <w:t>经监测，井场内土壤各监测因子浓度均满足《土壤环境质量 建设用地土壤污染风险管控标准（试行）》（GB 36600-2018）中第二类用地土壤污染风险筛选值的要求；井场外农用地土壤各监测因子均满足《土壤环境质量 农用地土壤污染风险管控标准（试行）》（GB 15618-2018）中土壤污染风险筛选值的要求；井场外农用地石油烃类浓度低于4500mg/kg，满足《土壤环境质量 建设用地土壤污染风险管控标准（试行）》（GB 36600-2018）中第二类用地土壤污染风险筛选值的要求。因此，项目对周围土壤环境的影响较小</w:t>
      </w:r>
      <w:r>
        <w:rPr>
          <w:rFonts w:hint="eastAsia" w:ascii="Times New Roman" w:hAnsiTheme="minorEastAsia" w:eastAsiaTheme="minorEastAsia"/>
          <w:b w:val="0"/>
          <w:bCs w:val="0"/>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7日，中国石油化工股份有限公司胜利油田分公司胜利采油厂组织相关人员成立验收小组，对《王庄油田坨82单元坨82-平42井等2个井区零散调整工程》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2020年8月17日，验收工作组专业技术专家对整改情况进行了复核，认为项目满足竣工环境保护验收要求，整改情况汇总如下：</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整改意见1：</w:t>
      </w:r>
      <w:r>
        <w:rPr>
          <w:rFonts w:hint="eastAsia" w:ascii="宋体" w:hAnsi="宋体" w:eastAsia="宋体" w:cs="宋体"/>
          <w:b w:val="0"/>
          <w:bCs w:val="0"/>
          <w:sz w:val="24"/>
          <w:szCs w:val="24"/>
          <w:lang w:val="en-US" w:eastAsia="zh-CN"/>
        </w:rPr>
        <w:t>补充完善环境风险控制因子的调查；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已按照整改意见进行了修改，补充了对应急预案、应急物资、应急演练，日常巡视等方面的调查，详见表四中4.4。</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整改建议2：</w:t>
      </w:r>
      <w:r>
        <w:rPr>
          <w:rFonts w:hint="eastAsia" w:ascii="宋体" w:hAnsi="宋体" w:eastAsia="宋体" w:cs="宋体"/>
          <w:b w:val="0"/>
          <w:bCs w:val="0"/>
          <w:sz w:val="24"/>
          <w:szCs w:val="24"/>
          <w:lang w:val="en-US" w:eastAsia="zh-CN"/>
        </w:rPr>
        <w:t>建议里补充生产运行期特别是汛期滩涂应急措施的制定。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b w:val="0"/>
          <w:bCs w:val="0"/>
        </w:rPr>
      </w:pPr>
      <w:r>
        <w:rPr>
          <w:rFonts w:hint="eastAsia" w:ascii="宋体" w:hAnsi="宋体" w:eastAsia="宋体" w:cs="宋体"/>
          <w:b w:val="0"/>
          <w:bCs w:val="0"/>
          <w:sz w:val="24"/>
          <w:szCs w:val="24"/>
          <w:lang w:val="en-US" w:eastAsia="zh-CN"/>
        </w:rPr>
        <w:t>整改情况：已按照整改意见进行了修改，在建议里补充了制定生产运行期特别是汛期滩涂应急措施，详见表七中7.4。</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4E29E8"/>
    <w:rsid w:val="11713566"/>
    <w:rsid w:val="14D711A4"/>
    <w:rsid w:val="1B3135F5"/>
    <w:rsid w:val="1B9969D2"/>
    <w:rsid w:val="1CD6349B"/>
    <w:rsid w:val="2C566D0D"/>
    <w:rsid w:val="2F8A3B31"/>
    <w:rsid w:val="3E273C10"/>
    <w:rsid w:val="3E2A4B8E"/>
    <w:rsid w:val="41A043F6"/>
    <w:rsid w:val="47A61A80"/>
    <w:rsid w:val="4887503C"/>
    <w:rsid w:val="4AD64253"/>
    <w:rsid w:val="55E44ED8"/>
    <w:rsid w:val="5BBD7FB8"/>
    <w:rsid w:val="5D1C7C7A"/>
    <w:rsid w:val="66290764"/>
    <w:rsid w:val="670B724E"/>
    <w:rsid w:val="6A3F5D4D"/>
    <w:rsid w:val="6ACE6105"/>
    <w:rsid w:val="6B29722C"/>
    <w:rsid w:val="6D3860DE"/>
    <w:rsid w:val="6D7C52E1"/>
    <w:rsid w:val="6F2C4862"/>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CB7C4D-A83A-40E5-A186-2F8CBC6D5629}"/>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BD2A09C5-87D3-451D-8E17-1B0AC2095C11}"/>
</file>

<file path=customXml/itemProps5.xml><?xml version="1.0" encoding="utf-8"?>
<ds:datastoreItem xmlns:ds="http://schemas.openxmlformats.org/officeDocument/2006/customXml" ds:itemID="{2D2CEB78-E3CB-470D-90CF-92AFD1AF6EB6}"/>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35</TotalTime>
  <ScaleCrop>false</ScaleCrop>
  <LinksUpToDate>false</LinksUpToDate>
  <CharactersWithSpaces>3529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2020-09-15T06:18:59Z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