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360" w:lineRule="auto"/>
        <w:ind w:left="0" w:firstLine="0"/>
        <w:jc w:val="center"/>
        <w:rPr>
          <w:rFonts w:ascii="Times New Roman" w:hAnsi="Times New Roman" w:cs="Times New Roman"/>
        </w:rPr>
      </w:pPr>
      <w:r>
        <w:rPr>
          <w:rFonts w:ascii="Times New Roman" w:hAnsi="Times New Roman" w:cs="Times New Roman"/>
          <w:sz w:val="44"/>
        </w:rPr>
        <w:t xml:space="preserve">其他需要说明的事项  </w:t>
      </w:r>
    </w:p>
    <w:p>
      <w:pPr>
        <w:pStyle w:val="4"/>
        <w:spacing w:after="0" w:line="360" w:lineRule="auto"/>
        <w:ind w:left="0" w:firstLine="640" w:firstLineChars="200"/>
        <w:jc w:val="both"/>
        <w:rPr>
          <w:rFonts w:ascii="Times New Roman" w:hAnsi="Times New Roman" w:cs="Times New Roman"/>
        </w:rPr>
      </w:pPr>
      <w:r>
        <w:rPr>
          <w:rFonts w:ascii="Times New Roman" w:hAnsi="Times New Roman" w:cs="Times New Roman"/>
        </w:rPr>
        <w:t xml:space="preserve">环境保护设施设计、施工和验收过程简况 </w:t>
      </w:r>
    </w:p>
    <w:p>
      <w:pPr>
        <w:pStyle w:val="5"/>
        <w:spacing w:after="0" w:line="360" w:lineRule="auto"/>
        <w:ind w:left="0" w:firstLine="560" w:firstLineChars="200"/>
        <w:jc w:val="both"/>
        <w:rPr>
          <w:rFonts w:ascii="Times New Roman" w:hAnsi="Times New Roman" w:cs="Times New Roman"/>
        </w:rPr>
      </w:pPr>
      <w:r>
        <w:rPr>
          <w:rFonts w:ascii="Times New Roman" w:hAnsi="Times New Roman" w:cs="Times New Roman"/>
        </w:rPr>
        <w:t xml:space="preserve">设计简况 </w:t>
      </w:r>
    </w:p>
    <w:p>
      <w:pPr>
        <w:spacing w:line="360" w:lineRule="auto"/>
        <w:ind w:firstLine="480"/>
        <w:rPr>
          <w:rFonts w:ascii="Times New Roman" w:hAnsi="Times New Roman" w:cs="Times New Roman"/>
        </w:rPr>
      </w:pPr>
      <w:r>
        <w:rPr>
          <w:rFonts w:ascii="Times New Roman" w:hAnsi="Times New Roman" w:cs="Times New Roman"/>
        </w:rPr>
        <w:t>本项目环境保护设施的设计在可行性研究报告中和初步设计时均有考虑。根据项目特点，主要工程是：</w:t>
      </w:r>
      <w:r>
        <w:rPr>
          <w:rFonts w:hint="default" w:ascii="Times New Roman" w:hAnsi="Times New Roman" w:cs="Times New Roman"/>
          <w:color w:val="000000" w:themeColor="text1"/>
          <w:sz w:val="24"/>
          <w:szCs w:val="24"/>
          <w:lang w:val="en-US" w:eastAsia="zh-CN"/>
          <w14:textFill>
            <w14:solidFill>
              <w14:schemeClr w14:val="tx1"/>
            </w14:solidFill>
          </w14:textFill>
        </w:rPr>
        <w:t>本次</w:t>
      </w:r>
      <w:r>
        <w:rPr>
          <w:rFonts w:hint="eastAsia" w:ascii="Times New Roman" w:hAnsi="Times New Roman" w:cs="Times New Roman"/>
          <w:color w:val="000000" w:themeColor="text1"/>
          <w:sz w:val="24"/>
          <w:szCs w:val="24"/>
          <w:lang w:val="en-US" w:eastAsia="zh-CN"/>
          <w14:textFill>
            <w14:solidFill>
              <w14:schemeClr w14:val="tx1"/>
            </w14:solidFill>
          </w14:textFill>
        </w:rPr>
        <w:t>共部署</w:t>
      </w:r>
      <w:r>
        <w:rPr>
          <w:rFonts w:hint="default" w:ascii="Times New Roman" w:hAnsi="Times New Roman" w:cs="Times New Roman"/>
          <w:color w:val="000000" w:themeColor="text1"/>
          <w:sz w:val="24"/>
          <w:szCs w:val="24"/>
          <w:lang w:val="en-US" w:eastAsia="zh-CN"/>
          <w14:textFill>
            <w14:solidFill>
              <w14:schemeClr w14:val="tx1"/>
            </w14:solidFill>
          </w14:textFill>
        </w:rPr>
        <w:t>油井</w:t>
      </w:r>
      <w:r>
        <w:rPr>
          <w:rFonts w:hint="eastAsia" w:ascii="Times New Roman" w:hAnsi="Times New Roman" w:cs="Times New Roman"/>
          <w:color w:val="000000" w:themeColor="text1"/>
          <w:sz w:val="24"/>
          <w:szCs w:val="24"/>
          <w:lang w:val="en-US" w:eastAsia="zh-CN"/>
          <w14:textFill>
            <w14:solidFill>
              <w14:schemeClr w14:val="tx1"/>
            </w14:solidFill>
          </w14:textFill>
        </w:rPr>
        <w:t>2</w:t>
      </w:r>
      <w:r>
        <w:rPr>
          <w:rFonts w:hint="default" w:ascii="Times New Roman" w:hAnsi="Times New Roman" w:cs="Times New Roman"/>
          <w:color w:val="000000" w:themeColor="text1"/>
          <w:sz w:val="24"/>
          <w:szCs w:val="24"/>
          <w:lang w:val="en-US" w:eastAsia="zh-CN"/>
          <w14:textFill>
            <w14:solidFill>
              <w14:schemeClr w14:val="tx1"/>
            </w14:solidFill>
          </w14:textFill>
        </w:rPr>
        <w:t>口</w:t>
      </w:r>
      <w:r>
        <w:rPr>
          <w:rFonts w:hint="eastAsia" w:ascii="Times New Roman" w:hAnsi="Times New Roman" w:cs="Times New Roman"/>
          <w:color w:val="000000" w:themeColor="text1"/>
          <w:sz w:val="24"/>
          <w:szCs w:val="24"/>
          <w:lang w:val="en-US" w:eastAsia="zh-CN"/>
          <w14:textFill>
            <w14:solidFill>
              <w14:schemeClr w14:val="tx1"/>
            </w14:solidFill>
          </w14:textFill>
        </w:rPr>
        <w:t>，其中新钻油井1口（金325-1井），新建1座单井井场；探井转开发井1口（金325井），依托老井场1座。项目新建Φ76×4mm单井集油管线60m，新建40m</w:t>
      </w:r>
      <w:r>
        <w:rPr>
          <w:rFonts w:hint="eastAsia" w:ascii="Times New Roman" w:hAnsi="Times New Roman" w:cs="Times New Roman"/>
          <w:color w:val="000000" w:themeColor="text1"/>
          <w:sz w:val="24"/>
          <w:szCs w:val="24"/>
          <w:vertAlign w:val="superscript"/>
          <w:lang w:val="en-US" w:eastAsia="zh-CN"/>
          <w14:textFill>
            <w14:solidFill>
              <w14:schemeClr w14:val="tx1"/>
            </w14:solidFill>
          </w14:textFill>
        </w:rPr>
        <w:t>3</w:t>
      </w:r>
      <w:r>
        <w:rPr>
          <w:rFonts w:hint="eastAsia" w:ascii="Times New Roman" w:hAnsi="Times New Roman" w:cs="Times New Roman"/>
          <w:color w:val="000000" w:themeColor="text1"/>
          <w:sz w:val="24"/>
          <w:szCs w:val="24"/>
          <w:lang w:val="en-US" w:eastAsia="zh-CN"/>
          <w14:textFill>
            <w14:solidFill>
              <w14:schemeClr w14:val="tx1"/>
            </w14:solidFill>
          </w14:textFill>
        </w:rPr>
        <w:t>高架罐（电加热）2座，开发方式均采用常规开采，并配套建设供配电、给排水、自控、消防、结构、通信及进井道路等相关工程。</w:t>
      </w:r>
    </w:p>
    <w:p>
      <w:pPr>
        <w:spacing w:after="0" w:line="360" w:lineRule="auto"/>
        <w:ind w:left="0" w:firstLine="560" w:firstLineChars="200"/>
        <w:jc w:val="both"/>
        <w:rPr>
          <w:rFonts w:ascii="Times New Roman" w:hAnsi="Times New Roman" w:eastAsia="宋体" w:cs="Times New Roman"/>
          <w:color w:val="000000"/>
          <w:kern w:val="2"/>
          <w:sz w:val="28"/>
          <w:szCs w:val="22"/>
          <w:lang w:val="en-US" w:eastAsia="zh-CN" w:bidi="ar-SA"/>
        </w:rPr>
      </w:pPr>
      <w:r>
        <w:rPr>
          <w:rFonts w:ascii="Times New Roman" w:hAnsi="Times New Roman" w:eastAsia="宋体" w:cs="Times New Roman"/>
          <w:color w:val="000000"/>
          <w:kern w:val="2"/>
          <w:sz w:val="28"/>
          <w:szCs w:val="22"/>
          <w:lang w:val="en-US" w:eastAsia="zh-CN" w:bidi="ar-SA"/>
        </w:rPr>
        <w:t xml:space="preserve">施工简况 </w:t>
      </w:r>
    </w:p>
    <w:p>
      <w:pPr>
        <w:spacing w:after="0" w:line="360" w:lineRule="auto"/>
        <w:ind w:left="0" w:firstLine="480" w:firstLineChars="200"/>
        <w:jc w:val="both"/>
        <w:rPr>
          <w:rFonts w:hint="default" w:ascii="Times New Roman" w:hAnsi="Times New Roman" w:eastAsia="宋体" w:cs="Times New Roman"/>
        </w:rPr>
      </w:pPr>
      <w:r>
        <w:rPr>
          <w:rFonts w:hint="default" w:ascii="Times New Roman" w:hAnsi="Times New Roman" w:eastAsia="宋体" w:cs="Times New Roman"/>
          <w:lang w:val="en-US" w:eastAsia="zh-CN"/>
        </w:rPr>
        <w:t>纯梁</w:t>
      </w:r>
      <w:r>
        <w:rPr>
          <w:rFonts w:hint="default" w:ascii="Times New Roman" w:hAnsi="Times New Roman" w:eastAsia="宋体" w:cs="Times New Roman"/>
        </w:rPr>
        <w:t>采油厂要求施工单位严格按照合同中要求，在确保环境保护设施的建设进度和资金的保障前提下，严格落实本项目环境影响报告表及其批复（</w:t>
      </w:r>
      <w:r>
        <w:rPr>
          <w:rFonts w:hint="default" w:ascii="Times New Roman" w:hAnsi="Times New Roman" w:eastAsia="宋体" w:cs="Times New Roman"/>
          <w:color w:val="000000"/>
          <w:sz w:val="24"/>
          <w:szCs w:val="20"/>
          <w:lang w:val="en-US" w:eastAsia="zh-CN"/>
        </w:rPr>
        <w:t>桓环许字</w:t>
      </w:r>
      <w:r>
        <w:rPr>
          <w:rFonts w:hint="default" w:ascii="Times New Roman" w:hAnsi="Times New Roman" w:eastAsia="宋体" w:cs="Times New Roman"/>
          <w:color w:val="000000"/>
          <w:sz w:val="24"/>
          <w:szCs w:val="20"/>
        </w:rPr>
        <w:t>[201</w:t>
      </w:r>
      <w:r>
        <w:rPr>
          <w:rFonts w:hint="default" w:ascii="Times New Roman" w:hAnsi="Times New Roman" w:eastAsia="宋体" w:cs="Times New Roman"/>
          <w:color w:val="000000"/>
          <w:sz w:val="24"/>
          <w:szCs w:val="20"/>
          <w:lang w:val="en-US" w:eastAsia="zh-CN"/>
        </w:rPr>
        <w:t>9</w:t>
      </w:r>
      <w:r>
        <w:rPr>
          <w:rFonts w:hint="default" w:ascii="Times New Roman" w:hAnsi="Times New Roman" w:eastAsia="宋体" w:cs="Times New Roman"/>
          <w:color w:val="000000"/>
          <w:sz w:val="24"/>
          <w:szCs w:val="20"/>
        </w:rPr>
        <w:t>]</w:t>
      </w:r>
      <w:r>
        <w:rPr>
          <w:rFonts w:hint="default" w:ascii="Times New Roman" w:hAnsi="Times New Roman" w:eastAsia="宋体" w:cs="Times New Roman"/>
          <w:color w:val="000000"/>
          <w:sz w:val="24"/>
          <w:szCs w:val="20"/>
          <w:lang w:val="en-US" w:eastAsia="zh-CN"/>
        </w:rPr>
        <w:t>98</w:t>
      </w:r>
      <w:r>
        <w:rPr>
          <w:rFonts w:hint="default" w:ascii="Times New Roman" w:hAnsi="Times New Roman" w:eastAsia="宋体" w:cs="Times New Roman"/>
          <w:color w:val="000000"/>
          <w:sz w:val="24"/>
          <w:szCs w:val="20"/>
        </w:rPr>
        <w:t>号</w:t>
      </w:r>
      <w:r>
        <w:rPr>
          <w:rFonts w:hint="default" w:ascii="Times New Roman" w:hAnsi="Times New Roman" w:eastAsia="宋体" w:cs="Times New Roman"/>
        </w:rPr>
        <w:t xml:space="preserve">）中提出的生态环境保护工程和污染防治措施。 </w:t>
      </w:r>
    </w:p>
    <w:p>
      <w:pPr>
        <w:pStyle w:val="5"/>
        <w:spacing w:after="0" w:line="360" w:lineRule="auto"/>
        <w:ind w:left="0" w:firstLine="560" w:firstLineChars="200"/>
        <w:jc w:val="both"/>
        <w:rPr>
          <w:rFonts w:ascii="Times New Roman" w:hAnsi="Times New Roman" w:cs="Times New Roman"/>
        </w:rPr>
      </w:pPr>
      <w:r>
        <w:rPr>
          <w:rFonts w:ascii="Times New Roman" w:hAnsi="Times New Roman" w:cs="Times New Roman"/>
        </w:rPr>
        <w:t xml:space="preserve">验收过程简况 </w:t>
      </w:r>
    </w:p>
    <w:p>
      <w:pPr>
        <w:spacing w:after="0" w:line="360" w:lineRule="auto"/>
        <w:ind w:left="0" w:firstLine="480" w:firstLineChars="200"/>
        <w:jc w:val="both"/>
        <w:rPr>
          <w:rFonts w:ascii="Times New Roman" w:hAnsi="Times New Roman" w:cs="Times New Roman"/>
        </w:rPr>
      </w:pPr>
      <w:r>
        <w:rPr>
          <w:rFonts w:ascii="Times New Roman" w:hAnsi="Times New Roman" w:cs="Times New Roman"/>
        </w:rPr>
        <w:t>201</w:t>
      </w:r>
      <w:r>
        <w:rPr>
          <w:rFonts w:hint="eastAsia" w:ascii="Times New Roman" w:hAnsi="Times New Roman" w:cs="Times New Roman"/>
          <w:lang w:val="en-US" w:eastAsia="zh-CN"/>
        </w:rPr>
        <w:t>9</w:t>
      </w:r>
      <w:r>
        <w:rPr>
          <w:rFonts w:ascii="Times New Roman" w:hAnsi="Times New Roman" w:cs="Times New Roman"/>
        </w:rPr>
        <w:t>年</w:t>
      </w:r>
      <w:r>
        <w:rPr>
          <w:rFonts w:hint="eastAsia" w:ascii="Times New Roman" w:hAnsi="Times New Roman" w:cs="Times New Roman"/>
          <w:lang w:val="en-US" w:eastAsia="zh-CN"/>
        </w:rPr>
        <w:t>5</w:t>
      </w:r>
      <w:r>
        <w:rPr>
          <w:rFonts w:ascii="Times New Roman" w:hAnsi="Times New Roman" w:cs="Times New Roman"/>
        </w:rPr>
        <w:t>月，</w:t>
      </w:r>
      <w:r>
        <w:rPr>
          <w:rFonts w:hint="eastAsia" w:ascii="Times New Roman" w:hAnsi="Times New Roman" w:cs="Times New Roman"/>
          <w:lang w:val="en-US" w:eastAsia="zh-CN"/>
        </w:rPr>
        <w:t>纯梁</w:t>
      </w:r>
      <w:r>
        <w:rPr>
          <w:rFonts w:ascii="Times New Roman" w:hAnsi="Times New Roman" w:cs="Times New Roman"/>
        </w:rPr>
        <w:t>采油厂委托胜利油田森诺</w:t>
      </w:r>
      <w:r>
        <w:rPr>
          <w:rFonts w:hint="eastAsia" w:ascii="Times New Roman" w:hAnsi="Times New Roman" w:cs="Times New Roman"/>
          <w:lang w:val="en-US" w:eastAsia="zh-CN"/>
        </w:rPr>
        <w:t>科技</w:t>
      </w:r>
      <w:r>
        <w:rPr>
          <w:rFonts w:ascii="Times New Roman" w:hAnsi="Times New Roman" w:cs="Times New Roman"/>
        </w:rPr>
        <w:t>有限公司对该项目进行了环境影响评价，编制完成了《</w:t>
      </w:r>
      <w:r>
        <w:rPr>
          <w:rFonts w:hint="default" w:ascii="Times New Roman" w:hAnsi="Times New Roman" w:cs="Times New Roman"/>
          <w:color w:val="000000"/>
          <w:sz w:val="24"/>
        </w:rPr>
        <w:t>纯梁采油厂金家油田325块金325-1等井滚动开发工程</w:t>
      </w:r>
      <w:r>
        <w:rPr>
          <w:rFonts w:ascii="Times New Roman" w:hAnsi="Times New Roman" w:cs="Times New Roman"/>
        </w:rPr>
        <w:t xml:space="preserve">环境影响报告表》；  </w:t>
      </w:r>
    </w:p>
    <w:p>
      <w:pPr>
        <w:spacing w:after="0" w:line="360" w:lineRule="auto"/>
        <w:ind w:left="0" w:firstLine="480" w:firstLineChars="200"/>
        <w:jc w:val="both"/>
        <w:rPr>
          <w:rFonts w:ascii="Times New Roman" w:hAnsi="Times New Roman" w:cs="Times New Roman"/>
        </w:rPr>
      </w:pPr>
      <w:r>
        <w:rPr>
          <w:rFonts w:ascii="Times New Roman" w:hAnsi="Times New Roman" w:cs="Times New Roman"/>
        </w:rPr>
        <w:t>201</w:t>
      </w:r>
      <w:r>
        <w:rPr>
          <w:rFonts w:hint="eastAsia" w:ascii="Times New Roman" w:hAnsi="Times New Roman" w:cs="Times New Roman"/>
          <w:lang w:val="en-US" w:eastAsia="zh-CN"/>
        </w:rPr>
        <w:t>9</w:t>
      </w:r>
      <w:r>
        <w:rPr>
          <w:rFonts w:ascii="Times New Roman" w:hAnsi="Times New Roman" w:cs="Times New Roman"/>
        </w:rPr>
        <w:t>年</w:t>
      </w:r>
      <w:r>
        <w:rPr>
          <w:rFonts w:hint="eastAsia" w:ascii="Times New Roman" w:hAnsi="Times New Roman" w:cs="Times New Roman"/>
          <w:lang w:val="en-US" w:eastAsia="zh-CN"/>
        </w:rPr>
        <w:t>5</w:t>
      </w:r>
      <w:r>
        <w:rPr>
          <w:rFonts w:ascii="Times New Roman" w:hAnsi="Times New Roman" w:cs="Times New Roman"/>
        </w:rPr>
        <w:t>月</w:t>
      </w:r>
      <w:r>
        <w:rPr>
          <w:rFonts w:hint="eastAsia" w:ascii="Times New Roman" w:hAnsi="Times New Roman" w:cs="Times New Roman"/>
          <w:lang w:val="en-US" w:eastAsia="zh-CN"/>
        </w:rPr>
        <w:t>23</w:t>
      </w:r>
      <w:r>
        <w:rPr>
          <w:rFonts w:ascii="Times New Roman" w:hAnsi="Times New Roman" w:cs="Times New Roman"/>
        </w:rPr>
        <w:t>日，</w:t>
      </w:r>
      <w:r>
        <w:rPr>
          <w:rFonts w:hint="eastAsia" w:cs="Times New Roman"/>
          <w:color w:val="000000"/>
          <w:sz w:val="24"/>
          <w:szCs w:val="20"/>
          <w:lang w:val="en-US" w:eastAsia="zh-CN"/>
        </w:rPr>
        <w:t>淄博市生态环境局桓台</w:t>
      </w:r>
      <w:r>
        <w:rPr>
          <w:rFonts w:hint="default" w:ascii="Times New Roman" w:hAnsi="Times New Roman" w:eastAsia="宋体" w:cs="Times New Roman"/>
          <w:color w:val="000000"/>
          <w:sz w:val="24"/>
          <w:szCs w:val="20"/>
          <w:lang w:val="en-US" w:eastAsia="zh-CN"/>
        </w:rPr>
        <w:t>分局</w:t>
      </w:r>
      <w:r>
        <w:rPr>
          <w:rFonts w:hint="default" w:ascii="Times New Roman" w:hAnsi="Times New Roman" w:eastAsia="宋体" w:cs="Times New Roman"/>
        </w:rPr>
        <w:t>以“</w:t>
      </w:r>
      <w:r>
        <w:rPr>
          <w:rFonts w:hint="default" w:ascii="Times New Roman" w:hAnsi="Times New Roman" w:eastAsia="宋体" w:cs="Times New Roman"/>
          <w:color w:val="000000"/>
          <w:sz w:val="24"/>
          <w:szCs w:val="20"/>
          <w:lang w:val="en-US" w:eastAsia="zh-CN"/>
        </w:rPr>
        <w:t>桓环许字</w:t>
      </w:r>
      <w:r>
        <w:rPr>
          <w:rFonts w:hint="default" w:ascii="Times New Roman" w:hAnsi="Times New Roman" w:eastAsia="宋体" w:cs="Times New Roman"/>
          <w:color w:val="000000"/>
          <w:sz w:val="24"/>
          <w:szCs w:val="20"/>
        </w:rPr>
        <w:t>[201</w:t>
      </w:r>
      <w:r>
        <w:rPr>
          <w:rFonts w:hint="default" w:ascii="Times New Roman" w:hAnsi="Times New Roman" w:eastAsia="宋体" w:cs="Times New Roman"/>
          <w:color w:val="000000"/>
          <w:sz w:val="24"/>
          <w:szCs w:val="20"/>
          <w:lang w:val="en-US" w:eastAsia="zh-CN"/>
        </w:rPr>
        <w:t>9</w:t>
      </w:r>
      <w:r>
        <w:rPr>
          <w:rFonts w:hint="default" w:ascii="Times New Roman" w:hAnsi="Times New Roman" w:eastAsia="宋体" w:cs="Times New Roman"/>
          <w:color w:val="000000"/>
          <w:sz w:val="24"/>
          <w:szCs w:val="20"/>
        </w:rPr>
        <w:t>]</w:t>
      </w:r>
      <w:r>
        <w:rPr>
          <w:rFonts w:hint="default" w:ascii="Times New Roman" w:hAnsi="Times New Roman" w:eastAsia="宋体" w:cs="Times New Roman"/>
          <w:color w:val="000000"/>
          <w:sz w:val="24"/>
          <w:szCs w:val="20"/>
          <w:lang w:val="en-US" w:eastAsia="zh-CN"/>
        </w:rPr>
        <w:t>98</w:t>
      </w:r>
      <w:r>
        <w:rPr>
          <w:rFonts w:hint="default" w:ascii="Times New Roman" w:hAnsi="Times New Roman" w:eastAsia="宋体" w:cs="Times New Roman"/>
          <w:color w:val="000000"/>
          <w:sz w:val="24"/>
          <w:szCs w:val="20"/>
        </w:rPr>
        <w:t>号</w:t>
      </w:r>
      <w:r>
        <w:rPr>
          <w:rFonts w:hint="default" w:ascii="Times New Roman" w:hAnsi="Times New Roman" w:eastAsia="宋体" w:cs="Times New Roman"/>
        </w:rPr>
        <w:t>”文</w:t>
      </w:r>
      <w:r>
        <w:rPr>
          <w:rFonts w:ascii="Times New Roman" w:hAnsi="Times New Roman" w:cs="Times New Roman"/>
        </w:rPr>
        <w:t>批复了中国石油化工股份有限公司胜利油田分公司</w:t>
      </w:r>
      <w:r>
        <w:rPr>
          <w:rFonts w:hint="eastAsia" w:ascii="Times New Roman" w:hAnsi="Times New Roman" w:cs="Times New Roman"/>
          <w:lang w:val="en-US" w:eastAsia="zh-CN"/>
        </w:rPr>
        <w:t>纯梁</w:t>
      </w:r>
      <w:r>
        <w:rPr>
          <w:rFonts w:ascii="Times New Roman" w:hAnsi="Times New Roman" w:cs="Times New Roman"/>
        </w:rPr>
        <w:t>采油厂《</w:t>
      </w:r>
      <w:r>
        <w:rPr>
          <w:rFonts w:hint="default" w:ascii="Times New Roman" w:hAnsi="Times New Roman" w:cs="Times New Roman"/>
          <w:color w:val="000000"/>
          <w:sz w:val="24"/>
        </w:rPr>
        <w:t>纯梁采油厂金家油田325块金325-1等井滚动开发工程</w:t>
      </w:r>
      <w:r>
        <w:rPr>
          <w:rFonts w:ascii="Times New Roman" w:hAnsi="Times New Roman" w:cs="Times New Roman"/>
        </w:rPr>
        <w:t xml:space="preserve">环境影响报告表》；  </w:t>
      </w:r>
    </w:p>
    <w:p>
      <w:pPr>
        <w:spacing w:after="0" w:line="360" w:lineRule="auto"/>
        <w:ind w:left="0" w:firstLine="480" w:firstLineChars="200"/>
        <w:jc w:val="both"/>
        <w:rPr>
          <w:rFonts w:ascii="Times New Roman" w:hAnsi="Times New Roman" w:cs="Times New Roman"/>
        </w:rPr>
      </w:pPr>
      <w:r>
        <w:rPr>
          <w:rFonts w:ascii="Times New Roman" w:hAnsi="Times New Roman" w:cs="Times New Roman"/>
        </w:rPr>
        <w:t>201</w:t>
      </w:r>
      <w:r>
        <w:rPr>
          <w:rFonts w:hint="eastAsia" w:ascii="Times New Roman" w:hAnsi="Times New Roman" w:cs="Times New Roman"/>
          <w:lang w:val="en-US" w:eastAsia="zh-CN"/>
        </w:rPr>
        <w:t>9</w:t>
      </w:r>
      <w:r>
        <w:rPr>
          <w:rFonts w:ascii="Times New Roman" w:hAnsi="Times New Roman" w:cs="Times New Roman"/>
        </w:rPr>
        <w:t>年</w:t>
      </w:r>
      <w:r>
        <w:rPr>
          <w:rFonts w:hint="eastAsia" w:ascii="Times New Roman" w:hAnsi="Times New Roman" w:cs="Times New Roman"/>
          <w:lang w:val="en-US" w:eastAsia="zh-CN"/>
        </w:rPr>
        <w:t>5</w:t>
      </w:r>
      <w:r>
        <w:rPr>
          <w:rFonts w:ascii="Times New Roman" w:hAnsi="Times New Roman" w:cs="Times New Roman"/>
        </w:rPr>
        <w:t>月</w:t>
      </w:r>
      <w:r>
        <w:rPr>
          <w:rFonts w:hint="eastAsia" w:ascii="Times New Roman" w:hAnsi="Times New Roman" w:cs="Times New Roman"/>
          <w:lang w:val="en-US" w:eastAsia="zh-CN"/>
        </w:rPr>
        <w:t>26</w:t>
      </w:r>
      <w:r>
        <w:rPr>
          <w:rFonts w:ascii="Times New Roman" w:hAnsi="Times New Roman" w:cs="Times New Roman"/>
        </w:rPr>
        <w:t xml:space="preserve">日，工程开始施工；  </w:t>
      </w:r>
    </w:p>
    <w:p>
      <w:pPr>
        <w:spacing w:after="0" w:line="360" w:lineRule="auto"/>
        <w:ind w:left="0" w:firstLine="480" w:firstLineChars="200"/>
        <w:jc w:val="both"/>
        <w:rPr>
          <w:rFonts w:ascii="Times New Roman" w:hAnsi="Times New Roman" w:cs="Times New Roman"/>
        </w:rPr>
      </w:pPr>
      <w:r>
        <w:rPr>
          <w:rFonts w:ascii="Times New Roman" w:hAnsi="Times New Roman" w:cs="Times New Roman"/>
        </w:rPr>
        <w:t>20</w:t>
      </w:r>
      <w:r>
        <w:rPr>
          <w:rFonts w:hint="eastAsia" w:ascii="Times New Roman" w:hAnsi="Times New Roman" w:cs="Times New Roman"/>
          <w:lang w:val="en-US" w:eastAsia="zh-CN"/>
        </w:rPr>
        <w:t>20</w:t>
      </w:r>
      <w:r>
        <w:rPr>
          <w:rFonts w:ascii="Times New Roman" w:hAnsi="Times New Roman" w:cs="Times New Roman"/>
        </w:rPr>
        <w:t>年</w:t>
      </w:r>
      <w:r>
        <w:rPr>
          <w:rFonts w:hint="eastAsia" w:ascii="Times New Roman" w:hAnsi="Times New Roman" w:cs="Times New Roman"/>
          <w:lang w:val="en-US" w:eastAsia="zh-CN"/>
        </w:rPr>
        <w:t>3</w:t>
      </w:r>
      <w:r>
        <w:rPr>
          <w:rFonts w:ascii="Times New Roman" w:hAnsi="Times New Roman" w:cs="Times New Roman"/>
        </w:rPr>
        <w:t>月</w:t>
      </w:r>
      <w:r>
        <w:rPr>
          <w:rFonts w:hint="eastAsia" w:ascii="Times New Roman" w:hAnsi="Times New Roman" w:cs="Times New Roman"/>
          <w:lang w:val="en-US" w:eastAsia="zh-CN"/>
        </w:rPr>
        <w:t>17</w:t>
      </w:r>
      <w:r>
        <w:rPr>
          <w:rFonts w:ascii="Times New Roman" w:hAnsi="Times New Roman" w:cs="Times New Roman"/>
        </w:rPr>
        <w:t xml:space="preserve">日，工程竣工；  </w:t>
      </w:r>
    </w:p>
    <w:p>
      <w:pPr>
        <w:spacing w:after="0" w:line="360" w:lineRule="auto"/>
        <w:ind w:left="0" w:firstLine="480" w:firstLineChars="200"/>
        <w:jc w:val="both"/>
        <w:rPr>
          <w:rFonts w:ascii="Times New Roman" w:hAnsi="Times New Roman" w:cs="Times New Roman"/>
        </w:rPr>
      </w:pPr>
      <w:r>
        <w:rPr>
          <w:rFonts w:ascii="Times New Roman" w:hAnsi="Times New Roman" w:cs="Times New Roman"/>
        </w:rPr>
        <w:t>20</w:t>
      </w:r>
      <w:r>
        <w:rPr>
          <w:rFonts w:hint="eastAsia" w:ascii="Times New Roman" w:hAnsi="Times New Roman" w:cs="Times New Roman"/>
          <w:lang w:val="en-US" w:eastAsia="zh-CN"/>
        </w:rPr>
        <w:t>20</w:t>
      </w:r>
      <w:r>
        <w:rPr>
          <w:rFonts w:ascii="Times New Roman" w:hAnsi="Times New Roman" w:cs="Times New Roman"/>
        </w:rPr>
        <w:t>年</w:t>
      </w:r>
      <w:r>
        <w:rPr>
          <w:rFonts w:hint="eastAsia" w:ascii="Times New Roman" w:hAnsi="Times New Roman" w:cs="Times New Roman"/>
          <w:lang w:val="en-US" w:eastAsia="zh-CN"/>
        </w:rPr>
        <w:t>4</w:t>
      </w:r>
      <w:r>
        <w:rPr>
          <w:rFonts w:ascii="Times New Roman" w:hAnsi="Times New Roman" w:cs="Times New Roman"/>
        </w:rPr>
        <w:t>月</w:t>
      </w:r>
      <w:r>
        <w:rPr>
          <w:rFonts w:hint="eastAsia" w:ascii="Times New Roman" w:hAnsi="Times New Roman" w:cs="Times New Roman"/>
          <w:lang w:val="en-US" w:eastAsia="zh-CN"/>
        </w:rPr>
        <w:t>1</w:t>
      </w:r>
      <w:r>
        <w:rPr>
          <w:rFonts w:ascii="Times New Roman" w:hAnsi="Times New Roman" w:cs="Times New Roman"/>
        </w:rPr>
        <w:t>日投入试运行；根据《中华人民共和国环境保护法》、《建设项目竣工环境保护验收暂行办法》的要求，20</w:t>
      </w:r>
      <w:r>
        <w:rPr>
          <w:rFonts w:hint="eastAsia" w:ascii="Times New Roman" w:hAnsi="Times New Roman" w:cs="Times New Roman"/>
          <w:lang w:val="en-US" w:eastAsia="zh-CN"/>
        </w:rPr>
        <w:t>20</w:t>
      </w:r>
      <w:r>
        <w:rPr>
          <w:rFonts w:ascii="Times New Roman" w:hAnsi="Times New Roman" w:cs="Times New Roman"/>
        </w:rPr>
        <w:t>年</w:t>
      </w:r>
      <w:r>
        <w:rPr>
          <w:rFonts w:hint="eastAsia" w:ascii="Times New Roman" w:hAnsi="Times New Roman" w:cs="Times New Roman"/>
          <w:lang w:val="en-US" w:eastAsia="zh-CN"/>
        </w:rPr>
        <w:t>3</w:t>
      </w:r>
      <w:r>
        <w:rPr>
          <w:rFonts w:ascii="Times New Roman" w:hAnsi="Times New Roman" w:cs="Times New Roman"/>
        </w:rPr>
        <w:t>月，受中国石油化工股份有限公司胜利油田分公司</w:t>
      </w:r>
      <w:r>
        <w:rPr>
          <w:rFonts w:hint="eastAsia" w:ascii="Times New Roman" w:hAnsi="Times New Roman" w:cs="Times New Roman"/>
          <w:lang w:val="en-US" w:eastAsia="zh-CN"/>
        </w:rPr>
        <w:t>纯梁</w:t>
      </w:r>
      <w:r>
        <w:rPr>
          <w:rFonts w:ascii="Times New Roman" w:hAnsi="Times New Roman" w:cs="Times New Roman"/>
        </w:rPr>
        <w:t xml:space="preserve">采油厂的委托，东营市胜丰职业卫生检测评价有限责任公司承担了该工程环境保护验收调查表的编制工作。 </w:t>
      </w:r>
    </w:p>
    <w:p>
      <w:pPr>
        <w:spacing w:after="0" w:line="360" w:lineRule="auto"/>
        <w:ind w:left="0" w:firstLine="480" w:firstLineChars="200"/>
        <w:jc w:val="both"/>
        <w:rPr>
          <w:rFonts w:hint="default" w:ascii="Times New Roman" w:hAnsi="Times New Roman" w:eastAsia="宋体" w:cs="Times New Roman"/>
        </w:rPr>
      </w:pPr>
      <w:r>
        <w:rPr>
          <w:rFonts w:ascii="Times New Roman" w:hAnsi="Times New Roman" w:cs="Times New Roman"/>
        </w:rPr>
        <w:t>东营市胜丰职业卫生检测评价有限责任公司于20</w:t>
      </w:r>
      <w:r>
        <w:rPr>
          <w:rFonts w:hint="eastAsia" w:ascii="Times New Roman" w:hAnsi="Times New Roman" w:cs="Times New Roman"/>
          <w:lang w:val="en-US" w:eastAsia="zh-CN"/>
        </w:rPr>
        <w:t>20</w:t>
      </w:r>
      <w:r>
        <w:rPr>
          <w:rFonts w:ascii="Times New Roman" w:hAnsi="Times New Roman" w:cs="Times New Roman"/>
        </w:rPr>
        <w:t>年</w:t>
      </w:r>
      <w:r>
        <w:rPr>
          <w:rFonts w:hint="eastAsia" w:ascii="Times New Roman" w:hAnsi="Times New Roman" w:cs="Times New Roman"/>
          <w:lang w:val="en-US" w:eastAsia="zh-CN"/>
        </w:rPr>
        <w:t>4</w:t>
      </w:r>
      <w:r>
        <w:rPr>
          <w:rFonts w:ascii="Times New Roman" w:hAnsi="Times New Roman" w:cs="Times New Roman"/>
        </w:rPr>
        <w:t>月安排人员到现场进行了现场勘查和资料收集，查阅了有关文件和技术资料，查看了污染物治理和排放、环保措施的落实情况。根据调查结果，东营市胜丰职业卫生检测评价有限责任公司于20</w:t>
      </w:r>
      <w:r>
        <w:rPr>
          <w:rFonts w:hint="eastAsia" w:ascii="Times New Roman" w:hAnsi="Times New Roman" w:cs="Times New Roman"/>
          <w:lang w:val="en-US" w:eastAsia="zh-CN"/>
        </w:rPr>
        <w:t>20</w:t>
      </w:r>
      <w:r>
        <w:rPr>
          <w:rFonts w:ascii="Times New Roman" w:hAnsi="Times New Roman" w:cs="Times New Roman"/>
        </w:rPr>
        <w:t xml:space="preserve"> </w:t>
      </w:r>
      <w:r>
        <w:rPr>
          <w:rFonts w:hint="default" w:ascii="Times New Roman" w:hAnsi="Times New Roman" w:eastAsia="宋体" w:cs="Times New Roman"/>
        </w:rPr>
        <w:t>年</w:t>
      </w:r>
      <w:r>
        <w:rPr>
          <w:rFonts w:hint="default" w:ascii="Times New Roman" w:hAnsi="Times New Roman" w:eastAsia="宋体" w:cs="Times New Roman"/>
          <w:lang w:val="en-US" w:eastAsia="zh-CN"/>
        </w:rPr>
        <w:t>6</w:t>
      </w:r>
      <w:r>
        <w:rPr>
          <w:rFonts w:hint="default" w:ascii="Times New Roman" w:hAnsi="Times New Roman" w:eastAsia="宋体" w:cs="Times New Roman"/>
        </w:rPr>
        <w:t>月编写完成了《</w:t>
      </w:r>
      <w:r>
        <w:rPr>
          <w:rFonts w:hint="default" w:ascii="Times New Roman" w:hAnsi="Times New Roman" w:eastAsia="宋体" w:cs="Times New Roman"/>
          <w:color w:val="000000"/>
          <w:sz w:val="24"/>
        </w:rPr>
        <w:t>纯梁采油厂金家油田325块金325-1等井滚动开发工程</w:t>
      </w:r>
      <w:r>
        <w:rPr>
          <w:rFonts w:hint="default" w:ascii="Times New Roman" w:hAnsi="Times New Roman" w:eastAsia="宋体" w:cs="Times New Roman"/>
        </w:rPr>
        <w:t xml:space="preserve">竣工环境保护验收调查表》。  </w:t>
      </w:r>
    </w:p>
    <w:p>
      <w:pPr>
        <w:pStyle w:val="4"/>
        <w:spacing w:after="0" w:line="360" w:lineRule="auto"/>
        <w:ind w:left="0" w:firstLine="640" w:firstLineChars="200"/>
        <w:jc w:val="both"/>
        <w:rPr>
          <w:rFonts w:hint="default" w:ascii="Times New Roman" w:hAnsi="Times New Roman" w:eastAsia="宋体" w:cs="Times New Roman"/>
        </w:rPr>
      </w:pPr>
      <w:r>
        <w:rPr>
          <w:rFonts w:hint="default" w:ascii="Times New Roman" w:hAnsi="Times New Roman" w:eastAsia="宋体" w:cs="Times New Roman"/>
        </w:rPr>
        <w:t xml:space="preserve">信息公开和公众意见反馈 </w:t>
      </w:r>
    </w:p>
    <w:p>
      <w:pPr>
        <w:pStyle w:val="5"/>
        <w:spacing w:after="0" w:line="360" w:lineRule="auto"/>
        <w:ind w:left="0" w:firstLine="560" w:firstLineChars="200"/>
        <w:jc w:val="both"/>
        <w:rPr>
          <w:rFonts w:hint="default" w:ascii="Times New Roman" w:hAnsi="Times New Roman" w:eastAsia="宋体" w:cs="Times New Roman"/>
        </w:rPr>
      </w:pPr>
      <w:r>
        <w:rPr>
          <w:rFonts w:hint="default" w:ascii="Times New Roman" w:hAnsi="Times New Roman" w:eastAsia="宋体" w:cs="Times New Roman"/>
        </w:rPr>
        <w:t xml:space="preserve">信息公开 </w:t>
      </w:r>
    </w:p>
    <w:p>
      <w:pPr>
        <w:pStyle w:val="17"/>
        <w:rPr>
          <w:rFonts w:hint="default" w:ascii="Times New Roman" w:hAnsi="Times New Roman" w:eastAsia="宋体" w:cs="Times New Roman"/>
          <w:lang w:val="en-US"/>
        </w:rPr>
      </w:pPr>
      <w:r>
        <w:rPr>
          <w:rFonts w:hint="default" w:ascii="Times New Roman" w:hAnsi="Times New Roman" w:eastAsia="宋体" w:cs="Times New Roman"/>
        </w:rPr>
        <w:t>20</w:t>
      </w:r>
      <w:r>
        <w:rPr>
          <w:rFonts w:hint="default" w:ascii="Times New Roman" w:hAnsi="Times New Roman" w:eastAsia="宋体" w:cs="Times New Roman"/>
          <w:lang w:val="en-US" w:eastAsia="zh-CN"/>
        </w:rPr>
        <w:t>20</w:t>
      </w:r>
      <w:r>
        <w:rPr>
          <w:rFonts w:hint="default" w:ascii="Times New Roman" w:hAnsi="Times New Roman" w:eastAsia="宋体" w:cs="Times New Roman"/>
        </w:rPr>
        <w:t>年</w:t>
      </w:r>
      <w:r>
        <w:rPr>
          <w:rFonts w:hint="default" w:ascii="Times New Roman" w:hAnsi="Times New Roman" w:eastAsia="宋体" w:cs="Times New Roman"/>
          <w:lang w:val="en-US" w:eastAsia="zh-CN"/>
        </w:rPr>
        <w:t>4</w:t>
      </w:r>
      <w:r>
        <w:rPr>
          <w:rFonts w:hint="default" w:ascii="Times New Roman" w:hAnsi="Times New Roman" w:eastAsia="宋体" w:cs="Times New Roman"/>
        </w:rPr>
        <w:t>月</w:t>
      </w:r>
      <w:r>
        <w:rPr>
          <w:rFonts w:hint="default" w:ascii="Times New Roman" w:hAnsi="Times New Roman" w:eastAsia="宋体" w:cs="Times New Roman"/>
          <w:lang w:val="en-US" w:eastAsia="zh-CN"/>
        </w:rPr>
        <w:t>1</w:t>
      </w:r>
      <w:r>
        <w:rPr>
          <w:rFonts w:hint="default" w:ascii="Times New Roman" w:hAnsi="Times New Roman" w:eastAsia="宋体" w:cs="Times New Roman"/>
        </w:rPr>
        <w:t>日，</w:t>
      </w:r>
      <w:r>
        <w:rPr>
          <w:rFonts w:hint="default" w:ascii="Times New Roman" w:hAnsi="Times New Roman" w:eastAsia="宋体" w:cs="Times New Roman"/>
          <w:lang w:val="en-US" w:eastAsia="zh-CN"/>
        </w:rPr>
        <w:t>纯梁</w:t>
      </w:r>
      <w:r>
        <w:rPr>
          <w:rFonts w:hint="default" w:ascii="Times New Roman" w:hAnsi="Times New Roman" w:eastAsia="宋体" w:cs="Times New Roman"/>
        </w:rPr>
        <w:t>采油厂对该工程的竣工日期和调试起止日期进行了网上公示</w:t>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"file:///I:\\孤东项目\\孤东第二次公示\\（" </w:instrText>
      </w:r>
      <w:r>
        <w:rPr>
          <w:rFonts w:hint="default" w:ascii="Times New Roman" w:hAnsi="Times New Roman" w:eastAsia="宋体" w:cs="Times New Roman"/>
        </w:rPr>
        <w:fldChar w:fldCharType="separate"/>
      </w:r>
      <w:r>
        <w:rPr>
          <w:rStyle w:val="11"/>
          <w:rFonts w:hint="default" w:ascii="Times New Roman" w:hAnsi="Times New Roman" w:eastAsia="宋体" w:cs="Times New Roman"/>
        </w:rPr>
        <w:t>（</w:t>
      </w:r>
      <w:r>
        <w:rPr>
          <w:rStyle w:val="11"/>
          <w:rFonts w:hint="default" w:ascii="Times New Roman" w:hAnsi="Times New Roman" w:eastAsia="宋体" w:cs="Times New Roman"/>
        </w:rPr>
        <w:fldChar w:fldCharType="end"/>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"http://slof.sinopec.com/slof/csr/hjbh/20191127/news_20191127_321589750101.shtml" </w:instrText>
      </w:r>
      <w:r>
        <w:rPr>
          <w:rFonts w:hint="default" w:ascii="Times New Roman" w:hAnsi="Times New Roman" w:eastAsia="宋体" w:cs="Times New Roman"/>
        </w:rPr>
        <w:fldChar w:fldCharType="separate"/>
      </w:r>
      <w:r>
        <w:rPr>
          <w:rStyle w:val="11"/>
          <w:rFonts w:hint="default" w:ascii="Times New Roman" w:hAnsi="Times New Roman" w:eastAsia="宋体" w:cs="Times New Roman"/>
        </w:rPr>
        <w:t>http://10.2.133.176/sites/slof</w:t>
      </w:r>
      <w:r>
        <w:rPr>
          <w:rStyle w:val="11"/>
          <w:rFonts w:hint="default" w:ascii="Times New Roman" w:hAnsi="Times New Roman" w:eastAsia="宋体" w:cs="Times New Roman"/>
        </w:rPr>
        <w:fldChar w:fldCharType="end"/>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"http://slof.sinopec.com/slof/" \h </w:instrText>
      </w:r>
      <w:r>
        <w:rPr>
          <w:rFonts w:hint="default" w:ascii="Times New Roman" w:hAnsi="Times New Roman" w:eastAsia="宋体" w:cs="Times New Roman"/>
        </w:rPr>
        <w:fldChar w:fldCharType="separate"/>
      </w:r>
      <w:r>
        <w:rPr>
          <w:rFonts w:hint="default" w:ascii="Times New Roman" w:hAnsi="Times New Roman" w:eastAsia="宋体" w:cs="Times New Roman"/>
        </w:rPr>
        <w:t>）</w:t>
      </w:r>
      <w:r>
        <w:rPr>
          <w:rFonts w:hint="default" w:ascii="Times New Roman" w:hAnsi="Times New Roman" w:eastAsia="宋体" w:cs="Times New Roman"/>
        </w:rPr>
        <w:fldChar w:fldCharType="end"/>
      </w:r>
      <w:r>
        <w:rPr>
          <w:rFonts w:hint="default" w:ascii="Times New Roman" w:hAnsi="Times New Roman" w:eastAsia="宋体" w:cs="Times New Roman"/>
        </w:rPr>
        <w:t xml:space="preserve">  </w:t>
      </w:r>
    </w:p>
    <w:p>
      <w:pPr>
        <w:pStyle w:val="5"/>
        <w:spacing w:after="0" w:line="360" w:lineRule="auto"/>
        <w:ind w:left="0" w:firstLine="560" w:firstLineChars="200"/>
        <w:jc w:val="both"/>
        <w:rPr>
          <w:rFonts w:hint="default" w:ascii="Times New Roman" w:hAnsi="Times New Roman" w:eastAsia="宋体" w:cs="Times New Roman"/>
        </w:rPr>
      </w:pPr>
      <w:r>
        <w:rPr>
          <w:rFonts w:hint="default" w:ascii="Times New Roman" w:hAnsi="Times New Roman" w:eastAsia="宋体" w:cs="Times New Roman"/>
        </w:rPr>
        <w:t xml:space="preserve">公众参与渠道 </w:t>
      </w:r>
    </w:p>
    <w:p>
      <w:pPr>
        <w:spacing w:after="0" w:line="360" w:lineRule="auto"/>
        <w:ind w:left="0" w:firstLine="480" w:firstLineChars="200"/>
        <w:jc w:val="both"/>
        <w:rPr>
          <w:rFonts w:hint="default" w:ascii="Times New Roman" w:hAnsi="Times New Roman" w:eastAsia="宋体" w:cs="Times New Roman"/>
        </w:rPr>
      </w:pPr>
      <w:r>
        <w:rPr>
          <w:rFonts w:hint="default" w:ascii="Times New Roman" w:hAnsi="Times New Roman" w:eastAsia="宋体" w:cs="Times New Roman"/>
        </w:rPr>
        <w:t>根据本项目特点和实际建设情况，</w:t>
      </w:r>
      <w:r>
        <w:rPr>
          <w:rFonts w:hint="default" w:ascii="Times New Roman" w:hAnsi="Times New Roman" w:eastAsia="宋体" w:cs="Times New Roman"/>
          <w:lang w:val="en-US" w:eastAsia="zh-CN"/>
        </w:rPr>
        <w:t>纯梁</w:t>
      </w:r>
      <w:r>
        <w:rPr>
          <w:rFonts w:hint="default" w:ascii="Times New Roman" w:hAnsi="Times New Roman" w:eastAsia="宋体" w:cs="Times New Roman"/>
        </w:rPr>
        <w:t>采油厂采用电话和网站回复的方式收集公众 意见和建议。</w:t>
      </w:r>
    </w:p>
    <w:p>
      <w:pPr>
        <w:pStyle w:val="5"/>
        <w:spacing w:after="0" w:line="360" w:lineRule="auto"/>
        <w:ind w:left="0" w:firstLine="560" w:firstLineChars="200"/>
        <w:jc w:val="both"/>
        <w:rPr>
          <w:rFonts w:hint="default" w:ascii="Times New Roman" w:hAnsi="Times New Roman" w:eastAsia="宋体" w:cs="Times New Roman"/>
        </w:rPr>
      </w:pPr>
      <w:r>
        <w:rPr>
          <w:rFonts w:hint="default" w:ascii="Times New Roman" w:hAnsi="Times New Roman" w:eastAsia="宋体" w:cs="Times New Roman"/>
        </w:rPr>
        <w:t xml:space="preserve">公众意见处理 </w:t>
      </w:r>
    </w:p>
    <w:p>
      <w:pPr>
        <w:spacing w:after="0" w:line="360" w:lineRule="auto"/>
        <w:ind w:left="0" w:firstLine="480" w:firstLineChars="200"/>
        <w:jc w:val="both"/>
        <w:rPr>
          <w:rFonts w:hint="default" w:ascii="Times New Roman" w:hAnsi="Times New Roman" w:eastAsia="宋体" w:cs="Times New Roman"/>
        </w:rPr>
      </w:pPr>
      <w:r>
        <w:rPr>
          <w:rFonts w:hint="default" w:ascii="Times New Roman" w:hAnsi="Times New Roman" w:eastAsia="宋体" w:cs="Times New Roman"/>
          <w:lang w:val="en-US" w:eastAsia="zh-CN"/>
        </w:rPr>
        <w:t>纯梁</w:t>
      </w:r>
      <w:r>
        <w:rPr>
          <w:rFonts w:hint="default" w:ascii="Times New Roman" w:hAnsi="Times New Roman" w:eastAsia="宋体" w:cs="Times New Roman"/>
        </w:rPr>
        <w:t xml:space="preserve">采油厂承诺会严格记录公众反馈意见或投诉、收到时间、渠道以及反馈或投诉 的内容，并及时处理或解决公众意见，给出采纳与否的情况说明。 </w:t>
      </w:r>
    </w:p>
    <w:p>
      <w:pPr>
        <w:spacing w:after="0" w:line="360" w:lineRule="auto"/>
        <w:ind w:left="0" w:firstLine="480" w:firstLineChars="200"/>
        <w:jc w:val="both"/>
        <w:rPr>
          <w:rFonts w:hint="default" w:ascii="Times New Roman" w:hAnsi="Times New Roman" w:eastAsia="宋体" w:cs="Times New Roman"/>
        </w:rPr>
      </w:pPr>
      <w:r>
        <w:rPr>
          <w:rFonts w:hint="default" w:ascii="Times New Roman" w:hAnsi="Times New Roman" w:eastAsia="宋体" w:cs="Times New Roman"/>
        </w:rPr>
        <w:t xml:space="preserve">本项目建设工程、验收调查期间未收到公众意见或投诉，表明公众支持该项目的建设和运营。 </w:t>
      </w:r>
    </w:p>
    <w:p>
      <w:pPr>
        <w:pStyle w:val="4"/>
        <w:spacing w:after="0" w:line="360" w:lineRule="auto"/>
        <w:ind w:left="0" w:firstLine="640" w:firstLineChars="200"/>
        <w:jc w:val="both"/>
        <w:rPr>
          <w:rFonts w:hint="default" w:ascii="Times New Roman" w:hAnsi="Times New Roman" w:eastAsia="宋体" w:cs="Times New Roman"/>
        </w:rPr>
      </w:pPr>
      <w:r>
        <w:rPr>
          <w:rFonts w:hint="default" w:ascii="Times New Roman" w:hAnsi="Times New Roman" w:eastAsia="宋体" w:cs="Times New Roman"/>
        </w:rPr>
        <w:t xml:space="preserve">其他环境措施的落实情况 </w:t>
      </w:r>
    </w:p>
    <w:p>
      <w:pPr>
        <w:pStyle w:val="5"/>
        <w:spacing w:after="0" w:line="360" w:lineRule="auto"/>
        <w:ind w:left="0" w:firstLine="560" w:firstLineChars="200"/>
        <w:jc w:val="both"/>
        <w:rPr>
          <w:rFonts w:hint="default" w:ascii="Times New Roman" w:hAnsi="Times New Roman" w:eastAsia="宋体" w:cs="Times New Roman"/>
        </w:rPr>
      </w:pPr>
      <w:r>
        <w:rPr>
          <w:rFonts w:hint="default" w:ascii="Times New Roman" w:hAnsi="Times New Roman" w:eastAsia="宋体" w:cs="Times New Roman"/>
        </w:rPr>
        <w:t xml:space="preserve">制度措施落实情况 </w:t>
      </w:r>
    </w:p>
    <w:p>
      <w:pPr>
        <w:spacing w:after="0" w:line="360" w:lineRule="auto"/>
        <w:ind w:left="0" w:firstLine="482" w:firstLineChars="200"/>
        <w:jc w:val="both"/>
        <w:rPr>
          <w:rFonts w:hint="default" w:ascii="Times New Roman" w:hAnsi="Times New Roman" w:eastAsia="宋体" w:cs="Times New Roman"/>
        </w:rPr>
      </w:pPr>
      <w:r>
        <w:rPr>
          <w:rFonts w:hint="default" w:ascii="Times New Roman" w:hAnsi="Times New Roman" w:eastAsia="宋体" w:cs="Times New Roman"/>
          <w:b/>
        </w:rPr>
        <w:t xml:space="preserve">3.1.1  </w:t>
      </w:r>
      <w:r>
        <w:rPr>
          <w:rFonts w:hint="default" w:ascii="Times New Roman" w:hAnsi="Times New Roman" w:eastAsia="宋体" w:cs="Times New Roman"/>
        </w:rPr>
        <w:t xml:space="preserve">环保组织机构 </w:t>
      </w:r>
    </w:p>
    <w:p>
      <w:pPr>
        <w:spacing w:after="0" w:line="360" w:lineRule="auto"/>
        <w:ind w:left="0" w:firstLine="480" w:firstLineChars="200"/>
        <w:jc w:val="both"/>
        <w:rPr>
          <w:rFonts w:hint="default" w:ascii="Times New Roman" w:hAnsi="Times New Roman" w:eastAsia="宋体" w:cs="Times New Roman"/>
        </w:rPr>
      </w:pPr>
      <w:r>
        <w:rPr>
          <w:rFonts w:hint="default" w:ascii="Times New Roman" w:hAnsi="Times New Roman" w:eastAsia="宋体" w:cs="Times New Roman"/>
          <w:lang w:val="en-US" w:eastAsia="zh-CN"/>
        </w:rPr>
        <w:t>纯梁</w:t>
      </w:r>
      <w:r>
        <w:rPr>
          <w:rFonts w:hint="default" w:ascii="Times New Roman" w:hAnsi="Times New Roman" w:eastAsia="宋体" w:cs="Times New Roman"/>
        </w:rPr>
        <w:t>采油厂QHS</w:t>
      </w:r>
      <w:r>
        <w:rPr>
          <w:rFonts w:hint="default" w:ascii="Times New Roman" w:hAnsi="Times New Roman" w:eastAsia="宋体" w:cs="Times New Roman"/>
          <w:lang w:val="en-US" w:eastAsia="zh-CN"/>
        </w:rPr>
        <w:t>S</w:t>
      </w:r>
      <w:r>
        <w:rPr>
          <w:rFonts w:hint="default" w:ascii="Times New Roman" w:hAnsi="Times New Roman" w:eastAsia="宋体" w:cs="Times New Roman"/>
        </w:rPr>
        <w:t>E管理</w:t>
      </w:r>
      <w:r>
        <w:rPr>
          <w:rFonts w:hint="default" w:ascii="Times New Roman" w:hAnsi="Times New Roman" w:eastAsia="宋体" w:cs="Times New Roman"/>
          <w:lang w:val="en-US" w:eastAsia="zh-CN"/>
        </w:rPr>
        <w:t>部</w:t>
      </w:r>
      <w:r>
        <w:rPr>
          <w:rFonts w:hint="default" w:ascii="Times New Roman" w:hAnsi="Times New Roman" w:eastAsia="宋体" w:cs="Times New Roman"/>
        </w:rPr>
        <w:t xml:space="preserve">负责全公司环保专业技术综合管理，机关各业务部门按各 自环保管理职责负责分管业务范围内的环保管理。采油厂所属各单位、直属单位按采油厂环保管理实施细则负责本单位环保管理。 </w:t>
      </w:r>
    </w:p>
    <w:p>
      <w:pPr>
        <w:spacing w:after="0" w:line="360" w:lineRule="auto"/>
        <w:ind w:left="0" w:firstLine="480" w:firstLineChars="200"/>
        <w:jc w:val="both"/>
        <w:rPr>
          <w:rFonts w:hint="default" w:ascii="Times New Roman" w:hAnsi="Times New Roman" w:eastAsia="宋体" w:cs="Times New Roman"/>
        </w:rPr>
      </w:pPr>
      <w:r>
        <w:rPr>
          <w:rFonts w:hint="default" w:ascii="Times New Roman" w:hAnsi="Times New Roman" w:eastAsia="宋体" w:cs="Times New Roman"/>
        </w:rPr>
        <w:t xml:space="preserve">在施工期，项目管理部门设置专门的环保岗位，配备一名环保专业人员，负责监督 各项环保措施的落实及环保工程的检查和预验收，负责协调与环保、土地等部门的关系，以及负责有关环保文件、技术资料的收集建档。由项目经理部委托工程监理单位，监督设计单位和施工单位具体落实设计中环保工程和环境影响报告表提出环保措施的实施。 </w:t>
      </w:r>
    </w:p>
    <w:p>
      <w:pPr>
        <w:spacing w:after="0" w:line="360" w:lineRule="auto"/>
        <w:ind w:left="0" w:firstLine="480" w:firstLineChars="200"/>
        <w:jc w:val="both"/>
        <w:rPr>
          <w:rFonts w:hint="default" w:ascii="Times New Roman" w:hAnsi="Times New Roman" w:eastAsia="宋体" w:cs="Times New Roman"/>
        </w:rPr>
      </w:pPr>
      <w:r>
        <w:rPr>
          <w:rFonts w:hint="default" w:ascii="Times New Roman" w:hAnsi="Times New Roman" w:eastAsia="宋体" w:cs="Times New Roman"/>
        </w:rPr>
        <w:t>在生产运营期，由</w:t>
      </w:r>
      <w:r>
        <w:rPr>
          <w:rFonts w:hint="default" w:ascii="Times New Roman" w:hAnsi="Times New Roman" w:eastAsia="宋体" w:cs="Times New Roman"/>
          <w:lang w:val="en-US" w:eastAsia="zh-CN"/>
        </w:rPr>
        <w:t>纯梁</w:t>
      </w:r>
      <w:r>
        <w:rPr>
          <w:rFonts w:hint="default" w:ascii="Times New Roman" w:hAnsi="Times New Roman" w:eastAsia="宋体" w:cs="Times New Roman"/>
        </w:rPr>
        <w:t>采油厂QHS</w:t>
      </w:r>
      <w:r>
        <w:rPr>
          <w:rFonts w:hint="default" w:ascii="Times New Roman" w:hAnsi="Times New Roman" w:eastAsia="宋体" w:cs="Times New Roman"/>
          <w:lang w:val="en-US" w:eastAsia="zh-CN"/>
        </w:rPr>
        <w:t>S</w:t>
      </w:r>
      <w:r>
        <w:rPr>
          <w:rFonts w:hint="default" w:ascii="Times New Roman" w:hAnsi="Times New Roman" w:eastAsia="宋体" w:cs="Times New Roman"/>
        </w:rPr>
        <w:t>E管理</w:t>
      </w:r>
      <w:r>
        <w:rPr>
          <w:rFonts w:hint="default" w:ascii="Times New Roman" w:hAnsi="Times New Roman" w:eastAsia="宋体" w:cs="Times New Roman"/>
          <w:lang w:val="en-US" w:eastAsia="zh-CN"/>
        </w:rPr>
        <w:t>部</w:t>
      </w:r>
      <w:r>
        <w:rPr>
          <w:rFonts w:hint="default" w:ascii="Times New Roman" w:hAnsi="Times New Roman" w:eastAsia="宋体" w:cs="Times New Roman"/>
        </w:rPr>
        <w:t xml:space="preserve">统一负责本项目的环保管理工作，在井区内设置专职环保员，负责环保文件和技术资料的归档，协助进行环保工程的验收，负责运营期间的环境监测、事故防范和外部协调工作。 </w:t>
      </w:r>
    </w:p>
    <w:p>
      <w:pPr>
        <w:spacing w:after="0" w:line="360" w:lineRule="auto"/>
        <w:ind w:left="0" w:firstLine="482" w:firstLineChars="200"/>
        <w:jc w:val="both"/>
        <w:rPr>
          <w:rFonts w:hint="default" w:ascii="Times New Roman" w:hAnsi="Times New Roman" w:eastAsia="宋体" w:cs="Times New Roman"/>
        </w:rPr>
      </w:pPr>
      <w:r>
        <w:rPr>
          <w:rFonts w:hint="default" w:ascii="Times New Roman" w:hAnsi="Times New Roman" w:eastAsia="宋体" w:cs="Times New Roman"/>
          <w:b/>
        </w:rPr>
        <w:t xml:space="preserve">3.1.2 </w:t>
      </w:r>
      <w:r>
        <w:rPr>
          <w:rFonts w:hint="default" w:ascii="Times New Roman" w:hAnsi="Times New Roman" w:eastAsia="宋体" w:cs="Times New Roman"/>
        </w:rPr>
        <w:t xml:space="preserve">环境风险防范措施 </w:t>
      </w:r>
    </w:p>
    <w:p>
      <w:pPr>
        <w:spacing w:after="0" w:line="360" w:lineRule="auto"/>
        <w:ind w:left="0" w:firstLine="480" w:firstLineChars="200"/>
        <w:jc w:val="both"/>
        <w:rPr>
          <w:rFonts w:hint="default" w:ascii="Times New Roman" w:hAnsi="Times New Roman" w:eastAsia="宋体" w:cs="Times New Roman"/>
        </w:rPr>
      </w:pPr>
      <w:r>
        <w:rPr>
          <w:rFonts w:hint="default" w:ascii="Times New Roman" w:hAnsi="Times New Roman" w:eastAsia="宋体" w:cs="Times New Roman"/>
        </w:rPr>
        <w:t>项目的风险事故主要是，单井集油管线破损造成的原油泄漏，钻井过程中井喷以及采油套外返水等，对环境空气、地表水、地下水和土壤产生影响。通过采取：加强日常生产监督管理和安全运行检查工作，制定安全生产操作规程，加强职工安全意识教育和安全生产技术培训。一旦发现事故应及时采取相应的补救措施，尽量减少影响和损失；对于作业过程中产生的各类废物及时进行妥善处置和处理，不得长期在环境中堆存，避免对景观环境、土壤和水体造成影响；对各类设备、阀门定期进行检查，防止跑、冒、滴、漏，及时巡检等措施，消除事故隐患。</w:t>
      </w:r>
      <w:r>
        <w:rPr>
          <w:rFonts w:hint="default" w:ascii="Times New Roman" w:hAnsi="Times New Roman" w:eastAsia="宋体" w:cs="Times New Roman"/>
          <w:lang w:val="en-US" w:eastAsia="zh-CN"/>
        </w:rPr>
        <w:t>纯梁</w:t>
      </w:r>
      <w:r>
        <w:rPr>
          <w:rFonts w:hint="default" w:ascii="Times New Roman" w:hAnsi="Times New Roman" w:eastAsia="宋体" w:cs="Times New Roman"/>
        </w:rPr>
        <w:t>采油厂制定了《</w:t>
      </w:r>
      <w:r>
        <w:rPr>
          <w:rFonts w:hint="default" w:ascii="Times New Roman" w:hAnsi="Times New Roman" w:eastAsia="宋体" w:cs="Times New Roman"/>
          <w:lang w:val="en-US" w:eastAsia="zh-CN"/>
        </w:rPr>
        <w:t>纯梁</w:t>
      </w:r>
      <w:r>
        <w:rPr>
          <w:rFonts w:hint="default" w:ascii="Times New Roman" w:hAnsi="Times New Roman" w:eastAsia="宋体" w:cs="Times New Roman"/>
        </w:rPr>
        <w:t xml:space="preserve">采油厂重大突发事件应急预案》，根据应急预案内容定期进行演练。 </w:t>
      </w:r>
    </w:p>
    <w:p>
      <w:pPr>
        <w:spacing w:after="0" w:line="360" w:lineRule="auto"/>
        <w:ind w:left="0" w:firstLine="482" w:firstLineChars="200"/>
        <w:jc w:val="both"/>
        <w:rPr>
          <w:rFonts w:hint="default" w:ascii="Times New Roman" w:hAnsi="Times New Roman" w:eastAsia="宋体" w:cs="Times New Roman"/>
        </w:rPr>
      </w:pPr>
      <w:r>
        <w:rPr>
          <w:rFonts w:hint="default" w:ascii="Times New Roman" w:hAnsi="Times New Roman" w:eastAsia="宋体" w:cs="Times New Roman"/>
          <w:b/>
        </w:rPr>
        <w:t xml:space="preserve">3.1.3 </w:t>
      </w:r>
      <w:r>
        <w:rPr>
          <w:rFonts w:hint="default" w:ascii="Times New Roman" w:hAnsi="Times New Roman" w:eastAsia="宋体" w:cs="Times New Roman"/>
        </w:rPr>
        <w:t xml:space="preserve">采取的清洁生产措施  </w:t>
      </w:r>
    </w:p>
    <w:p>
      <w:pPr>
        <w:spacing w:after="0" w:line="360" w:lineRule="auto"/>
        <w:ind w:left="0" w:firstLine="480" w:firstLineChars="200"/>
        <w:jc w:val="both"/>
        <w:rPr>
          <w:rFonts w:hint="default" w:ascii="Times New Roman" w:hAnsi="Times New Roman" w:eastAsia="宋体" w:cs="Times New Roman"/>
        </w:rPr>
      </w:pPr>
      <w:r>
        <w:rPr>
          <w:rFonts w:hint="default" w:ascii="Times New Roman" w:hAnsi="Times New Roman" w:eastAsia="宋体" w:cs="Times New Roman"/>
        </w:rPr>
        <w:t xml:space="preserve">本项目在钻井、作业等多方面均采取了大量的清洁生产工艺装备，减少了资源、能源的消耗，削减了废弃物的产生量。按照清洁生产各项指标评定，结果说明多数指标可以达到二级以上水平，符合国家清洁生产的要求。 </w:t>
      </w:r>
    </w:p>
    <w:p>
      <w:pPr>
        <w:pStyle w:val="5"/>
        <w:spacing w:after="0" w:line="360" w:lineRule="auto"/>
        <w:ind w:left="0" w:firstLine="560" w:firstLineChars="200"/>
        <w:jc w:val="both"/>
        <w:rPr>
          <w:rFonts w:hint="default" w:ascii="Times New Roman" w:hAnsi="Times New Roman" w:eastAsia="宋体" w:cs="Times New Roman"/>
        </w:rPr>
      </w:pPr>
      <w:r>
        <w:rPr>
          <w:rFonts w:hint="default" w:ascii="Times New Roman" w:hAnsi="Times New Roman" w:eastAsia="宋体" w:cs="Times New Roman"/>
        </w:rPr>
        <w:t xml:space="preserve">环境保护措施落实情况 </w:t>
      </w:r>
    </w:p>
    <w:p>
      <w:pPr>
        <w:spacing w:after="0" w:line="360" w:lineRule="auto"/>
        <w:ind w:left="0" w:firstLine="482" w:firstLineChars="200"/>
        <w:jc w:val="both"/>
        <w:rPr>
          <w:rFonts w:hint="default" w:ascii="Times New Roman" w:hAnsi="Times New Roman" w:eastAsia="宋体" w:cs="Times New Roman"/>
        </w:rPr>
      </w:pPr>
      <w:r>
        <w:rPr>
          <w:rFonts w:hint="default" w:ascii="Times New Roman" w:hAnsi="Times New Roman" w:eastAsia="宋体" w:cs="Times New Roman"/>
          <w:b/>
        </w:rPr>
        <w:t xml:space="preserve">3.2.1  </w:t>
      </w:r>
      <w:r>
        <w:rPr>
          <w:rFonts w:hint="default" w:ascii="Times New Roman" w:hAnsi="Times New Roman" w:eastAsia="宋体" w:cs="Times New Roman"/>
        </w:rPr>
        <w:t xml:space="preserve">生态环境保护措施落实情况  </w:t>
      </w:r>
    </w:p>
    <w:p>
      <w:pPr>
        <w:spacing w:after="0" w:line="360" w:lineRule="auto"/>
        <w:ind w:left="0" w:firstLine="480" w:firstLineChars="200"/>
        <w:jc w:val="both"/>
        <w:rPr>
          <w:rFonts w:hint="default" w:ascii="Times New Roman" w:hAnsi="Times New Roman" w:eastAsia="宋体" w:cs="Times New Roman"/>
          <w:szCs w:val="24"/>
        </w:rPr>
      </w:pPr>
      <w:r>
        <w:rPr>
          <w:rFonts w:hint="default" w:ascii="Times New Roman" w:hAnsi="Times New Roman" w:eastAsia="宋体" w:cs="Times New Roman"/>
          <w:szCs w:val="24"/>
        </w:rPr>
        <w:t xml:space="preserve">本项目施工期主要的生态环境影响，是施工清场对地表植被破坏、土壤的扰乱以及土地的占用。施工过程中加强施工管理，严格控制施工占用土地及施工作业带面积， 提高工程施工效率，减少工程在时间与空间上的累积与拥挤效应。凡受到施工车辆、机械破坏的地方都已及时修整，恢复原貌，被破坏的植被现均已恢复。妥善处理处置施工 期间产生的各类污染物，防止其对生态环境造成污染影响。采取以上措施，本项目对生 态影响较小。运营期对生态环境影响主要是修井过程中可能对周围植被、土壤产生影响，运营 期影响主要集中在井场内，很少大规模形成污染。建设单位在运营期加强修井过程的管理，文 明作业，提高修井效率，减少修井次数，在采取以上环保措施后，运营期不会对井场周围生态环境造成显著影响。 </w:t>
      </w:r>
    </w:p>
    <w:p>
      <w:pPr>
        <w:spacing w:after="0" w:line="360" w:lineRule="auto"/>
        <w:ind w:left="0" w:firstLine="482" w:firstLineChars="200"/>
        <w:jc w:val="both"/>
        <w:rPr>
          <w:rFonts w:hint="default" w:ascii="Times New Roman" w:hAnsi="Times New Roman" w:eastAsia="宋体" w:cs="Times New Roman"/>
        </w:rPr>
      </w:pPr>
      <w:r>
        <w:rPr>
          <w:rFonts w:hint="default" w:ascii="Times New Roman" w:hAnsi="Times New Roman" w:eastAsia="宋体" w:cs="Times New Roman"/>
          <w:b/>
        </w:rPr>
        <w:t xml:space="preserve">3.2.2 </w:t>
      </w:r>
      <w:r>
        <w:rPr>
          <w:rFonts w:hint="default" w:ascii="Times New Roman" w:hAnsi="Times New Roman" w:eastAsia="宋体" w:cs="Times New Roman"/>
        </w:rPr>
        <w:t xml:space="preserve">大气环境保护措施落实情况  </w:t>
      </w:r>
    </w:p>
    <w:p>
      <w:pPr>
        <w:spacing w:after="0" w:line="360" w:lineRule="auto"/>
        <w:ind w:left="0" w:firstLine="480" w:firstLineChars="200"/>
        <w:jc w:val="both"/>
        <w:rPr>
          <w:rFonts w:hint="default" w:ascii="Times New Roman" w:hAnsi="Times New Roman" w:eastAsia="宋体" w:cs="Times New Roman"/>
          <w:b/>
        </w:rPr>
      </w:pPr>
      <w:r>
        <w:rPr>
          <w:rFonts w:hint="default" w:ascii="Times New Roman" w:hAnsi="Times New Roman" w:eastAsia="宋体" w:cs="Times New Roman"/>
        </w:rPr>
        <w:t>施工期废气主要有井场建设、管线敷设、运输车辆行驶产生的扬尘和施工车辆与机械废气产生。调查发现，项目施工现场均在野外空旷地带，有利于空气扩散，且建设单位在施工期采取了洒水抑尘等必要的大气污染防治措施，项目施工期对大气环境的影响 较小。本项目运营期排放的废气主要为油气集输过程挥发的无组织轻烃。验收期间对井场非甲烷总烃无组织排放情况进行了监测，经监测，本项目井场厂界非甲烷总烃浓度为</w:t>
      </w:r>
      <w:r>
        <w:rPr>
          <w:rFonts w:hint="default" w:ascii="Times New Roman" w:hAnsi="Times New Roman" w:eastAsia="宋体" w:cs="Times New Roman"/>
          <w:lang w:val="en-US" w:eastAsia="zh-CN"/>
        </w:rPr>
        <w:t>0.99</w:t>
      </w:r>
      <w:r>
        <w:rPr>
          <w:rFonts w:hint="default" w:ascii="Times New Roman" w:hAnsi="Times New Roman" w:eastAsia="宋体" w:cs="Times New Roman"/>
        </w:rPr>
        <w:t>mg/m</w:t>
      </w:r>
      <w:r>
        <w:rPr>
          <w:rFonts w:hint="default" w:ascii="Times New Roman" w:hAnsi="Times New Roman" w:eastAsia="宋体" w:cs="Times New Roman"/>
          <w:vertAlign w:val="superscript"/>
        </w:rPr>
        <w:t>3</w:t>
      </w:r>
      <w:r>
        <w:rPr>
          <w:rFonts w:hint="default" w:ascii="Times New Roman" w:hAnsi="Times New Roman" w:eastAsia="宋体" w:cs="Times New Roman"/>
        </w:rPr>
        <w:t>，满足《挥发性有机物排放标准 第 7 部分：其他行业》（DB37/2801.7-2019）中挥发性有机物场界监控点浓度限值（2.0mg/m</w:t>
      </w:r>
      <w:r>
        <w:rPr>
          <w:rFonts w:hint="default" w:ascii="Times New Roman" w:hAnsi="Times New Roman" w:eastAsia="宋体" w:cs="Times New Roman"/>
          <w:vertAlign w:val="superscript"/>
        </w:rPr>
        <w:t>3</w:t>
      </w:r>
      <w:r>
        <w:rPr>
          <w:rFonts w:hint="default" w:ascii="Times New Roman" w:hAnsi="Times New Roman" w:eastAsia="宋体" w:cs="Times New Roman"/>
        </w:rPr>
        <w:t xml:space="preserve">）。 </w:t>
      </w:r>
    </w:p>
    <w:p>
      <w:pPr>
        <w:spacing w:after="0" w:line="360" w:lineRule="auto"/>
        <w:ind w:left="0" w:firstLine="482" w:firstLineChars="200"/>
        <w:jc w:val="both"/>
        <w:rPr>
          <w:rFonts w:hint="default" w:ascii="Times New Roman" w:hAnsi="Times New Roman" w:eastAsia="宋体" w:cs="Times New Roman"/>
        </w:rPr>
      </w:pPr>
      <w:r>
        <w:rPr>
          <w:rFonts w:hint="default" w:ascii="Times New Roman" w:hAnsi="Times New Roman" w:eastAsia="宋体" w:cs="Times New Roman"/>
          <w:b/>
        </w:rPr>
        <w:t xml:space="preserve">3.2.3 </w:t>
      </w:r>
      <w:r>
        <w:rPr>
          <w:rFonts w:hint="default" w:ascii="Times New Roman" w:hAnsi="Times New Roman" w:eastAsia="宋体" w:cs="Times New Roman"/>
        </w:rPr>
        <w:t xml:space="preserve">水环境保护措施落实情况  </w:t>
      </w:r>
    </w:p>
    <w:p>
      <w:pPr>
        <w:spacing w:after="0" w:line="360" w:lineRule="auto"/>
        <w:ind w:left="0" w:firstLine="480" w:firstLineChars="200"/>
        <w:jc w:val="both"/>
        <w:rPr>
          <w:rFonts w:hint="default" w:ascii="Times New Roman" w:hAnsi="Times New Roman" w:eastAsia="宋体" w:cs="Times New Roman"/>
        </w:rPr>
      </w:pPr>
      <w:r>
        <w:rPr>
          <w:rFonts w:hint="default" w:ascii="Times New Roman" w:hAnsi="Times New Roman" w:eastAsia="宋体" w:cs="Times New Roman"/>
        </w:rPr>
        <w:t>施工期水污染物主要包括钻井废水</w:t>
      </w:r>
      <w:r>
        <w:rPr>
          <w:rFonts w:hint="default" w:ascii="Times New Roman" w:hAnsi="Times New Roman" w:eastAsia="宋体" w:cs="Times New Roman"/>
          <w:lang w:val="en-US" w:eastAsia="zh-CN"/>
        </w:rPr>
        <w:t>、</w:t>
      </w:r>
      <w:r>
        <w:rPr>
          <w:rFonts w:hint="default" w:ascii="Times New Roman" w:hAnsi="Times New Roman" w:eastAsia="宋体" w:cs="Times New Roman"/>
        </w:rPr>
        <w:t>施工作业废水、管道试压废水和少量的生活污水。钻井废水</w:t>
      </w:r>
      <w:r>
        <w:rPr>
          <w:rFonts w:hint="default" w:ascii="Times New Roman" w:hAnsi="Times New Roman" w:eastAsia="宋体" w:cs="Times New Roman"/>
          <w:lang w:eastAsia="zh-CN"/>
        </w:rPr>
        <w:t>、</w:t>
      </w:r>
      <w:r>
        <w:rPr>
          <w:rFonts w:hint="default" w:ascii="Times New Roman" w:hAnsi="Times New Roman" w:eastAsia="宋体" w:cs="Times New Roman"/>
          <w:lang w:val="en-US" w:eastAsia="zh-CN"/>
        </w:rPr>
        <w:t>施工作业废液</w:t>
      </w:r>
      <w:r>
        <w:rPr>
          <w:rFonts w:hint="default" w:ascii="Times New Roman" w:hAnsi="Times New Roman" w:eastAsia="宋体" w:cs="Times New Roman"/>
        </w:rPr>
        <w:t>由罐车</w:t>
      </w:r>
      <w:r>
        <w:rPr>
          <w:rFonts w:hint="default" w:ascii="Times New Roman" w:hAnsi="Times New Roman" w:eastAsia="宋体" w:cs="Times New Roman"/>
          <w:lang w:val="en-US" w:eastAsia="zh-CN"/>
        </w:rPr>
        <w:t>拉运至纯梁首站</w:t>
      </w:r>
      <w:r>
        <w:rPr>
          <w:rFonts w:hint="default" w:ascii="Times New Roman" w:hAnsi="Times New Roman" w:eastAsia="宋体" w:cs="Times New Roman"/>
        </w:rPr>
        <w:t>处理，再经</w:t>
      </w:r>
      <w:r>
        <w:rPr>
          <w:rFonts w:hint="default" w:ascii="Times New Roman" w:hAnsi="Times New Roman" w:eastAsia="宋体" w:cs="Times New Roman"/>
          <w:lang w:val="en-US" w:eastAsia="zh-CN"/>
        </w:rPr>
        <w:t>纯梁首站</w:t>
      </w:r>
      <w:r>
        <w:rPr>
          <w:rFonts w:hint="default" w:ascii="Times New Roman" w:hAnsi="Times New Roman" w:eastAsia="宋体" w:cs="Times New Roman"/>
        </w:rPr>
        <w:t>污水处理系统处理达标后，用于油田注水开发，无外排</w:t>
      </w:r>
      <w:r>
        <w:rPr>
          <w:rFonts w:hint="default" w:ascii="Times New Roman" w:hAnsi="Times New Roman" w:eastAsia="宋体" w:cs="Times New Roman"/>
          <w:lang w:eastAsia="zh-CN"/>
        </w:rPr>
        <w:t>；</w:t>
      </w:r>
      <w:r>
        <w:rPr>
          <w:rFonts w:hint="default" w:ascii="Times New Roman" w:hAnsi="Times New Roman" w:eastAsia="宋体" w:cs="Times New Roman"/>
          <w:lang w:val="en-US" w:eastAsia="zh-CN"/>
        </w:rPr>
        <w:t>管道</w:t>
      </w:r>
      <w:r>
        <w:rPr>
          <w:rFonts w:hint="default" w:ascii="Times New Roman" w:hAnsi="Times New Roman" w:eastAsia="宋体" w:cs="Times New Roman"/>
        </w:rPr>
        <w:t>试压废水</w:t>
      </w:r>
      <w:r>
        <w:rPr>
          <w:rFonts w:hint="default" w:ascii="Times New Roman" w:hAnsi="Times New Roman" w:eastAsia="宋体" w:cs="Times New Roman"/>
          <w:szCs w:val="24"/>
        </w:rPr>
        <w:t>收集后由罐车拉运至</w:t>
      </w:r>
      <w:r>
        <w:rPr>
          <w:rFonts w:hint="default" w:ascii="Times New Roman" w:hAnsi="Times New Roman" w:eastAsia="宋体" w:cs="Times New Roman"/>
          <w:szCs w:val="24"/>
          <w:lang w:val="en-US" w:eastAsia="zh-CN"/>
        </w:rPr>
        <w:t>金北注水站</w:t>
      </w:r>
      <w:r>
        <w:rPr>
          <w:rFonts w:hint="default" w:ascii="Times New Roman" w:hAnsi="Times New Roman" w:eastAsia="宋体" w:cs="Times New Roman"/>
          <w:szCs w:val="24"/>
        </w:rPr>
        <w:t>处理，处理达标后回注地层，用于油田注水开发</w:t>
      </w:r>
      <w:r>
        <w:rPr>
          <w:rFonts w:hint="default" w:ascii="Times New Roman" w:hAnsi="Times New Roman" w:eastAsia="宋体" w:cs="Times New Roman"/>
        </w:rPr>
        <w:t xml:space="preserve">。生活污水排入旱厕，定期清掏用做农肥。因此，生活污水对周围水环境影响很小。 </w:t>
      </w:r>
    </w:p>
    <w:p>
      <w:pPr>
        <w:spacing w:after="0" w:line="360" w:lineRule="auto"/>
        <w:ind w:left="0" w:firstLine="480" w:firstLineChars="200"/>
        <w:jc w:val="both"/>
        <w:rPr>
          <w:rFonts w:hint="default" w:ascii="Times New Roman" w:hAnsi="Times New Roman" w:eastAsia="宋体" w:cs="Times New Roman"/>
        </w:rPr>
      </w:pPr>
      <w:r>
        <w:rPr>
          <w:rFonts w:hint="default" w:ascii="Times New Roman" w:hAnsi="Times New Roman" w:eastAsia="宋体" w:cs="Times New Roman"/>
        </w:rPr>
        <w:t>本项目运行期产生的废水主要包括作业废液和采出水。运营期井下作业废液和采出水依托</w:t>
      </w:r>
      <w:r>
        <w:rPr>
          <w:rFonts w:hint="default" w:ascii="Times New Roman" w:hAnsi="Times New Roman" w:eastAsia="宋体" w:cs="Times New Roman"/>
          <w:lang w:val="en-US" w:eastAsia="zh-CN"/>
        </w:rPr>
        <w:t>金北注水站站内</w:t>
      </w:r>
      <w:r>
        <w:rPr>
          <w:rFonts w:hint="default" w:ascii="Times New Roman" w:hAnsi="Times New Roman" w:eastAsia="宋体" w:cs="Times New Roman"/>
        </w:rPr>
        <w:t>污水处理系统处理。作业废液和采</w:t>
      </w:r>
      <w:r>
        <w:rPr>
          <w:rFonts w:hint="default" w:ascii="Times New Roman" w:hAnsi="Times New Roman" w:eastAsia="宋体" w:cs="Times New Roman"/>
          <w:lang w:val="en-US" w:eastAsia="zh-CN"/>
        </w:rPr>
        <w:t>出</w:t>
      </w:r>
      <w:r>
        <w:rPr>
          <w:rFonts w:hint="default" w:ascii="Times New Roman" w:hAnsi="Times New Roman" w:eastAsia="宋体" w:cs="Times New Roman"/>
        </w:rPr>
        <w:t>水处理达标后，用于油田注水开发，无外排。经调查，</w:t>
      </w:r>
      <w:r>
        <w:rPr>
          <w:rFonts w:hint="default" w:ascii="Times New Roman" w:hAnsi="Times New Roman" w:eastAsia="宋体" w:cs="Times New Roman"/>
          <w:lang w:val="en-US" w:eastAsia="zh-CN"/>
        </w:rPr>
        <w:t>金北注水站</w:t>
      </w:r>
      <w:r>
        <w:rPr>
          <w:rFonts w:hint="default" w:ascii="Times New Roman" w:hAnsi="Times New Roman" w:eastAsia="宋体" w:cs="Times New Roman"/>
        </w:rPr>
        <w:t>能够满足本项目废水处理需求。因此本项目运营期对水环境的影响较小。</w:t>
      </w:r>
    </w:p>
    <w:p>
      <w:pPr>
        <w:spacing w:after="0" w:line="360" w:lineRule="auto"/>
        <w:ind w:left="0" w:firstLine="482" w:firstLineChars="200"/>
        <w:jc w:val="both"/>
        <w:rPr>
          <w:rFonts w:hint="default" w:ascii="Times New Roman" w:hAnsi="Times New Roman" w:eastAsia="宋体" w:cs="Times New Roman"/>
        </w:rPr>
      </w:pPr>
      <w:r>
        <w:rPr>
          <w:rFonts w:hint="default" w:ascii="Times New Roman" w:hAnsi="Times New Roman" w:eastAsia="宋体" w:cs="Times New Roman"/>
          <w:b/>
        </w:rPr>
        <w:t xml:space="preserve">3.2.4 </w:t>
      </w:r>
      <w:r>
        <w:rPr>
          <w:rFonts w:hint="default" w:ascii="Times New Roman" w:hAnsi="Times New Roman" w:eastAsia="宋体" w:cs="Times New Roman"/>
        </w:rPr>
        <w:t xml:space="preserve">声环境保护措施落实情况  </w:t>
      </w:r>
    </w:p>
    <w:p>
      <w:pPr>
        <w:spacing w:after="0" w:line="360" w:lineRule="auto"/>
        <w:ind w:left="0" w:firstLine="480" w:firstLineChars="200"/>
        <w:jc w:val="both"/>
        <w:rPr>
          <w:rFonts w:hint="default" w:ascii="Times New Roman" w:hAnsi="Times New Roman" w:eastAsia="宋体" w:cs="Times New Roman"/>
        </w:rPr>
      </w:pPr>
      <w:r>
        <w:rPr>
          <w:rFonts w:hint="default" w:ascii="Times New Roman" w:hAnsi="Times New Roman" w:eastAsia="宋体" w:cs="Times New Roman"/>
        </w:rPr>
        <w:t>施工期噪声主要来自施工机械及运输车辆。施工过程中尽量使用低噪声设备，机械设备间歇性运行，噪声影响是暂时的，施工结束后，施工噪声随即消失。项目周边无噪声敏感目标。</w:t>
      </w:r>
    </w:p>
    <w:p>
      <w:pPr>
        <w:spacing w:after="0" w:line="360" w:lineRule="auto"/>
        <w:ind w:left="0" w:firstLine="480" w:firstLineChars="200"/>
        <w:jc w:val="both"/>
        <w:rPr>
          <w:rFonts w:hint="default" w:ascii="Times New Roman" w:hAnsi="Times New Roman" w:eastAsia="宋体" w:cs="Times New Roman"/>
        </w:rPr>
      </w:pPr>
      <w:r>
        <w:rPr>
          <w:rFonts w:hint="default" w:ascii="Times New Roman" w:hAnsi="Times New Roman" w:eastAsia="宋体" w:cs="Times New Roman"/>
        </w:rPr>
        <w:t>本项目加强对抽油机的维护、减少作业次数等措施，降低运营期井场噪声。项目运行期间未接到居民针对噪声方面的投诉。经监测，</w:t>
      </w:r>
      <w:r>
        <w:rPr>
          <w:rFonts w:hint="default" w:ascii="Times New Roman" w:hAnsi="Times New Roman" w:eastAsia="宋体" w:cs="Times New Roman"/>
          <w:lang w:val="en-US" w:eastAsia="zh-CN"/>
        </w:rPr>
        <w:t>金325井</w:t>
      </w:r>
      <w:r>
        <w:rPr>
          <w:rFonts w:hint="default" w:ascii="Times New Roman" w:hAnsi="Times New Roman" w:eastAsia="宋体" w:cs="Times New Roman"/>
        </w:rPr>
        <w:t>井场昼间</w:t>
      </w:r>
      <w:r>
        <w:rPr>
          <w:rFonts w:hint="default" w:ascii="Times New Roman" w:hAnsi="Times New Roman" w:eastAsia="宋体" w:cs="Times New Roman"/>
          <w:lang w:val="en-US" w:eastAsia="zh-CN"/>
        </w:rPr>
        <w:t>56</w:t>
      </w:r>
      <w:r>
        <w:rPr>
          <w:rFonts w:hint="default" w:ascii="Times New Roman" w:hAnsi="Times New Roman" w:eastAsia="宋体" w:cs="Times New Roman"/>
        </w:rPr>
        <w:t>dB(A)，夜间</w:t>
      </w:r>
      <w:r>
        <w:rPr>
          <w:rFonts w:hint="default" w:ascii="Times New Roman" w:hAnsi="Times New Roman" w:eastAsia="宋体" w:cs="Times New Roman"/>
          <w:lang w:val="en-US" w:eastAsia="zh-CN"/>
        </w:rPr>
        <w:t>48</w:t>
      </w:r>
      <w:r>
        <w:rPr>
          <w:rFonts w:hint="default" w:ascii="Times New Roman" w:hAnsi="Times New Roman" w:eastAsia="宋体" w:cs="Times New Roman"/>
        </w:rPr>
        <w:t>dB（A），厂界噪声符合《工业企业厂界环境噪声排放标准》（GB12348-2008）中 2 类区厂界环境噪声要求。</w:t>
      </w:r>
    </w:p>
    <w:p>
      <w:pPr>
        <w:spacing w:after="0" w:line="360" w:lineRule="auto"/>
        <w:ind w:left="0" w:firstLine="482" w:firstLineChars="200"/>
        <w:jc w:val="both"/>
        <w:rPr>
          <w:rFonts w:hint="default" w:ascii="Times New Roman" w:hAnsi="Times New Roman" w:eastAsia="宋体" w:cs="Times New Roman"/>
        </w:rPr>
      </w:pPr>
      <w:r>
        <w:rPr>
          <w:rFonts w:hint="default" w:ascii="Times New Roman" w:hAnsi="Times New Roman" w:eastAsia="宋体" w:cs="Times New Roman"/>
          <w:b/>
        </w:rPr>
        <w:t xml:space="preserve">3.2.5 </w:t>
      </w:r>
      <w:r>
        <w:rPr>
          <w:rFonts w:hint="default" w:ascii="Times New Roman" w:hAnsi="Times New Roman" w:eastAsia="宋体" w:cs="Times New Roman"/>
        </w:rPr>
        <w:t xml:space="preserve">固废环境和保护措施落实情况  </w:t>
      </w:r>
      <w:bookmarkStart w:id="0" w:name="_GoBack"/>
      <w:bookmarkEnd w:id="0"/>
    </w:p>
    <w:p>
      <w:pPr>
        <w:spacing w:after="0" w:line="360" w:lineRule="auto"/>
        <w:ind w:left="0" w:firstLine="480" w:firstLineChars="200"/>
        <w:jc w:val="both"/>
        <w:rPr>
          <w:rFonts w:hint="default" w:ascii="Times New Roman" w:hAnsi="Times New Roman" w:eastAsia="宋体" w:cs="Times New Roman"/>
        </w:rPr>
      </w:pPr>
      <w:r>
        <w:rPr>
          <w:rFonts w:hint="default" w:ascii="Times New Roman" w:hAnsi="Times New Roman" w:eastAsia="宋体" w:cs="Times New Roman"/>
        </w:rPr>
        <w:t>本项目固体废物主要为钻井固废、施工废料和生活垃圾。项目钻井完毕后的废弃泥浆、钻井岩屑采用“泥浆不落地”工艺（即：随钻随治工艺）进行处理。将钻井产生的泥浆和岩屑排入泥浆贮存罐，用泵输送至泥浆调节罐，在泥浆调节罐中进行固液分离，分离出的固体进入压滤机压成泥饼，钻井固废全部委托</w:t>
      </w:r>
      <w:r>
        <w:rPr>
          <w:rFonts w:hint="default" w:ascii="Times New Roman" w:hAnsi="Times New Roman" w:eastAsia="宋体" w:cs="Times New Roman"/>
          <w:color w:val="auto"/>
          <w:sz w:val="24"/>
          <w:szCs w:val="24"/>
          <w:highlight w:val="none"/>
          <w:lang w:val="en-US" w:eastAsia="zh-CN"/>
        </w:rPr>
        <w:t>天正浚源环保科技有限公司</w:t>
      </w:r>
      <w:r>
        <w:rPr>
          <w:rFonts w:hint="default" w:ascii="Times New Roman" w:hAnsi="Times New Roman" w:eastAsia="宋体" w:cs="Times New Roman"/>
        </w:rPr>
        <w:t xml:space="preserve">综合利用。施工废料部分回收利用，部分拉运至环卫部门指定地点，由环卫部门统一处理。生活垃圾贮存在施工现场的垃圾桶内，拉运至环卫部门指定地点，由环卫部门统一处理。 </w:t>
      </w:r>
    </w:p>
    <w:p>
      <w:pPr>
        <w:spacing w:after="0" w:line="360" w:lineRule="auto"/>
        <w:ind w:left="0" w:firstLine="480" w:firstLineChars="200"/>
        <w:jc w:val="both"/>
        <w:rPr>
          <w:rFonts w:ascii="Times New Roman" w:hAnsi="Times New Roman" w:cs="Times New Roman"/>
        </w:rPr>
      </w:pPr>
      <w:r>
        <w:rPr>
          <w:rFonts w:ascii="Times New Roman" w:hAnsi="Times New Roman" w:cs="Times New Roman"/>
        </w:rPr>
        <w:t>本工程运行期间产生的固体废物主要有油泥砂。油泥砂运至</w:t>
      </w:r>
      <w:r>
        <w:rPr>
          <w:rFonts w:hint="eastAsia" w:ascii="Times New Roman" w:hAnsi="Times New Roman" w:cs="Times New Roman"/>
          <w:lang w:val="en-US" w:eastAsia="zh-CN"/>
        </w:rPr>
        <w:t>纯梁首站</w:t>
      </w:r>
      <w:r>
        <w:rPr>
          <w:rFonts w:ascii="Times New Roman" w:hAnsi="Times New Roman" w:cs="Times New Roman"/>
        </w:rPr>
        <w:t>油泥砂贮存场集中贮存，最终委托</w:t>
      </w:r>
      <w:r>
        <w:rPr>
          <w:rFonts w:hint="eastAsia"/>
          <w:b w:val="0"/>
          <w:bCs w:val="0"/>
          <w:color w:val="auto"/>
          <w:sz w:val="24"/>
          <w:szCs w:val="24"/>
          <w:lang w:val="en-US" w:eastAsia="zh-CN"/>
        </w:rPr>
        <w:t>山东瀛贝环保技术服务有限公司</w:t>
      </w:r>
      <w:r>
        <w:rPr>
          <w:rFonts w:ascii="Times New Roman" w:hAnsi="Times New Roman" w:cs="Times New Roman"/>
        </w:rPr>
        <w:t>进行无害化处置。经调查，</w:t>
      </w:r>
      <w:r>
        <w:rPr>
          <w:rFonts w:hint="eastAsia"/>
          <w:b w:val="0"/>
          <w:bCs w:val="0"/>
          <w:color w:val="auto"/>
          <w:sz w:val="24"/>
          <w:szCs w:val="24"/>
          <w:lang w:val="en-US" w:eastAsia="zh-CN"/>
        </w:rPr>
        <w:t>山东瀛贝环保技术服务有限公司</w:t>
      </w:r>
      <w:r>
        <w:rPr>
          <w:rFonts w:ascii="Times New Roman" w:hAnsi="Times New Roman" w:cs="Times New Roman"/>
        </w:rPr>
        <w:t xml:space="preserve">满足本项目油泥砂的处置需求。 </w:t>
      </w:r>
    </w:p>
    <w:p>
      <w:pPr>
        <w:pStyle w:val="5"/>
        <w:spacing w:after="0" w:line="360" w:lineRule="auto"/>
        <w:ind w:left="0" w:firstLine="560" w:firstLineChars="200"/>
        <w:jc w:val="both"/>
        <w:rPr>
          <w:rFonts w:ascii="Times New Roman" w:hAnsi="Times New Roman" w:cs="Times New Roman"/>
        </w:rPr>
      </w:pPr>
      <w:r>
        <w:rPr>
          <w:rFonts w:ascii="Times New Roman" w:hAnsi="Times New Roman" w:cs="Times New Roman"/>
        </w:rPr>
        <w:t xml:space="preserve">配套措施落实情况 </w:t>
      </w:r>
    </w:p>
    <w:p>
      <w:pPr>
        <w:spacing w:after="0" w:line="360" w:lineRule="auto"/>
        <w:ind w:left="0" w:firstLine="482" w:firstLineChars="200"/>
        <w:jc w:val="both"/>
        <w:rPr>
          <w:rFonts w:ascii="Times New Roman" w:hAnsi="Times New Roman" w:cs="Times New Roman"/>
        </w:rPr>
      </w:pPr>
      <w:r>
        <w:rPr>
          <w:rFonts w:ascii="Times New Roman" w:hAnsi="Times New Roman" w:cs="Times New Roman"/>
          <w:b/>
        </w:rPr>
        <w:t xml:space="preserve">3.3.1 </w:t>
      </w:r>
      <w:r>
        <w:rPr>
          <w:rFonts w:ascii="Times New Roman" w:hAnsi="Times New Roman" w:cs="Times New Roman"/>
        </w:rPr>
        <w:t xml:space="preserve">区域消减及淘汰落后产能 本项目不涉及。 </w:t>
      </w:r>
    </w:p>
    <w:p>
      <w:pPr>
        <w:spacing w:after="0" w:line="360" w:lineRule="auto"/>
        <w:ind w:left="0" w:firstLine="482" w:firstLineChars="200"/>
        <w:jc w:val="both"/>
        <w:rPr>
          <w:rFonts w:ascii="Times New Roman" w:hAnsi="Times New Roman" w:cs="Times New Roman"/>
        </w:rPr>
      </w:pPr>
      <w:r>
        <w:rPr>
          <w:rFonts w:ascii="Times New Roman" w:hAnsi="Times New Roman" w:cs="Times New Roman"/>
          <w:b/>
        </w:rPr>
        <w:t xml:space="preserve">3.3.2 </w:t>
      </w:r>
      <w:r>
        <w:rPr>
          <w:rFonts w:ascii="Times New Roman" w:hAnsi="Times New Roman" w:cs="Times New Roman"/>
        </w:rPr>
        <w:t xml:space="preserve">防护距离控制及居民搬迁 本项目不涉及。 </w:t>
      </w:r>
    </w:p>
    <w:p>
      <w:pPr>
        <w:spacing w:after="0" w:line="360" w:lineRule="auto"/>
        <w:ind w:left="0" w:firstLine="482" w:firstLineChars="200"/>
        <w:jc w:val="both"/>
        <w:rPr>
          <w:rFonts w:ascii="Times New Roman" w:hAnsi="Times New Roman" w:cs="Times New Roman"/>
        </w:rPr>
      </w:pPr>
      <w:r>
        <w:rPr>
          <w:rFonts w:ascii="Times New Roman" w:hAnsi="Times New Roman" w:cs="Times New Roman"/>
          <w:b/>
        </w:rPr>
        <w:t xml:space="preserve">3.3.3 </w:t>
      </w:r>
      <w:r>
        <w:rPr>
          <w:rFonts w:ascii="Times New Roman" w:hAnsi="Times New Roman" w:cs="Times New Roman"/>
        </w:rPr>
        <w:t xml:space="preserve">其他措施 本项目不涉及区域环境整治、相关外围工程建设等措施。  </w:t>
      </w:r>
    </w:p>
    <w:p>
      <w:pPr>
        <w:spacing w:after="0" w:line="360" w:lineRule="auto"/>
        <w:ind w:left="0" w:firstLine="643" w:firstLineChars="200"/>
        <w:jc w:val="both"/>
        <w:rPr>
          <w:rFonts w:ascii="Times New Roman" w:hAnsi="Times New Roman" w:cs="Times New Roman"/>
          <w:sz w:val="32"/>
        </w:rPr>
      </w:pPr>
      <w:r>
        <w:rPr>
          <w:rFonts w:ascii="Times New Roman" w:hAnsi="Times New Roman" w:cs="Times New Roman"/>
          <w:b/>
          <w:sz w:val="32"/>
        </w:rPr>
        <w:t xml:space="preserve">4 </w:t>
      </w:r>
      <w:r>
        <w:rPr>
          <w:rFonts w:ascii="Times New Roman" w:hAnsi="Times New Roman" w:cs="Times New Roman"/>
          <w:sz w:val="32"/>
        </w:rPr>
        <w:t>整改工作情况</w:t>
      </w:r>
    </w:p>
    <w:p>
      <w:pPr>
        <w:spacing w:after="0" w:line="360" w:lineRule="auto"/>
        <w:ind w:left="0" w:firstLine="480" w:firstLineChars="200"/>
        <w:jc w:val="both"/>
        <w:rPr>
          <w:rFonts w:ascii="Times New Roman" w:hAnsi="Times New Roman" w:cs="Times New Roman"/>
        </w:rPr>
      </w:pPr>
      <w:r>
        <w:rPr>
          <w:rFonts w:ascii="Times New Roman" w:hAnsi="Times New Roman" w:cs="Times New Roman"/>
        </w:rPr>
        <w:t xml:space="preserve">本项目不需要整改。 </w:t>
      </w:r>
    </w:p>
    <w:sectPr>
      <w:footerReference r:id="rId5" w:type="first"/>
      <w:footerReference r:id="rId3" w:type="default"/>
      <w:footerReference r:id="rId4" w:type="even"/>
      <w:pgSz w:w="11906" w:h="16841"/>
      <w:pgMar w:top="1114" w:right="1443" w:bottom="1476" w:left="1440" w:header="720" w:footer="1159"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516"/>
      </w:tabs>
      <w:spacing w:after="0" w:line="259" w:lineRule="auto"/>
      <w:ind w:left="0" w:firstLine="0"/>
    </w:pPr>
    <w:r>
      <w:rPr>
        <w:rFonts w:ascii="Calibri" w:hAnsi="Calibri" w:eastAsia="Calibri" w:cs="Calibri"/>
        <w:sz w:val="20"/>
      </w:rPr>
      <w:t xml:space="preserve"> </w:t>
    </w:r>
    <w:r>
      <w:rPr>
        <w:rFonts w:ascii="Calibri" w:hAnsi="Calibri" w:eastAsia="Calibri" w:cs="Calibri"/>
        <w:sz w:val="20"/>
      </w:rPr>
      <w:tab/>
    </w:r>
    <w:r>
      <w:fldChar w:fldCharType="begin"/>
    </w:r>
    <w:r>
      <w:instrText xml:space="preserve"> PAGE   \* MERGEFORMAT </w:instrText>
    </w:r>
    <w:r>
      <w:fldChar w:fldCharType="separate"/>
    </w:r>
    <w:r>
      <w:rPr>
        <w:rFonts w:ascii="Tahoma" w:hAnsi="Tahoma" w:eastAsia="Tahoma" w:cs="Tahoma"/>
        <w:sz w:val="18"/>
      </w:rPr>
      <w:t>1</w:t>
    </w:r>
    <w:r>
      <w:rPr>
        <w:rFonts w:ascii="Tahoma" w:hAnsi="Tahoma" w:eastAsia="Tahoma" w:cs="Tahoma"/>
        <w:sz w:val="18"/>
      </w:rPr>
      <w:fldChar w:fldCharType="end"/>
    </w:r>
    <w:r>
      <w:rPr>
        <w:rFonts w:ascii="Tahoma" w:hAnsi="Tahoma" w:eastAsia="Tahoma" w:cs="Tahoma"/>
        <w:sz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516"/>
      </w:tabs>
      <w:spacing w:after="0" w:line="259" w:lineRule="auto"/>
      <w:ind w:left="0" w:firstLine="0"/>
    </w:pPr>
    <w:r>
      <w:rPr>
        <w:rFonts w:ascii="Calibri" w:hAnsi="Calibri" w:eastAsia="Calibri" w:cs="Calibri"/>
        <w:sz w:val="20"/>
      </w:rPr>
      <w:t xml:space="preserve"> </w:t>
    </w:r>
    <w:r>
      <w:rPr>
        <w:rFonts w:ascii="Calibri" w:hAnsi="Calibri" w:eastAsia="Calibri" w:cs="Calibri"/>
        <w:sz w:val="20"/>
      </w:rPr>
      <w:tab/>
    </w:r>
    <w:r>
      <w:fldChar w:fldCharType="begin"/>
    </w:r>
    <w:r>
      <w:instrText xml:space="preserve"> PAGE   \* MERGEFORMAT </w:instrText>
    </w:r>
    <w:r>
      <w:fldChar w:fldCharType="separate"/>
    </w:r>
    <w:r>
      <w:rPr>
        <w:rFonts w:ascii="Tahoma" w:hAnsi="Tahoma" w:eastAsia="Tahoma" w:cs="Tahoma"/>
        <w:sz w:val="18"/>
      </w:rPr>
      <w:t>1</w:t>
    </w:r>
    <w:r>
      <w:rPr>
        <w:rFonts w:ascii="Tahoma" w:hAnsi="Tahoma" w:eastAsia="Tahoma" w:cs="Tahoma"/>
        <w:sz w:val="18"/>
      </w:rPr>
      <w:fldChar w:fldCharType="end"/>
    </w:r>
    <w:r>
      <w:rPr>
        <w:rFonts w:ascii="Tahoma" w:hAnsi="Tahoma" w:eastAsia="Tahoma" w:cs="Tahoma"/>
        <w:sz w:val="1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516"/>
      </w:tabs>
      <w:spacing w:after="0" w:line="259" w:lineRule="auto"/>
      <w:ind w:left="0" w:firstLine="0"/>
    </w:pPr>
    <w:r>
      <w:rPr>
        <w:rFonts w:ascii="Calibri" w:hAnsi="Calibri" w:eastAsia="Calibri" w:cs="Calibri"/>
        <w:sz w:val="20"/>
      </w:rPr>
      <w:t xml:space="preserve"> </w:t>
    </w:r>
    <w:r>
      <w:rPr>
        <w:rFonts w:ascii="Calibri" w:hAnsi="Calibri" w:eastAsia="Calibri" w:cs="Calibri"/>
        <w:sz w:val="20"/>
      </w:rPr>
      <w:tab/>
    </w:r>
    <w:r>
      <w:fldChar w:fldCharType="begin"/>
    </w:r>
    <w:r>
      <w:instrText xml:space="preserve"> PAGE   \* MERGEFORMAT </w:instrText>
    </w:r>
    <w:r>
      <w:fldChar w:fldCharType="separate"/>
    </w:r>
    <w:r>
      <w:rPr>
        <w:rFonts w:ascii="Tahoma" w:hAnsi="Tahoma" w:eastAsia="Tahoma" w:cs="Tahoma"/>
        <w:sz w:val="18"/>
      </w:rPr>
      <w:t>1</w:t>
    </w:r>
    <w:r>
      <w:rPr>
        <w:rFonts w:ascii="Tahoma" w:hAnsi="Tahoma" w:eastAsia="Tahoma" w:cs="Tahoma"/>
        <w:sz w:val="18"/>
      </w:rPr>
      <w:fldChar w:fldCharType="end"/>
    </w:r>
    <w:r>
      <w:rPr>
        <w:rFonts w:ascii="Tahoma" w:hAnsi="Tahoma" w:eastAsia="Tahoma" w:cs="Tahoma"/>
        <w:sz w:val="18"/>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8209FD"/>
    <w:multiLevelType w:val="multilevel"/>
    <w:tmpl w:val="738209FD"/>
    <w:lvl w:ilvl="0" w:tentative="0">
      <w:start w:val="1"/>
      <w:numFmt w:val="decimal"/>
      <w:pStyle w:val="4"/>
      <w:lvlText w:val="%1"/>
      <w:lvlJc w:val="left"/>
      <w:pPr>
        <w:ind w:left="0"/>
      </w:pPr>
      <w:rPr>
        <w:rFonts w:ascii="Times New Roman" w:hAnsi="Times New Roman" w:eastAsia="Times New Roman" w:cs="Times New Roman"/>
        <w:b/>
        <w:bCs/>
        <w:i w:val="0"/>
        <w:strike w:val="0"/>
        <w:dstrike w:val="0"/>
        <w:color w:val="000000"/>
        <w:sz w:val="32"/>
        <w:szCs w:val="32"/>
        <w:u w:val="none" w:color="000000"/>
        <w:shd w:val="clear" w:color="auto" w:fill="auto"/>
        <w:vertAlign w:val="baseline"/>
      </w:rPr>
    </w:lvl>
    <w:lvl w:ilvl="1" w:tentative="0">
      <w:start w:val="1"/>
      <w:numFmt w:val="decimal"/>
      <w:pStyle w:val="5"/>
      <w:lvlText w:val="%1.%2"/>
      <w:lvlJc w:val="left"/>
      <w:pPr>
        <w:ind w:left="0"/>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2" w:tentative="0">
      <w:start w:val="1"/>
      <w:numFmt w:val="lowerRoman"/>
      <w:lvlText w:val="%3"/>
      <w:lvlJc w:val="left"/>
      <w:pPr>
        <w:ind w:left="1642"/>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3" w:tentative="0">
      <w:start w:val="1"/>
      <w:numFmt w:val="decimal"/>
      <w:lvlText w:val="%4"/>
      <w:lvlJc w:val="left"/>
      <w:pPr>
        <w:ind w:left="2362"/>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4" w:tentative="0">
      <w:start w:val="1"/>
      <w:numFmt w:val="lowerLetter"/>
      <w:lvlText w:val="%5"/>
      <w:lvlJc w:val="left"/>
      <w:pPr>
        <w:ind w:left="3082"/>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5" w:tentative="0">
      <w:start w:val="1"/>
      <w:numFmt w:val="lowerRoman"/>
      <w:lvlText w:val="%6"/>
      <w:lvlJc w:val="left"/>
      <w:pPr>
        <w:ind w:left="3802"/>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6" w:tentative="0">
      <w:start w:val="1"/>
      <w:numFmt w:val="decimal"/>
      <w:lvlText w:val="%7"/>
      <w:lvlJc w:val="left"/>
      <w:pPr>
        <w:ind w:left="4522"/>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7" w:tentative="0">
      <w:start w:val="1"/>
      <w:numFmt w:val="lowerLetter"/>
      <w:lvlText w:val="%8"/>
      <w:lvlJc w:val="left"/>
      <w:pPr>
        <w:ind w:left="5242"/>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8" w:tentative="0">
      <w:start w:val="1"/>
      <w:numFmt w:val="lowerRoman"/>
      <w:lvlText w:val="%9"/>
      <w:lvlJc w:val="left"/>
      <w:pPr>
        <w:ind w:left="5962"/>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2695"/>
    <w:rsid w:val="00015DBC"/>
    <w:rsid w:val="00031520"/>
    <w:rsid w:val="000E6D2B"/>
    <w:rsid w:val="001431BD"/>
    <w:rsid w:val="00170E77"/>
    <w:rsid w:val="001829BE"/>
    <w:rsid w:val="001A1C08"/>
    <w:rsid w:val="00241D2F"/>
    <w:rsid w:val="00290809"/>
    <w:rsid w:val="00371149"/>
    <w:rsid w:val="003806DB"/>
    <w:rsid w:val="004054BB"/>
    <w:rsid w:val="004975A6"/>
    <w:rsid w:val="005859ED"/>
    <w:rsid w:val="00604AA7"/>
    <w:rsid w:val="006638E1"/>
    <w:rsid w:val="00751B8B"/>
    <w:rsid w:val="0076246F"/>
    <w:rsid w:val="007C7C9D"/>
    <w:rsid w:val="0081748E"/>
    <w:rsid w:val="0088545F"/>
    <w:rsid w:val="008F0BE6"/>
    <w:rsid w:val="00912D3C"/>
    <w:rsid w:val="0098673C"/>
    <w:rsid w:val="00994F31"/>
    <w:rsid w:val="00A1190F"/>
    <w:rsid w:val="00A607E4"/>
    <w:rsid w:val="00B31EB6"/>
    <w:rsid w:val="00BD57EC"/>
    <w:rsid w:val="00CC404B"/>
    <w:rsid w:val="00D32115"/>
    <w:rsid w:val="00E90317"/>
    <w:rsid w:val="00F82695"/>
    <w:rsid w:val="159D5F36"/>
    <w:rsid w:val="29A663CF"/>
    <w:rsid w:val="51C70203"/>
    <w:rsid w:val="564A03C2"/>
    <w:rsid w:val="67A47E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after="57" w:line="321" w:lineRule="auto"/>
      <w:ind w:left="118" w:firstLine="472"/>
    </w:pPr>
    <w:rPr>
      <w:rFonts w:ascii="宋体" w:hAnsi="宋体" w:eastAsia="宋体" w:cs="宋体"/>
      <w:color w:val="000000"/>
      <w:kern w:val="2"/>
      <w:sz w:val="24"/>
      <w:szCs w:val="22"/>
      <w:lang w:val="en-US" w:eastAsia="zh-CN" w:bidi="ar-SA"/>
    </w:rPr>
  </w:style>
  <w:style w:type="paragraph" w:styleId="4">
    <w:name w:val="heading 1"/>
    <w:next w:val="1"/>
    <w:link w:val="13"/>
    <w:qFormat/>
    <w:uiPriority w:val="9"/>
    <w:pPr>
      <w:keepNext/>
      <w:keepLines/>
      <w:numPr>
        <w:ilvl w:val="0"/>
        <w:numId w:val="1"/>
      </w:numPr>
      <w:spacing w:after="77" w:line="259" w:lineRule="auto"/>
      <w:ind w:left="610" w:hanging="10"/>
      <w:outlineLvl w:val="0"/>
    </w:pPr>
    <w:rPr>
      <w:rFonts w:ascii="宋体" w:hAnsi="宋体" w:eastAsia="宋体" w:cs="宋体"/>
      <w:color w:val="000000"/>
      <w:kern w:val="2"/>
      <w:sz w:val="32"/>
      <w:szCs w:val="22"/>
      <w:lang w:val="en-US" w:eastAsia="zh-CN" w:bidi="ar-SA"/>
    </w:rPr>
  </w:style>
  <w:style w:type="paragraph" w:styleId="5">
    <w:name w:val="heading 2"/>
    <w:next w:val="1"/>
    <w:link w:val="12"/>
    <w:unhideWhenUsed/>
    <w:qFormat/>
    <w:uiPriority w:val="9"/>
    <w:pPr>
      <w:keepNext/>
      <w:keepLines/>
      <w:numPr>
        <w:ilvl w:val="1"/>
        <w:numId w:val="1"/>
      </w:numPr>
      <w:spacing w:after="53" w:line="259" w:lineRule="auto"/>
      <w:ind w:left="689" w:hanging="10"/>
      <w:outlineLvl w:val="1"/>
    </w:pPr>
    <w:rPr>
      <w:rFonts w:ascii="宋体" w:hAnsi="宋体" w:eastAsia="宋体" w:cs="宋体"/>
      <w:color w:val="000000"/>
      <w:kern w:val="2"/>
      <w:sz w:val="28"/>
      <w:szCs w:val="22"/>
      <w:lang w:val="en-US" w:eastAsia="zh-CN" w:bidi="ar-SA"/>
    </w:rPr>
  </w:style>
  <w:style w:type="paragraph" w:styleId="6">
    <w:name w:val="heading 3"/>
    <w:basedOn w:val="1"/>
    <w:next w:val="1"/>
    <w:link w:val="19"/>
    <w:semiHidden/>
    <w:unhideWhenUsed/>
    <w:qFormat/>
    <w:uiPriority w:val="9"/>
    <w:pPr>
      <w:keepNext/>
      <w:keepLines/>
      <w:spacing w:before="260" w:after="260" w:line="416" w:lineRule="auto"/>
      <w:outlineLvl w:val="2"/>
    </w:pPr>
    <w:rPr>
      <w:b/>
      <w:bCs/>
      <w:sz w:val="32"/>
      <w:szCs w:val="32"/>
    </w:rPr>
  </w:style>
  <w:style w:type="character" w:default="1" w:styleId="10">
    <w:name w:val="Default Paragraph Font"/>
    <w:semiHidden/>
    <w:unhideWhenUsed/>
    <w:qFormat/>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Body Text First Indent 2"/>
    <w:basedOn w:val="3"/>
    <w:qFormat/>
    <w:uiPriority w:val="0"/>
    <w:pPr>
      <w:spacing w:line="240" w:lineRule="auto"/>
      <w:ind w:firstLine="420"/>
    </w:pPr>
    <w:rPr>
      <w:rFonts w:ascii="Calibri" w:hAnsi="Calibri"/>
      <w:sz w:val="21"/>
    </w:rPr>
  </w:style>
  <w:style w:type="paragraph" w:styleId="3">
    <w:name w:val="Body Text Indent"/>
    <w:basedOn w:val="1"/>
    <w:qFormat/>
    <w:uiPriority w:val="0"/>
    <w:pPr>
      <w:spacing w:after="120"/>
      <w:ind w:left="420" w:leftChars="200"/>
    </w:pPr>
  </w:style>
  <w:style w:type="paragraph" w:styleId="7">
    <w:name w:val="Balloon Text"/>
    <w:basedOn w:val="1"/>
    <w:link w:val="15"/>
    <w:semiHidden/>
    <w:unhideWhenUsed/>
    <w:qFormat/>
    <w:uiPriority w:val="99"/>
    <w:pPr>
      <w:spacing w:after="0" w:line="240" w:lineRule="auto"/>
    </w:pPr>
    <w:rPr>
      <w:sz w:val="18"/>
      <w:szCs w:val="18"/>
    </w:rPr>
  </w:style>
  <w:style w:type="paragraph" w:styleId="8">
    <w:name w:val="header"/>
    <w:basedOn w:val="1"/>
    <w:link w:val="14"/>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character" w:styleId="11">
    <w:name w:val="Hyperlink"/>
    <w:qFormat/>
    <w:uiPriority w:val="99"/>
    <w:rPr>
      <w:color w:val="454545"/>
      <w:u w:val="none"/>
    </w:rPr>
  </w:style>
  <w:style w:type="character" w:customStyle="1" w:styleId="12">
    <w:name w:val="标题 2 字符"/>
    <w:link w:val="5"/>
    <w:qFormat/>
    <w:uiPriority w:val="0"/>
    <w:rPr>
      <w:rFonts w:ascii="宋体" w:hAnsi="宋体" w:eastAsia="宋体" w:cs="宋体"/>
      <w:color w:val="000000"/>
      <w:sz w:val="28"/>
    </w:rPr>
  </w:style>
  <w:style w:type="character" w:customStyle="1" w:styleId="13">
    <w:name w:val="标题 1 字符"/>
    <w:link w:val="4"/>
    <w:qFormat/>
    <w:uiPriority w:val="0"/>
    <w:rPr>
      <w:rFonts w:ascii="宋体" w:hAnsi="宋体" w:eastAsia="宋体" w:cs="宋体"/>
      <w:color w:val="000000"/>
      <w:sz w:val="32"/>
    </w:rPr>
  </w:style>
  <w:style w:type="character" w:customStyle="1" w:styleId="14">
    <w:name w:val="页眉 字符"/>
    <w:basedOn w:val="10"/>
    <w:link w:val="8"/>
    <w:qFormat/>
    <w:uiPriority w:val="99"/>
    <w:rPr>
      <w:rFonts w:ascii="宋体" w:hAnsi="宋体" w:eastAsia="宋体" w:cs="宋体"/>
      <w:color w:val="000000"/>
      <w:sz w:val="18"/>
      <w:szCs w:val="18"/>
    </w:rPr>
  </w:style>
  <w:style w:type="character" w:customStyle="1" w:styleId="15">
    <w:name w:val="批注框文本 字符"/>
    <w:basedOn w:val="10"/>
    <w:link w:val="7"/>
    <w:semiHidden/>
    <w:uiPriority w:val="99"/>
    <w:rPr>
      <w:rFonts w:ascii="宋体" w:hAnsi="宋体" w:eastAsia="宋体" w:cs="宋体"/>
      <w:color w:val="000000"/>
      <w:sz w:val="18"/>
      <w:szCs w:val="18"/>
    </w:rPr>
  </w:style>
  <w:style w:type="paragraph" w:styleId="16">
    <w:name w:val="List Paragraph"/>
    <w:basedOn w:val="1"/>
    <w:qFormat/>
    <w:uiPriority w:val="34"/>
    <w:pPr>
      <w:ind w:firstLine="420" w:firstLineChars="200"/>
    </w:pPr>
  </w:style>
  <w:style w:type="paragraph" w:customStyle="1" w:styleId="17">
    <w:name w:val="lm正文"/>
    <w:basedOn w:val="1"/>
    <w:link w:val="18"/>
    <w:qFormat/>
    <w:uiPriority w:val="0"/>
    <w:pPr>
      <w:widowControl w:val="0"/>
      <w:adjustRightInd w:val="0"/>
      <w:snapToGrid w:val="0"/>
      <w:spacing w:after="0" w:line="331" w:lineRule="auto"/>
      <w:ind w:left="0" w:firstLine="480" w:firstLineChars="200"/>
      <w:jc w:val="both"/>
    </w:pPr>
    <w:rPr>
      <w:rFonts w:cs="Times New Roman"/>
      <w:color w:val="auto"/>
      <w:kern w:val="0"/>
      <w:szCs w:val="20"/>
      <w:lang w:val="zh-CN"/>
    </w:rPr>
  </w:style>
  <w:style w:type="character" w:customStyle="1" w:styleId="18">
    <w:name w:val="lm正文 Char"/>
    <w:link w:val="17"/>
    <w:qFormat/>
    <w:uiPriority w:val="0"/>
    <w:rPr>
      <w:rFonts w:ascii="宋体" w:hAnsi="宋体" w:eastAsia="宋体" w:cs="Times New Roman"/>
      <w:kern w:val="0"/>
      <w:sz w:val="24"/>
      <w:szCs w:val="20"/>
      <w:lang w:val="zh-CN"/>
    </w:rPr>
  </w:style>
  <w:style w:type="character" w:customStyle="1" w:styleId="19">
    <w:name w:val="标题 3 字符"/>
    <w:basedOn w:val="10"/>
    <w:link w:val="6"/>
    <w:qFormat/>
    <w:uiPriority w:val="0"/>
    <w:rPr>
      <w:rFonts w:ascii="宋体" w:hAnsi="宋体" w:eastAsia="宋体" w:cs="宋体"/>
      <w:b/>
      <w:bCs/>
      <w:color w:val="000000"/>
      <w:sz w:val="32"/>
      <w:szCs w:val="32"/>
    </w:rPr>
  </w:style>
  <w:style w:type="character" w:customStyle="1" w:styleId="20">
    <w:name w:val="Unresolved Mention"/>
    <w:basedOn w:val="10"/>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3" Type="http://schemas.openxmlformats.org/officeDocument/2006/relationships/footer" Target="footer1.xml"/><Relationship Id="rId7" Type="http://schemas.openxmlformats.org/officeDocument/2006/relationships/customXml" Target="../customXml/item1.xml"/><Relationship Id="rId12" Type="http://schemas.openxmlformats.org/officeDocument/2006/relationships/customXml" Target="../customXml/item4.xml"/><Relationship Id="rId2" Type="http://schemas.openxmlformats.org/officeDocument/2006/relationships/settings" Target="settings.xml"/><Relationship Id="rId6" Type="http://schemas.openxmlformats.org/officeDocument/2006/relationships/theme" Target="theme/theme1.xml"/><Relationship Id="rId1" Type="http://schemas.openxmlformats.org/officeDocument/2006/relationships/styles" Target="styles.xml"/><Relationship Id="rId11" Type="http://schemas.openxmlformats.org/officeDocument/2006/relationships/customXml" Target="../customXml/item3.xml"/><Relationship Id="rId5" Type="http://schemas.openxmlformats.org/officeDocument/2006/relationships/footer" Target="footer3.xml"/><Relationship Id="rId10" Type="http://schemas.openxmlformats.org/officeDocument/2006/relationships/customXml" Target="../customXml/item2.xml"/><Relationship Id="rId9" Type="http://schemas.openxmlformats.org/officeDocument/2006/relationships/fontTable" Target="fontTable.xml"/><Relationship Id="rId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313989E510CC474A862876A387D6F14A" ma:contentTypeVersion="1" ma:contentTypeDescription="新建文档。" ma:contentTypeScope="" ma:versionID="9481bbee652bab56d8878f23ff1a8b39">
  <xsd:schema xmlns:xsd="http://www.w3.org/2001/XMLSchema" xmlns:xs="http://www.w3.org/2001/XMLSchema" xmlns:p="http://schemas.microsoft.com/office/2006/metadata/properties" xmlns:ns1="http://schemas.microsoft.com/sharepoint/v3" targetNamespace="http://schemas.microsoft.com/office/2006/metadata/properties" ma:root="true" ma:fieldsID="5107b0345c29e57748057d300629ff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计划开始日期" ma:description="“计划开始日期”是由“发布”功能创建的网站栏。它用于指定第一次向网站访问者显示此页面的日期和时间。" ma:hidden="true" ma:internalName="PublishingStartDate">
      <xsd:simpleType>
        <xsd:restriction base="dms:Unknown"/>
      </xsd:simpleType>
    </xsd:element>
    <xsd:element name="PublishingExpirationDate" ma:index="9" nillable="true" ma:displayName="计划结束日期" ma:description="“计划结束日期”是由“发布”功能创建的网站栏。它用于指定不再向网站访问者显示此页面的日期和时间。"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1977F7D-205B-4081-913C-38D41E755F92}"/>
</file>

<file path=customXml/itemProps2.xml><?xml version="1.0" encoding="utf-8"?>
<ds:datastoreItem xmlns:ds="http://schemas.openxmlformats.org/officeDocument/2006/customXml" ds:itemID="{C7175A42-F080-4C00-8C0D-BEA10F93AF08}"/>
</file>

<file path=customXml/itemProps3.xml><?xml version="1.0" encoding="utf-8"?>
<ds:datastoreItem xmlns:ds="http://schemas.openxmlformats.org/officeDocument/2006/customXml" ds:itemID="{F9F53960-DCBB-4F3F-B5D6-65F0EDD3D722}"/>
</file>

<file path=customXml/itemProps4.xml><?xml version="1.0" encoding="utf-8"?>
<ds:datastoreItem xmlns:ds="http://schemas.openxmlformats.org/officeDocument/2006/customXml" ds:itemID="{B7BEFCB8-B359-4543-8E2E-BA6125142BD6}"/>
</file>

<file path=docProps/app.xml><?xml version="1.0" encoding="utf-8"?>
<Properties xmlns="http://schemas.openxmlformats.org/officeDocument/2006/extended-properties" xmlns:vt="http://schemas.openxmlformats.org/officeDocument/2006/docPropsVTypes">
  <Template>Normal</Template>
  <Pages>5</Pages>
  <Words>571</Words>
  <Characters>3258</Characters>
  <Lines>27</Lines>
  <Paragraphs>7</Paragraphs>
  <TotalTime>3</TotalTime>
  <ScaleCrop>false</ScaleCrop>
  <LinksUpToDate>false</LinksUpToDate>
  <CharactersWithSpaces>3822</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dc:creator>
  <cp:lastModifiedBy>✔</cp:lastModifiedBy>
  <cp:revision>2</cp:revision>
  <cp:lastPrinted>2019-12-31T01:59:00Z</cp:lastPrinted>
  <dcterms:created xsi:type="dcterms:W3CDTF">2020-03-25T08:22:00Z</dcterms:created>
  <dcterms:modified xsi:type="dcterms:W3CDTF">2020-07-07T08:30:23Z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y fmtid="{D5CDD505-2E9C-101B-9397-08002B2CF9AE}" pid="3" name="ContentTypeId">
    <vt:lpwstr>0x010100313989E510CC474A862876A387D6F14A</vt:lpwstr>
  </property>
</Properties>
</file>